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outlineLvl w:val="0"/>
        <w:rPr>
          <w:rFonts w:ascii="宋体" w:hAnsi="宋体"/>
          <w:b/>
          <w:bCs/>
          <w:w w:val="80"/>
          <w:sz w:val="48"/>
          <w:szCs w:val="48"/>
        </w:rPr>
      </w:pPr>
      <w:bookmarkStart w:id="0" w:name="_Toc9649"/>
      <w:r>
        <w:rPr>
          <w:rFonts w:hint="eastAsia" w:ascii="宋体" w:hAnsi="宋体"/>
          <w:b/>
          <w:bCs/>
          <w:sz w:val="44"/>
          <w:szCs w:val="44"/>
        </w:rPr>
        <w:t>温县万达赵堡粮油购销有限公司25号仓库工程</w:t>
      </w:r>
      <w:bookmarkEnd w:id="0"/>
    </w:p>
    <w:p>
      <w:pPr>
        <w:rPr>
          <w:rFonts w:ascii="仿宋_GB2312" w:eastAsia="仿宋_GB2312"/>
          <w:b/>
          <w:sz w:val="32"/>
          <w:szCs w:val="32"/>
        </w:rPr>
      </w:pPr>
    </w:p>
    <w:p>
      <w:pPr>
        <w:pStyle w:val="33"/>
        <w:jc w:val="center"/>
        <w:rPr>
          <w:rFonts w:hAnsi="宋体" w:cs="Times New Roman"/>
          <w:b/>
          <w:bCs/>
          <w:color w:val="auto"/>
          <w:kern w:val="2"/>
          <w:sz w:val="44"/>
          <w:szCs w:val="44"/>
        </w:rPr>
      </w:pPr>
      <w:r>
        <w:rPr>
          <w:rFonts w:hint="eastAsia" w:hAnsi="宋体" w:cs="Times New Roman"/>
          <w:b/>
          <w:bCs/>
          <w:color w:val="auto"/>
          <w:kern w:val="2"/>
          <w:sz w:val="44"/>
          <w:szCs w:val="44"/>
        </w:rPr>
        <w:t>竞争性磋商文件</w:t>
      </w:r>
    </w:p>
    <w:p>
      <w:pPr>
        <w:spacing w:line="360" w:lineRule="auto"/>
        <w:jc w:val="center"/>
        <w:rPr>
          <w:rFonts w:ascii="宋体" w:hAnsi="宋体" w:cs="宋体"/>
          <w:b/>
          <w:sz w:val="24"/>
          <w:szCs w:val="24"/>
        </w:rPr>
      </w:pPr>
    </w:p>
    <w:p>
      <w:pPr>
        <w:spacing w:line="560" w:lineRule="exact"/>
        <w:jc w:val="center"/>
        <w:rPr>
          <w:rFonts w:ascii="宋体" w:hAnsi="宋体" w:cs="宋体"/>
          <w:b/>
          <w:bCs/>
          <w:sz w:val="28"/>
          <w:szCs w:val="28"/>
        </w:rPr>
      </w:pPr>
      <w:r>
        <w:rPr>
          <w:rFonts w:hint="eastAsia" w:ascii="宋体" w:hAnsi="宋体" w:cs="宋体"/>
          <w:b/>
          <w:bCs/>
          <w:sz w:val="28"/>
          <w:szCs w:val="28"/>
        </w:rPr>
        <w:t>采购编号：温政采〔2022〕140号</w:t>
      </w:r>
    </w:p>
    <w:p>
      <w:pPr>
        <w:spacing w:line="560" w:lineRule="exact"/>
        <w:jc w:val="center"/>
        <w:rPr>
          <w:rFonts w:ascii="宋体" w:hAnsi="宋体" w:cs="宋体"/>
          <w:b/>
          <w:bCs/>
          <w:sz w:val="28"/>
          <w:szCs w:val="28"/>
        </w:rPr>
      </w:pPr>
      <w:r>
        <w:rPr>
          <w:rFonts w:hint="eastAsia" w:ascii="宋体" w:hAnsi="宋体" w:cs="宋体"/>
          <w:b/>
          <w:bCs/>
          <w:sz w:val="28"/>
          <w:szCs w:val="28"/>
        </w:rPr>
        <w:t>项目编号：温交易〔2022〕133号</w:t>
      </w:r>
    </w:p>
    <w:p>
      <w:pPr>
        <w:spacing w:line="360" w:lineRule="auto"/>
        <w:jc w:val="center"/>
        <w:rPr>
          <w:rFonts w:ascii="仿宋_GB2312" w:eastAsia="仿宋_GB2312"/>
          <w:b/>
          <w:sz w:val="32"/>
          <w:szCs w:val="32"/>
        </w:rPr>
      </w:pPr>
    </w:p>
    <w:p>
      <w:pPr>
        <w:pStyle w:val="33"/>
        <w:jc w:val="center"/>
        <w:rPr>
          <w:rFonts w:hAnsi="宋体"/>
          <w:b/>
          <w:bCs/>
          <w:color w:val="auto"/>
          <w:w w:val="80"/>
          <w:sz w:val="48"/>
          <w:szCs w:val="48"/>
        </w:rPr>
      </w:pPr>
    </w:p>
    <w:p>
      <w:pPr>
        <w:pStyle w:val="33"/>
        <w:jc w:val="center"/>
        <w:rPr>
          <w:rFonts w:hAnsi="宋体"/>
          <w:b/>
          <w:bCs/>
          <w:color w:val="auto"/>
          <w:w w:val="80"/>
          <w:sz w:val="48"/>
          <w:szCs w:val="48"/>
        </w:rPr>
      </w:pPr>
      <w:r>
        <w:rPr>
          <w:rFonts w:hint="eastAsia" w:hAnsi="宋体"/>
          <w:color w:val="auto"/>
        </w:rPr>
        <w:drawing>
          <wp:anchor distT="0" distB="0" distL="114300" distR="114300" simplePos="0" relativeHeight="251661312" behindDoc="1" locked="0" layoutInCell="1" allowOverlap="1">
            <wp:simplePos x="0" y="0"/>
            <wp:positionH relativeFrom="column">
              <wp:posOffset>1515745</wp:posOffset>
            </wp:positionH>
            <wp:positionV relativeFrom="paragraph">
              <wp:posOffset>367665</wp:posOffset>
            </wp:positionV>
            <wp:extent cx="2822575" cy="2112645"/>
            <wp:effectExtent l="0" t="0" r="15875" b="1905"/>
            <wp:wrapTight wrapText="bothSides">
              <wp:wrapPolygon>
                <wp:start x="0" y="0"/>
                <wp:lineTo x="0" y="21425"/>
                <wp:lineTo x="21430" y="21425"/>
                <wp:lineTo x="21430" y="0"/>
                <wp:lineTo x="0" y="0"/>
              </wp:wrapPolygon>
            </wp:wrapTight>
            <wp:docPr id="3"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图片1"/>
                    <pic:cNvPicPr>
                      <a:picLocks noChangeAspect="1"/>
                    </pic:cNvPicPr>
                  </pic:nvPicPr>
                  <pic:blipFill>
                    <a:blip r:embed="rId6" cstate="print"/>
                    <a:stretch>
                      <a:fillRect/>
                    </a:stretch>
                  </pic:blipFill>
                  <pic:spPr>
                    <a:xfrm>
                      <a:off x="0" y="0"/>
                      <a:ext cx="2822575" cy="2112645"/>
                    </a:xfrm>
                    <a:prstGeom prst="rect">
                      <a:avLst/>
                    </a:prstGeom>
                    <a:noFill/>
                    <a:ln>
                      <a:noFill/>
                    </a:ln>
                  </pic:spPr>
                </pic:pic>
              </a:graphicData>
            </a:graphic>
          </wp:anchor>
        </w:drawing>
      </w:r>
    </w:p>
    <w:p>
      <w:pPr>
        <w:pStyle w:val="32"/>
        <w:rPr>
          <w:rFonts w:ascii="宋体" w:hAnsi="宋体"/>
          <w:b/>
          <w:bCs/>
          <w:w w:val="80"/>
          <w:sz w:val="48"/>
          <w:szCs w:val="48"/>
        </w:rPr>
      </w:pPr>
    </w:p>
    <w:p>
      <w:pPr>
        <w:pStyle w:val="8"/>
        <w:rPr>
          <w:rFonts w:ascii="宋体" w:hAnsi="宋体"/>
          <w:b/>
          <w:bCs/>
          <w:w w:val="80"/>
          <w:sz w:val="48"/>
          <w:szCs w:val="48"/>
        </w:rPr>
      </w:pPr>
    </w:p>
    <w:p>
      <w:pPr>
        <w:rPr>
          <w:rFonts w:ascii="宋体" w:hAnsi="宋体"/>
          <w:b/>
          <w:bCs/>
          <w:w w:val="80"/>
          <w:sz w:val="48"/>
          <w:szCs w:val="48"/>
        </w:rPr>
      </w:pPr>
    </w:p>
    <w:p>
      <w:pPr>
        <w:pStyle w:val="33"/>
        <w:rPr>
          <w:color w:val="auto"/>
        </w:rPr>
      </w:pPr>
    </w:p>
    <w:p>
      <w:pPr>
        <w:pStyle w:val="32"/>
      </w:pPr>
    </w:p>
    <w:p>
      <w:pPr>
        <w:jc w:val="center"/>
        <w:rPr>
          <w:b/>
          <w:sz w:val="28"/>
          <w:szCs w:val="28"/>
        </w:rPr>
      </w:pPr>
    </w:p>
    <w:p>
      <w:pPr>
        <w:rPr>
          <w:rFonts w:ascii="仿宋_GB2312" w:eastAsia="仿宋_GB2312"/>
          <w:b/>
          <w:sz w:val="32"/>
          <w:szCs w:val="32"/>
        </w:rPr>
      </w:pPr>
      <w:bookmarkStart w:id="180" w:name="_GoBack"/>
      <w:bookmarkEnd w:id="180"/>
    </w:p>
    <w:p>
      <w:pPr>
        <w:rPr>
          <w:rFonts w:ascii="仿宋_GB2312" w:eastAsia="仿宋_GB2312"/>
          <w:b/>
          <w:sz w:val="32"/>
          <w:szCs w:val="32"/>
        </w:rPr>
      </w:pPr>
    </w:p>
    <w:p>
      <w:pPr>
        <w:pStyle w:val="6"/>
      </w:pPr>
    </w:p>
    <w:p>
      <w:pPr>
        <w:spacing w:line="340" w:lineRule="exact"/>
        <w:rPr>
          <w:rFonts w:ascii="宋体" w:hAnsi="宋体" w:cs="宋体"/>
          <w:b/>
          <w:kern w:val="44"/>
          <w:sz w:val="30"/>
          <w:szCs w:val="30"/>
          <w:lang w:val="zh-CN"/>
        </w:rPr>
      </w:pPr>
    </w:p>
    <w:p>
      <w:pPr>
        <w:spacing w:line="340" w:lineRule="exact"/>
        <w:jc w:val="center"/>
        <w:rPr>
          <w:rFonts w:ascii="宋体" w:hAnsi="宋体" w:cs="宋体"/>
          <w:b/>
          <w:kern w:val="44"/>
          <w:sz w:val="30"/>
          <w:szCs w:val="30"/>
          <w:lang w:val="zh-CN"/>
        </w:rPr>
      </w:pPr>
    </w:p>
    <w:p>
      <w:pPr>
        <w:spacing w:line="340" w:lineRule="exact"/>
        <w:jc w:val="center"/>
        <w:rPr>
          <w:rFonts w:ascii="宋体" w:hAnsi="宋体" w:cs="宋体"/>
          <w:b/>
          <w:kern w:val="44"/>
          <w:sz w:val="30"/>
          <w:szCs w:val="30"/>
          <w:lang w:val="zh-CN"/>
        </w:rPr>
      </w:pPr>
      <w:r>
        <w:pict>
          <v:shape id="_x0000_s1026" o:spid="_x0000_s1026" o:spt="202" type="#_x0000_t202" style="position:absolute;left:0pt;margin-left:84.35pt;margin-top:0.1pt;height:97.4pt;width:299.65pt;mso-wrap-distance-bottom:0pt;mso-wrap-distance-left:9pt;mso-wrap-distance-right:9pt;mso-wrap-distance-top:0pt;z-index:251662336;mso-width-relative:page;mso-height-relative:page;" stroked="t" coordsize="21600,21600" o:gfxdata="UEsDBAoAAAAAAIdO4kAAAAAAAAAAAAAAAAAEAAAAZHJzL1BLAwQUAAAACACHTuJA6/6/4NYAAAAI&#10;AQAADwAAAGRycy9kb3ducmV2LnhtbE2PwU7DMBBE70j8g7VI3KjTSk1NGqcHJG4IKYUCRzfeJlHj&#10;dRo7Sfl7lhMcZ2c0+ybfXV0nJhxC60nDcpGAQKq8banW8P72/KBAhGjIms4TavjGALvi9iY3mfUz&#10;lTjtYy24hEJmNDQx9pmUoWrQmbDwPRJ7Jz84E1kOtbSDmbncdXKVJKl0piX+0JgenxqszvvRaXid&#10;Rn+oP9bVJ33NZVCnS/miLlrf3y2TLYiI1/gXhl98RoeCmY5+JBtExzpVG45qWIFge5Mqnnbk++M6&#10;AVnk8v+A4gdQSwMEFAAAAAgAh07iQLvkVpZVAgAAuQQAAA4AAABkcnMvZTJvRG9jLnhtbK1UzW7b&#10;MAy+D9g7CLqvzl+7NIhTZAkyDCjWAtmwsyLLsQBJ1CQldvcA2xv0tMvue648xyg5SdNuhxzmg0yK&#10;9EfyI+nxTaMV2QrnJZicdi86lAjDoZBmndPPnxZvhpT4wEzBFBiR0wfh6c3k9atxbUeiBxWoQjiC&#10;IMaPapvTKgQ7yjLPK6GZvwArDBpLcJoFVN06KxyrEV2rrNfpXGU1uMI64MJ7vJ23RrpHdOcAQllK&#10;LubAN1qY0KI6oVjAknwlraeTlG1ZCh7uytKLQFROsdKQTgyC8iqe2WTMRmvHbCX5PgV2TgovatJM&#10;Ggx6hJqzwMjGyb+gtOQOPJThgoPO2kISI1hFt/OCm2XFrEi1INXeHkn3/w+Wf9zeOyKLnA4oMUxj&#10;w3ePP3Y/f+9+fSeDSE9t/Qi9lhb9QvMOGhyaw73Hy1h1Uzod31gPQTuS+3AkVzSBcLzsDzuX+FDC&#10;0dbt9a+uh4n+7Olz63x4L0CTKOTUYfcSqWx76wOmgq4HlxjNg5LFQiqVFLdezZQjW4adXqQnZomf&#10;PHNThtQ5vepfdhLyM5s/BwIBlUHcSEtbfpRCs2r2XK2geECqHLSz5i1fSCznlvlwzxwOF7KD6xfu&#10;8CgVYDawlyipwH371330x56jlZIahzWn/uuGOUGJ+mBwGq67g0Gc7qQMLt/2UHGnltWpxWz0DJCl&#10;Li665UmM/kEdxNKB/oJbOo1R0cQMx9g5DQdxFtoVwi3nYjpNTjjPloVbs7Q8QseeGJhuApQy9S7S&#10;1HKzZw8nOvVnv31xZU715PX0x5n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v+v+DWAAAACAEA&#10;AA8AAAAAAAAAAQAgAAAAIgAAAGRycy9kb3ducmV2LnhtbFBLAQIUABQAAAAIAIdO4kC75FaWVQIA&#10;ALkEAAAOAAAAAAAAAAEAIAAAACUBAABkcnMvZTJvRG9jLnhtbFBLBQYAAAAABgAGAFkBAADsBQAA&#10;AAA=&#10;">
            <v:path/>
            <v:fill focussize="0,0"/>
            <v:stroke weight="0.5pt" color="#FFFFFF" joinstyle="round"/>
            <v:imagedata o:title=""/>
            <o:lock v:ext="edit"/>
            <v:textbox>
              <w:txbxContent>
                <w:p>
                  <w:pPr>
                    <w:spacing w:line="360" w:lineRule="auto"/>
                    <w:jc w:val="distribute"/>
                    <w:rPr>
                      <w:rFonts w:ascii="宋体" w:hAnsi="宋体" w:cs="宋体"/>
                      <w:b/>
                      <w:sz w:val="30"/>
                      <w:szCs w:val="30"/>
                    </w:rPr>
                  </w:pPr>
                  <w:r>
                    <w:rPr>
                      <w:rFonts w:hint="eastAsia" w:ascii="宋体" w:hAnsi="宋体" w:cs="宋体"/>
                      <w:b/>
                      <w:sz w:val="30"/>
                      <w:szCs w:val="30"/>
                    </w:rPr>
                    <w:t>采购人：温县万达赵堡粮油购销有限公司</w:t>
                  </w:r>
                </w:p>
                <w:p>
                  <w:pPr>
                    <w:spacing w:line="360" w:lineRule="auto"/>
                    <w:jc w:val="distribute"/>
                    <w:rPr>
                      <w:rFonts w:ascii="宋体" w:hAnsi="宋体" w:cs="宋体"/>
                      <w:b/>
                      <w:sz w:val="30"/>
                      <w:szCs w:val="30"/>
                      <w:lang w:val="zh-CN"/>
                    </w:rPr>
                  </w:pPr>
                  <w:r>
                    <w:rPr>
                      <w:rFonts w:hint="eastAsia" w:ascii="宋体" w:hAnsi="宋体" w:cs="宋体"/>
                      <w:b/>
                      <w:sz w:val="30"/>
                      <w:szCs w:val="30"/>
                    </w:rPr>
                    <w:t>采购代理机构：中誉恒信工程咨询有限公司</w:t>
                  </w:r>
                </w:p>
                <w:p>
                  <w:pPr>
                    <w:spacing w:line="360" w:lineRule="auto"/>
                    <w:jc w:val="distribute"/>
                    <w:rPr>
                      <w:rFonts w:ascii="仿宋_GB2312" w:eastAsia="仿宋_GB2312"/>
                      <w:b/>
                      <w:sz w:val="32"/>
                      <w:szCs w:val="32"/>
                    </w:rPr>
                  </w:pPr>
                  <w:r>
                    <w:rPr>
                      <w:rFonts w:hint="eastAsia" w:ascii="宋体" w:hAnsi="宋体" w:cs="宋体"/>
                      <w:b/>
                      <w:sz w:val="30"/>
                      <w:szCs w:val="30"/>
                    </w:rPr>
                    <w:t>日期：二零二二年十二月</w:t>
                  </w:r>
                </w:p>
                <w:p>
                  <w:pPr>
                    <w:pStyle w:val="8"/>
                  </w:pPr>
                </w:p>
              </w:txbxContent>
            </v:textbox>
            <w10:wrap type="square"/>
          </v:shape>
        </w:pict>
      </w:r>
    </w:p>
    <w:p>
      <w:pPr>
        <w:spacing w:line="340" w:lineRule="exact"/>
        <w:jc w:val="center"/>
        <w:rPr>
          <w:rFonts w:ascii="宋体" w:hAnsi="宋体" w:cs="宋体"/>
          <w:b/>
          <w:kern w:val="44"/>
          <w:sz w:val="30"/>
          <w:szCs w:val="30"/>
          <w:lang w:val="zh-CN"/>
        </w:rPr>
      </w:pPr>
    </w:p>
    <w:p>
      <w:pPr>
        <w:spacing w:line="340" w:lineRule="exact"/>
        <w:jc w:val="center"/>
        <w:rPr>
          <w:rFonts w:ascii="宋体" w:hAnsi="宋体" w:cs="宋体"/>
          <w:b/>
          <w:kern w:val="44"/>
          <w:sz w:val="30"/>
          <w:szCs w:val="30"/>
          <w:lang w:val="zh-CN"/>
        </w:rPr>
      </w:pPr>
    </w:p>
    <w:p>
      <w:pPr>
        <w:spacing w:line="340" w:lineRule="exact"/>
        <w:jc w:val="center"/>
        <w:rPr>
          <w:rFonts w:ascii="宋体" w:hAnsi="宋体" w:cs="宋体"/>
          <w:b/>
          <w:kern w:val="44"/>
          <w:sz w:val="30"/>
          <w:szCs w:val="30"/>
          <w:lang w:val="zh-CN"/>
        </w:rPr>
      </w:pPr>
    </w:p>
    <w:p>
      <w:pPr>
        <w:spacing w:line="340" w:lineRule="exact"/>
        <w:jc w:val="center"/>
        <w:rPr>
          <w:rFonts w:ascii="宋体" w:hAnsi="宋体" w:cs="宋体"/>
          <w:b/>
          <w:kern w:val="44"/>
          <w:sz w:val="30"/>
          <w:szCs w:val="30"/>
          <w:lang w:val="zh-CN"/>
        </w:rPr>
      </w:pPr>
    </w:p>
    <w:p>
      <w:pPr>
        <w:spacing w:line="340" w:lineRule="exact"/>
        <w:jc w:val="center"/>
        <w:rPr>
          <w:rFonts w:ascii="宋体" w:hAnsi="宋体" w:cs="宋体"/>
          <w:b/>
          <w:kern w:val="44"/>
          <w:sz w:val="30"/>
          <w:szCs w:val="30"/>
          <w:lang w:val="zh-CN"/>
        </w:rPr>
      </w:pPr>
    </w:p>
    <w:p>
      <w:pPr>
        <w:spacing w:line="340" w:lineRule="exact"/>
        <w:jc w:val="center"/>
        <w:rPr>
          <w:rFonts w:ascii="宋体" w:hAnsi="宋体" w:cs="宋体"/>
          <w:b/>
          <w:kern w:val="44"/>
          <w:sz w:val="30"/>
          <w:szCs w:val="30"/>
          <w:lang w:val="zh-CN"/>
        </w:rPr>
      </w:pPr>
    </w:p>
    <w:p>
      <w:pPr>
        <w:spacing w:line="340" w:lineRule="exact"/>
        <w:jc w:val="center"/>
        <w:rPr>
          <w:rFonts w:ascii="宋体" w:hAnsi="宋体" w:cs="宋体"/>
          <w:b/>
          <w:kern w:val="44"/>
          <w:sz w:val="30"/>
          <w:szCs w:val="30"/>
          <w:lang w:val="zh-CN"/>
        </w:rPr>
      </w:pPr>
    </w:p>
    <w:p>
      <w:pPr>
        <w:spacing w:line="340" w:lineRule="exact"/>
        <w:jc w:val="center"/>
        <w:rPr>
          <w:rFonts w:ascii="宋体" w:hAnsi="宋体" w:cs="宋体"/>
          <w:b/>
          <w:color w:val="0000FF"/>
          <w:kern w:val="44"/>
          <w:sz w:val="30"/>
          <w:szCs w:val="30"/>
          <w:lang w:val="zh-CN"/>
        </w:rPr>
      </w:pPr>
    </w:p>
    <w:p>
      <w:pPr>
        <w:jc w:val="center"/>
        <w:rPr>
          <w:rFonts w:ascii="宋体" w:hAnsi="宋体" w:cs="宋体"/>
          <w:sz w:val="28"/>
          <w:szCs w:val="28"/>
        </w:rPr>
      </w:pPr>
      <w:r>
        <w:rPr>
          <w:rFonts w:hint="eastAsia" w:ascii="宋体" w:hAnsi="宋体" w:cs="宋体"/>
          <w:b/>
          <w:sz w:val="28"/>
          <w:szCs w:val="28"/>
        </w:rPr>
        <w:t>政府采购合同融资政策</w:t>
      </w:r>
    </w:p>
    <w:p>
      <w:pPr>
        <w:ind w:firstLine="560" w:firstLineChars="200"/>
        <w:rPr>
          <w:rFonts w:ascii="宋体" w:hAnsi="宋体" w:cs="宋体"/>
          <w:sz w:val="28"/>
          <w:szCs w:val="28"/>
        </w:rPr>
      </w:pPr>
      <w:r>
        <w:rPr>
          <w:rFonts w:hint="eastAsia" w:ascii="宋体" w:hAnsi="宋体" w:cs="宋体"/>
          <w:kern w:val="0"/>
          <w:sz w:val="28"/>
          <w:szCs w:val="28"/>
        </w:rPr>
        <w:t>为充分发挥政府采购合同资金支付有保障的优势，</w:t>
      </w:r>
      <w:r>
        <w:rPr>
          <w:rFonts w:hint="eastAsia" w:ascii="宋体" w:hAnsi="宋体" w:cs="宋体"/>
          <w:sz w:val="28"/>
          <w:szCs w:val="28"/>
        </w:rPr>
        <w:t>进一步优化我市营商环境，针对中小微企业融资难、融资贵问题，焦作市财政局联合有关部门推出了以政府采购合同预期支付能力为信用的融资政策。</w:t>
      </w:r>
    </w:p>
    <w:p>
      <w:pPr>
        <w:ind w:firstLine="560" w:firstLineChars="200"/>
        <w:rPr>
          <w:rFonts w:ascii="宋体" w:hAnsi="宋体" w:cs="宋体"/>
          <w:kern w:val="0"/>
          <w:sz w:val="28"/>
          <w:szCs w:val="28"/>
        </w:rPr>
      </w:pPr>
      <w:r>
        <w:rPr>
          <w:rFonts w:hint="eastAsia" w:ascii="宋体" w:hAnsi="宋体" w:cs="宋体"/>
          <w:kern w:val="0"/>
          <w:sz w:val="28"/>
          <w:szCs w:val="28"/>
        </w:rPr>
        <w:t>政府采购合同融资，是指参与政府采购并中标（成交）的中小微企业供应商，凭借政府采购合同向开展融资业务的服务机构申请融资贷款，融资服务机构以信贷政策为基础提供</w:t>
      </w:r>
      <w:r>
        <w:rPr>
          <w:rFonts w:hint="eastAsia" w:ascii="宋体" w:hAnsi="宋体" w:cs="宋体"/>
          <w:sz w:val="28"/>
          <w:szCs w:val="28"/>
        </w:rPr>
        <w:t>无抵押、免担保、低利率的的</w:t>
      </w:r>
      <w:r>
        <w:rPr>
          <w:rFonts w:hint="eastAsia" w:ascii="宋体" w:hAnsi="宋体" w:cs="宋体"/>
          <w:kern w:val="0"/>
          <w:sz w:val="28"/>
          <w:szCs w:val="28"/>
        </w:rPr>
        <w:t>融资产品。</w:t>
      </w:r>
    </w:p>
    <w:p>
      <w:pPr>
        <w:ind w:firstLine="560" w:firstLineChars="200"/>
        <w:rPr>
          <w:rFonts w:ascii="宋体" w:hAnsi="宋体" w:cs="宋体"/>
          <w:sz w:val="28"/>
          <w:szCs w:val="28"/>
        </w:rPr>
      </w:pPr>
      <w:r>
        <w:rPr>
          <w:rFonts w:hint="eastAsia" w:ascii="宋体" w:hAnsi="宋体" w:cs="宋体"/>
          <w:sz w:val="28"/>
          <w:szCs w:val="28"/>
        </w:rPr>
        <w:t>政府采购项目中标（成交）的供应商，有融资意向的，可登陆“焦作市政府采购网”（网址：</w:t>
      </w:r>
      <w:r>
        <w:rPr>
          <w:rFonts w:hint="eastAsia"/>
        </w:rPr>
        <w:fldChar w:fldCharType="begin"/>
      </w:r>
      <w:r>
        <w:instrText xml:space="preserve"> HYPERLINK "http://jiaozuo.hngp.gov.cn）de"</w:instrText>
      </w:r>
      <w:r>
        <w:rPr>
          <w:rFonts w:hint="eastAsia"/>
        </w:rPr>
        <w:fldChar w:fldCharType="separate"/>
      </w:r>
      <w:r>
        <w:rPr>
          <w:rStyle w:val="28"/>
          <w:rFonts w:hint="eastAsia" w:ascii="宋体" w:hAnsi="宋体" w:cs="宋体"/>
          <w:color w:val="auto"/>
          <w:sz w:val="28"/>
          <w:szCs w:val="28"/>
        </w:rPr>
        <w:t>http://jiaozuo.hngp.gov.cn）</w:t>
      </w:r>
      <w:r>
        <w:rPr>
          <w:rStyle w:val="28"/>
          <w:rFonts w:hint="eastAsia" w:ascii="宋体" w:hAnsi="宋体" w:cs="宋体"/>
          <w:color w:val="auto"/>
          <w:sz w:val="28"/>
          <w:szCs w:val="28"/>
        </w:rPr>
        <w:fldChar w:fldCharType="end"/>
      </w:r>
      <w:r>
        <w:rPr>
          <w:rFonts w:hint="eastAsia" w:ascii="宋体" w:hAnsi="宋体" w:cs="宋体"/>
          <w:sz w:val="28"/>
          <w:szCs w:val="28"/>
        </w:rPr>
        <w:t>的政府采购合同融资平台，查看各融资服务机构的融资产品，同时可在线向融资服务机构申请贷款，</w:t>
      </w:r>
      <w:r>
        <w:rPr>
          <w:rFonts w:hint="eastAsia" w:ascii="宋体" w:hAnsi="宋体" w:cs="宋体"/>
          <w:kern w:val="0"/>
          <w:sz w:val="28"/>
          <w:szCs w:val="28"/>
        </w:rPr>
        <w:t>融资服务机构</w:t>
      </w:r>
      <w:r>
        <w:rPr>
          <w:rFonts w:hint="eastAsia" w:ascii="宋体" w:hAnsi="宋体" w:cs="宋体"/>
          <w:sz w:val="28"/>
          <w:szCs w:val="28"/>
        </w:rPr>
        <w:t>按照程序向您提供便捷、高效、优惠的贷款服务。</w:t>
      </w:r>
    </w:p>
    <w:p>
      <w:pPr>
        <w:spacing w:line="340" w:lineRule="exact"/>
        <w:jc w:val="center"/>
        <w:rPr>
          <w:rFonts w:ascii="宋体" w:hAnsi="宋体" w:cs="宋体"/>
          <w:b/>
          <w:color w:val="0000FF"/>
          <w:kern w:val="44"/>
          <w:sz w:val="30"/>
          <w:szCs w:val="30"/>
          <w:lang w:val="zh-CN"/>
        </w:rPr>
      </w:pPr>
    </w:p>
    <w:p>
      <w:pPr>
        <w:spacing w:line="340" w:lineRule="exact"/>
        <w:jc w:val="center"/>
        <w:rPr>
          <w:rFonts w:ascii="宋体" w:hAnsi="宋体" w:cs="宋体"/>
          <w:b/>
          <w:color w:val="0000FF"/>
          <w:kern w:val="44"/>
          <w:sz w:val="30"/>
          <w:szCs w:val="30"/>
          <w:lang w:val="zh-CN"/>
        </w:rPr>
      </w:pPr>
    </w:p>
    <w:p>
      <w:pPr>
        <w:spacing w:line="340" w:lineRule="exact"/>
        <w:jc w:val="center"/>
        <w:rPr>
          <w:rFonts w:ascii="宋体" w:hAnsi="宋体" w:cs="宋体"/>
          <w:b/>
          <w:color w:val="0000FF"/>
          <w:kern w:val="44"/>
          <w:sz w:val="30"/>
          <w:szCs w:val="30"/>
          <w:lang w:val="zh-CN"/>
        </w:rPr>
      </w:pPr>
    </w:p>
    <w:p>
      <w:pPr>
        <w:spacing w:line="340" w:lineRule="exact"/>
        <w:jc w:val="center"/>
        <w:rPr>
          <w:rFonts w:ascii="宋体" w:hAnsi="宋体" w:cs="宋体"/>
          <w:b/>
          <w:color w:val="0000FF"/>
          <w:kern w:val="44"/>
          <w:sz w:val="30"/>
          <w:szCs w:val="30"/>
          <w:lang w:val="zh-CN"/>
        </w:rPr>
      </w:pPr>
    </w:p>
    <w:p>
      <w:pPr>
        <w:spacing w:line="340" w:lineRule="exact"/>
        <w:jc w:val="center"/>
        <w:rPr>
          <w:rFonts w:ascii="宋体" w:hAnsi="宋体" w:cs="宋体"/>
          <w:b/>
          <w:color w:val="0000FF"/>
          <w:kern w:val="44"/>
          <w:sz w:val="30"/>
          <w:szCs w:val="30"/>
          <w:lang w:val="zh-CN"/>
        </w:rPr>
      </w:pPr>
    </w:p>
    <w:p>
      <w:pPr>
        <w:spacing w:line="340" w:lineRule="exact"/>
        <w:jc w:val="center"/>
        <w:rPr>
          <w:rFonts w:ascii="宋体" w:hAnsi="宋体" w:cs="宋体"/>
          <w:b/>
          <w:color w:val="0000FF"/>
          <w:kern w:val="44"/>
          <w:sz w:val="30"/>
          <w:szCs w:val="30"/>
          <w:lang w:val="zh-CN"/>
        </w:rPr>
      </w:pPr>
    </w:p>
    <w:p>
      <w:pPr>
        <w:spacing w:line="340" w:lineRule="exact"/>
        <w:jc w:val="center"/>
        <w:rPr>
          <w:rFonts w:ascii="宋体" w:hAnsi="宋体" w:cs="宋体"/>
          <w:b/>
          <w:color w:val="0000FF"/>
          <w:kern w:val="44"/>
          <w:sz w:val="30"/>
          <w:szCs w:val="30"/>
          <w:lang w:val="zh-CN"/>
        </w:rPr>
      </w:pPr>
    </w:p>
    <w:p>
      <w:pPr>
        <w:pStyle w:val="2"/>
        <w:rPr>
          <w:rFonts w:ascii="宋体" w:hAnsi="宋体" w:cs="宋体"/>
          <w:color w:val="0000FF"/>
          <w:kern w:val="44"/>
          <w:sz w:val="30"/>
          <w:szCs w:val="30"/>
          <w:lang w:val="zh-CN"/>
        </w:rPr>
      </w:pPr>
    </w:p>
    <w:p>
      <w:pPr>
        <w:rPr>
          <w:rFonts w:ascii="宋体" w:hAnsi="宋体" w:cs="宋体"/>
          <w:b/>
          <w:color w:val="0000FF"/>
          <w:kern w:val="44"/>
          <w:sz w:val="30"/>
          <w:szCs w:val="30"/>
          <w:lang w:val="zh-CN"/>
        </w:rPr>
      </w:pPr>
    </w:p>
    <w:p>
      <w:pPr>
        <w:pStyle w:val="2"/>
        <w:rPr>
          <w:rFonts w:ascii="宋体" w:hAnsi="宋体" w:cs="宋体"/>
          <w:color w:val="0000FF"/>
          <w:kern w:val="44"/>
          <w:sz w:val="30"/>
          <w:szCs w:val="30"/>
          <w:lang w:val="zh-CN"/>
        </w:rPr>
      </w:pPr>
    </w:p>
    <w:p>
      <w:pPr>
        <w:rPr>
          <w:rFonts w:ascii="宋体" w:hAnsi="宋体" w:cs="宋体"/>
          <w:b/>
          <w:color w:val="0000FF"/>
          <w:kern w:val="44"/>
          <w:sz w:val="30"/>
          <w:szCs w:val="30"/>
          <w:lang w:val="zh-CN"/>
        </w:rPr>
      </w:pPr>
    </w:p>
    <w:p>
      <w:pPr>
        <w:pStyle w:val="2"/>
        <w:rPr>
          <w:lang w:val="zh-CN"/>
        </w:rPr>
      </w:pPr>
    </w:p>
    <w:p>
      <w:pPr>
        <w:spacing w:line="340" w:lineRule="exact"/>
        <w:jc w:val="center"/>
        <w:rPr>
          <w:rFonts w:ascii="宋体" w:hAnsi="宋体" w:cs="宋体"/>
          <w:b/>
          <w:color w:val="0000FF"/>
          <w:kern w:val="44"/>
          <w:sz w:val="30"/>
          <w:szCs w:val="30"/>
          <w:lang w:val="zh-CN"/>
        </w:rPr>
      </w:pPr>
    </w:p>
    <w:p>
      <w:pPr>
        <w:spacing w:line="340" w:lineRule="exact"/>
        <w:jc w:val="center"/>
        <w:rPr>
          <w:rFonts w:ascii="宋体" w:hAnsi="宋体" w:cs="宋体"/>
          <w:b/>
          <w:color w:val="0000FF"/>
          <w:kern w:val="44"/>
          <w:sz w:val="30"/>
          <w:szCs w:val="30"/>
          <w:lang w:val="zh-CN"/>
        </w:rPr>
      </w:pPr>
    </w:p>
    <w:p>
      <w:pPr>
        <w:spacing w:line="340" w:lineRule="exact"/>
        <w:jc w:val="center"/>
        <w:rPr>
          <w:rFonts w:ascii="宋体" w:hAnsi="宋体" w:cs="宋体"/>
          <w:b/>
          <w:color w:val="0000FF"/>
          <w:kern w:val="44"/>
          <w:sz w:val="30"/>
          <w:szCs w:val="30"/>
          <w:lang w:val="zh-CN"/>
        </w:rPr>
      </w:pPr>
    </w:p>
    <w:p>
      <w:pPr>
        <w:spacing w:line="340" w:lineRule="exact"/>
        <w:jc w:val="center"/>
        <w:rPr>
          <w:rFonts w:ascii="宋体" w:hAnsi="宋体" w:cs="宋体"/>
          <w:bCs/>
          <w:color w:val="0000FF"/>
          <w:szCs w:val="21"/>
        </w:rPr>
      </w:pPr>
      <w:r>
        <w:rPr>
          <w:rFonts w:ascii="宋体" w:hAnsi="宋体" w:cs="宋体"/>
          <w:bCs/>
          <w:color w:val="0000FF"/>
          <w:szCs w:val="21"/>
        </w:rPr>
        <w:fldChar w:fldCharType="begin"/>
      </w:r>
      <w:r>
        <w:rPr>
          <w:rFonts w:ascii="宋体" w:hAnsi="宋体" w:cs="宋体"/>
          <w:bCs/>
          <w:color w:val="0000FF"/>
          <w:szCs w:val="21"/>
        </w:rPr>
        <w:instrText xml:space="preserve"> TOC \o "1-3" \h \z \u </w:instrText>
      </w:r>
      <w:r>
        <w:rPr>
          <w:rFonts w:ascii="宋体" w:hAnsi="宋体" w:cs="宋体"/>
          <w:bCs/>
          <w:color w:val="0000FF"/>
          <w:szCs w:val="21"/>
        </w:rPr>
        <w:fldChar w:fldCharType="separate"/>
      </w:r>
    </w:p>
    <w:p>
      <w:pPr>
        <w:spacing w:line="340" w:lineRule="exact"/>
        <w:jc w:val="center"/>
      </w:pPr>
      <w:r>
        <w:rPr>
          <w:rFonts w:ascii="宋体" w:hAnsi="宋体" w:cs="宋体"/>
          <w:bCs/>
          <w:color w:val="0000FF"/>
          <w:szCs w:val="21"/>
        </w:rPr>
        <w:fldChar w:fldCharType="end"/>
      </w:r>
    </w:p>
    <w:p/>
    <w:sdt>
      <w:sdtPr>
        <w:rPr>
          <w:rFonts w:hint="eastAsia" w:ascii="宋体" w:hAnsi="宋体" w:cs="宋体"/>
          <w:sz w:val="24"/>
          <w:szCs w:val="24"/>
        </w:rPr>
        <w:id w:val="147472046"/>
        <w:docPartObj>
          <w:docPartGallery w:val="Table of Contents"/>
          <w:docPartUnique/>
        </w:docPartObj>
      </w:sdtPr>
      <w:sdtEndPr>
        <w:rPr>
          <w:rFonts w:hint="eastAsia" w:ascii="Calibri" w:hAnsi="Calibri" w:cs="Times New Roman"/>
          <w:sz w:val="21"/>
          <w:szCs w:val="22"/>
        </w:rPr>
      </w:sdtEndPr>
      <w:sdtContent>
        <w:p>
          <w:pPr>
            <w:spacing w:line="360" w:lineRule="auto"/>
            <w:jc w:val="center"/>
            <w:rPr>
              <w:rFonts w:ascii="宋体" w:hAnsi="宋体" w:cs="宋体"/>
              <w:sz w:val="24"/>
              <w:szCs w:val="24"/>
            </w:rPr>
          </w:pPr>
          <w:r>
            <w:rPr>
              <w:rFonts w:hint="eastAsia" w:ascii="宋体" w:hAnsi="宋体" w:cs="宋体"/>
              <w:sz w:val="24"/>
              <w:szCs w:val="24"/>
            </w:rPr>
            <w:t>目录</w:t>
          </w:r>
        </w:p>
        <w:p>
          <w:pPr>
            <w:pStyle w:val="67"/>
            <w:tabs>
              <w:tab w:val="right" w:leader="dot" w:pos="9072"/>
            </w:tabs>
            <w:spacing w:line="36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"1-1" \h \u </w:instrText>
          </w:r>
          <w:r>
            <w:rPr>
              <w:rFonts w:hint="eastAsia" w:ascii="宋体" w:hAnsi="宋体" w:cs="宋体"/>
              <w:sz w:val="24"/>
              <w:szCs w:val="24"/>
            </w:rPr>
            <w:fldChar w:fldCharType="separate"/>
          </w:r>
          <w:r>
            <w:fldChar w:fldCharType="begin"/>
          </w:r>
          <w:r>
            <w:instrText xml:space="preserve"> HYPERLINK \l "_Toc8802" </w:instrText>
          </w:r>
          <w:r>
            <w:fldChar w:fldCharType="separate"/>
          </w:r>
          <w:r>
            <w:rPr>
              <w:rFonts w:hint="eastAsia" w:ascii="宋体" w:hAnsi="宋体" w:cs="宋体"/>
              <w:kern w:val="44"/>
              <w:sz w:val="24"/>
              <w:szCs w:val="24"/>
            </w:rPr>
            <w:t>第一章  竞争性磋商公告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_Toc8802 \h </w:instrText>
          </w:r>
          <w:r>
            <w:rPr>
              <w:rFonts w:hint="eastAsia" w:ascii="宋体" w:hAnsi="宋体" w:cs="宋体"/>
              <w:sz w:val="24"/>
              <w:szCs w:val="24"/>
            </w:rPr>
            <w:fldChar w:fldCharType="separate"/>
          </w:r>
          <w:r>
            <w:rPr>
              <w:rFonts w:hint="eastAsia" w:ascii="宋体" w:hAnsi="宋体" w:cs="宋体"/>
              <w:sz w:val="24"/>
              <w:szCs w:val="24"/>
            </w:rPr>
            <w:t>- 4 -</w:t>
          </w:r>
          <w:r>
            <w:rPr>
              <w:rFonts w:hint="eastAsia" w:ascii="宋体" w:hAnsi="宋体" w:cs="宋体"/>
              <w:sz w:val="24"/>
              <w:szCs w:val="24"/>
            </w:rPr>
            <w:fldChar w:fldCharType="end"/>
          </w:r>
          <w:r>
            <w:rPr>
              <w:rFonts w:hint="eastAsia" w:ascii="宋体" w:hAnsi="宋体" w:cs="宋体"/>
              <w:sz w:val="24"/>
              <w:szCs w:val="24"/>
            </w:rPr>
            <w:fldChar w:fldCharType="end"/>
          </w:r>
        </w:p>
        <w:p>
          <w:pPr>
            <w:pStyle w:val="67"/>
            <w:tabs>
              <w:tab w:val="right" w:leader="dot" w:pos="9072"/>
            </w:tabs>
            <w:spacing w:line="360" w:lineRule="auto"/>
            <w:rPr>
              <w:rFonts w:ascii="宋体" w:hAnsi="宋体" w:cs="宋体"/>
              <w:sz w:val="24"/>
              <w:szCs w:val="24"/>
            </w:rPr>
          </w:pPr>
          <w:r>
            <w:fldChar w:fldCharType="begin"/>
          </w:r>
          <w:r>
            <w:instrText xml:space="preserve"> HYPERLINK \l "_Toc16445" </w:instrText>
          </w:r>
          <w:r>
            <w:fldChar w:fldCharType="separate"/>
          </w:r>
          <w:r>
            <w:rPr>
              <w:rFonts w:hint="eastAsia" w:ascii="宋体" w:hAnsi="宋体" w:cs="宋体"/>
              <w:sz w:val="24"/>
              <w:szCs w:val="24"/>
            </w:rPr>
            <w:t xml:space="preserve">第二章 </w:t>
          </w:r>
          <w:r>
            <w:rPr>
              <w:rFonts w:hint="eastAsia" w:ascii="宋体" w:hAnsi="宋体" w:cs="宋体"/>
              <w:sz w:val="24"/>
              <w:szCs w:val="24"/>
              <w:lang w:val="en-US" w:eastAsia="zh-CN"/>
            </w:rPr>
            <w:t xml:space="preserve"> </w:t>
          </w:r>
          <w:r>
            <w:rPr>
              <w:rFonts w:hint="eastAsia" w:ascii="宋体" w:hAnsi="宋体" w:cs="宋体"/>
              <w:sz w:val="24"/>
              <w:szCs w:val="24"/>
            </w:rPr>
            <w:t>供应商须知前附表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_Toc16445 \h </w:instrText>
          </w:r>
          <w:r>
            <w:rPr>
              <w:rFonts w:hint="eastAsia" w:ascii="宋体" w:hAnsi="宋体" w:cs="宋体"/>
              <w:sz w:val="24"/>
              <w:szCs w:val="24"/>
            </w:rPr>
            <w:fldChar w:fldCharType="separate"/>
          </w:r>
          <w:r>
            <w:rPr>
              <w:rFonts w:hint="eastAsia" w:ascii="宋体" w:hAnsi="宋体" w:cs="宋体"/>
              <w:sz w:val="24"/>
              <w:szCs w:val="24"/>
            </w:rPr>
            <w:t>- 8 -</w:t>
          </w:r>
          <w:r>
            <w:rPr>
              <w:rFonts w:hint="eastAsia" w:ascii="宋体" w:hAnsi="宋体" w:cs="宋体"/>
              <w:sz w:val="24"/>
              <w:szCs w:val="24"/>
            </w:rPr>
            <w:fldChar w:fldCharType="end"/>
          </w:r>
          <w:r>
            <w:rPr>
              <w:rFonts w:hint="eastAsia" w:ascii="宋体" w:hAnsi="宋体" w:cs="宋体"/>
              <w:sz w:val="24"/>
              <w:szCs w:val="24"/>
            </w:rPr>
            <w:fldChar w:fldCharType="end"/>
          </w:r>
        </w:p>
        <w:p>
          <w:pPr>
            <w:pStyle w:val="67"/>
            <w:tabs>
              <w:tab w:val="right" w:leader="dot" w:pos="9072"/>
            </w:tabs>
            <w:spacing w:line="360" w:lineRule="auto"/>
            <w:rPr>
              <w:rFonts w:ascii="宋体" w:hAnsi="宋体" w:cs="宋体"/>
              <w:sz w:val="24"/>
              <w:szCs w:val="24"/>
            </w:rPr>
          </w:pPr>
          <w:r>
            <w:fldChar w:fldCharType="begin"/>
          </w:r>
          <w:r>
            <w:instrText xml:space="preserve"> HYPERLINK \l "_Toc2579" </w:instrText>
          </w:r>
          <w:r>
            <w:fldChar w:fldCharType="separate"/>
          </w:r>
          <w:r>
            <w:rPr>
              <w:rFonts w:hint="eastAsia" w:ascii="宋体" w:hAnsi="宋体" w:cs="宋体"/>
              <w:sz w:val="24"/>
              <w:szCs w:val="24"/>
            </w:rPr>
            <w:t>第三章  评标标准和评标方法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_Toc2579 \h </w:instrText>
          </w:r>
          <w:r>
            <w:rPr>
              <w:rFonts w:hint="eastAsia" w:ascii="宋体" w:hAnsi="宋体" w:cs="宋体"/>
              <w:sz w:val="24"/>
              <w:szCs w:val="24"/>
            </w:rPr>
            <w:fldChar w:fldCharType="separate"/>
          </w:r>
          <w:r>
            <w:rPr>
              <w:rFonts w:hint="eastAsia" w:ascii="宋体" w:hAnsi="宋体" w:cs="宋体"/>
              <w:sz w:val="24"/>
              <w:szCs w:val="24"/>
            </w:rPr>
            <w:t>- 22 -</w:t>
          </w:r>
          <w:r>
            <w:rPr>
              <w:rFonts w:hint="eastAsia" w:ascii="宋体" w:hAnsi="宋体" w:cs="宋体"/>
              <w:sz w:val="24"/>
              <w:szCs w:val="24"/>
            </w:rPr>
            <w:fldChar w:fldCharType="end"/>
          </w:r>
          <w:r>
            <w:rPr>
              <w:rFonts w:hint="eastAsia" w:ascii="宋体" w:hAnsi="宋体" w:cs="宋体"/>
              <w:sz w:val="24"/>
              <w:szCs w:val="24"/>
            </w:rPr>
            <w:fldChar w:fldCharType="end"/>
          </w:r>
        </w:p>
        <w:p>
          <w:pPr>
            <w:pStyle w:val="67"/>
            <w:tabs>
              <w:tab w:val="right" w:leader="dot" w:pos="9072"/>
            </w:tabs>
            <w:spacing w:line="360" w:lineRule="auto"/>
            <w:rPr>
              <w:rFonts w:ascii="宋体" w:hAnsi="宋体" w:cs="宋体"/>
              <w:sz w:val="24"/>
              <w:szCs w:val="24"/>
            </w:rPr>
          </w:pPr>
          <w:r>
            <w:fldChar w:fldCharType="begin"/>
          </w:r>
          <w:r>
            <w:instrText xml:space="preserve"> HYPERLINK \l "_Toc25807" </w:instrText>
          </w:r>
          <w:r>
            <w:fldChar w:fldCharType="separate"/>
          </w:r>
          <w:r>
            <w:rPr>
              <w:rFonts w:hint="eastAsia" w:ascii="宋体" w:hAnsi="宋体" w:cs="宋体"/>
              <w:sz w:val="24"/>
              <w:szCs w:val="24"/>
            </w:rPr>
            <w:t xml:space="preserve">第四章 </w:t>
          </w:r>
          <w:r>
            <w:rPr>
              <w:rFonts w:hint="eastAsia" w:ascii="宋体" w:hAnsi="宋体" w:cs="宋体"/>
              <w:sz w:val="24"/>
              <w:szCs w:val="24"/>
              <w:lang w:val="en-US" w:eastAsia="zh-CN"/>
            </w:rPr>
            <w:t xml:space="preserve"> </w:t>
          </w:r>
          <w:r>
            <w:rPr>
              <w:rFonts w:hint="eastAsia" w:ascii="宋体" w:hAnsi="宋体" w:cs="宋体"/>
              <w:sz w:val="24"/>
              <w:szCs w:val="24"/>
            </w:rPr>
            <w:t>采购项目内容及要求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_Toc25807 \h </w:instrText>
          </w:r>
          <w:r>
            <w:rPr>
              <w:rFonts w:hint="eastAsia" w:ascii="宋体" w:hAnsi="宋体" w:cs="宋体"/>
              <w:sz w:val="24"/>
              <w:szCs w:val="24"/>
            </w:rPr>
            <w:fldChar w:fldCharType="separate"/>
          </w:r>
          <w:r>
            <w:rPr>
              <w:rFonts w:hint="eastAsia" w:ascii="宋体" w:hAnsi="宋体" w:cs="宋体"/>
              <w:sz w:val="24"/>
              <w:szCs w:val="24"/>
            </w:rPr>
            <w:t>- 26 -</w:t>
          </w:r>
          <w:r>
            <w:rPr>
              <w:rFonts w:hint="eastAsia" w:ascii="宋体" w:hAnsi="宋体" w:cs="宋体"/>
              <w:sz w:val="24"/>
              <w:szCs w:val="24"/>
            </w:rPr>
            <w:fldChar w:fldCharType="end"/>
          </w:r>
          <w:r>
            <w:rPr>
              <w:rFonts w:hint="eastAsia" w:ascii="宋体" w:hAnsi="宋体" w:cs="宋体"/>
              <w:sz w:val="24"/>
              <w:szCs w:val="24"/>
            </w:rPr>
            <w:fldChar w:fldCharType="end"/>
          </w:r>
        </w:p>
        <w:p>
          <w:pPr>
            <w:pStyle w:val="67"/>
            <w:tabs>
              <w:tab w:val="right" w:leader="dot" w:pos="9072"/>
            </w:tabs>
            <w:spacing w:line="360" w:lineRule="auto"/>
            <w:rPr>
              <w:rFonts w:ascii="宋体" w:hAnsi="宋体" w:cs="宋体"/>
              <w:sz w:val="24"/>
              <w:szCs w:val="24"/>
            </w:rPr>
          </w:pPr>
          <w:r>
            <w:fldChar w:fldCharType="begin"/>
          </w:r>
          <w:r>
            <w:instrText xml:space="preserve"> HYPERLINK \l "_Toc1169" </w:instrText>
          </w:r>
          <w:r>
            <w:fldChar w:fldCharType="separate"/>
          </w:r>
          <w:r>
            <w:rPr>
              <w:rFonts w:hint="eastAsia" w:ascii="宋体" w:hAnsi="宋体" w:cs="宋体"/>
              <w:sz w:val="24"/>
              <w:szCs w:val="24"/>
            </w:rPr>
            <w:t>第五章  合同签订及条款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_Toc1169 \h </w:instrText>
          </w:r>
          <w:r>
            <w:rPr>
              <w:rFonts w:hint="eastAsia" w:ascii="宋体" w:hAnsi="宋体" w:cs="宋体"/>
              <w:sz w:val="24"/>
              <w:szCs w:val="24"/>
            </w:rPr>
            <w:fldChar w:fldCharType="separate"/>
          </w:r>
          <w:r>
            <w:rPr>
              <w:rFonts w:hint="eastAsia" w:ascii="宋体" w:hAnsi="宋体" w:cs="宋体"/>
              <w:sz w:val="24"/>
              <w:szCs w:val="24"/>
            </w:rPr>
            <w:t>- 27 -</w:t>
          </w:r>
          <w:r>
            <w:rPr>
              <w:rFonts w:hint="eastAsia" w:ascii="宋体" w:hAnsi="宋体" w:cs="宋体"/>
              <w:sz w:val="24"/>
              <w:szCs w:val="24"/>
            </w:rPr>
            <w:fldChar w:fldCharType="end"/>
          </w:r>
          <w:r>
            <w:rPr>
              <w:rFonts w:hint="eastAsia" w:ascii="宋体" w:hAnsi="宋体" w:cs="宋体"/>
              <w:sz w:val="24"/>
              <w:szCs w:val="24"/>
            </w:rPr>
            <w:fldChar w:fldCharType="end"/>
          </w:r>
        </w:p>
        <w:p>
          <w:pPr>
            <w:pStyle w:val="67"/>
            <w:tabs>
              <w:tab w:val="right" w:leader="dot" w:pos="9072"/>
            </w:tabs>
            <w:spacing w:line="360" w:lineRule="auto"/>
            <w:rPr>
              <w:rFonts w:ascii="宋体" w:hAnsi="宋体" w:cs="宋体"/>
              <w:sz w:val="24"/>
              <w:szCs w:val="24"/>
            </w:rPr>
          </w:pPr>
          <w:r>
            <w:fldChar w:fldCharType="begin"/>
          </w:r>
          <w:r>
            <w:instrText xml:space="preserve"> HYPERLINK \l "_Toc19293" </w:instrText>
          </w:r>
          <w:r>
            <w:fldChar w:fldCharType="separate"/>
          </w:r>
          <w:r>
            <w:rPr>
              <w:rFonts w:hint="eastAsia" w:ascii="宋体" w:hAnsi="宋体" w:cs="宋体"/>
              <w:sz w:val="24"/>
              <w:szCs w:val="24"/>
            </w:rPr>
            <w:t>第六章  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_Toc19293 \h </w:instrText>
          </w:r>
          <w:r>
            <w:rPr>
              <w:rFonts w:hint="eastAsia" w:ascii="宋体" w:hAnsi="宋体" w:cs="宋体"/>
              <w:sz w:val="24"/>
              <w:szCs w:val="24"/>
            </w:rPr>
            <w:fldChar w:fldCharType="separate"/>
          </w:r>
          <w:r>
            <w:rPr>
              <w:rFonts w:hint="eastAsia" w:ascii="宋体" w:hAnsi="宋体" w:cs="宋体"/>
              <w:sz w:val="24"/>
              <w:szCs w:val="24"/>
            </w:rPr>
            <w:t>- 32 -</w:t>
          </w:r>
          <w:r>
            <w:rPr>
              <w:rFonts w:hint="eastAsia" w:ascii="宋体" w:hAnsi="宋体" w:cs="宋体"/>
              <w:sz w:val="24"/>
              <w:szCs w:val="24"/>
            </w:rPr>
            <w:fldChar w:fldCharType="end"/>
          </w:r>
          <w:r>
            <w:rPr>
              <w:rFonts w:hint="eastAsia" w:ascii="宋体" w:hAnsi="宋体" w:cs="宋体"/>
              <w:sz w:val="24"/>
              <w:szCs w:val="24"/>
            </w:rPr>
            <w:fldChar w:fldCharType="end"/>
          </w:r>
        </w:p>
        <w:p>
          <w:pPr>
            <w:pStyle w:val="6"/>
            <w:spacing w:line="360" w:lineRule="auto"/>
          </w:pPr>
          <w:r>
            <w:rPr>
              <w:rFonts w:hint="eastAsia" w:ascii="宋体" w:hAnsi="宋体" w:cs="宋体"/>
              <w:sz w:val="24"/>
              <w:szCs w:val="24"/>
            </w:rPr>
            <w:fldChar w:fldCharType="end"/>
          </w:r>
        </w:p>
      </w:sdtContent>
    </w:sdt>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34"/>
      </w:pPr>
    </w:p>
    <w:p>
      <w:pPr>
        <w:pStyle w:val="22"/>
        <w:rPr>
          <w:rFonts w:ascii="宋体" w:cs="宋体"/>
          <w:kern w:val="44"/>
        </w:rPr>
      </w:pPr>
      <w:bookmarkStart w:id="1" w:name="_Toc8802"/>
      <w:bookmarkStart w:id="2" w:name="_Toc21762"/>
      <w:r>
        <w:rPr>
          <w:rFonts w:hint="eastAsia"/>
          <w:kern w:val="44"/>
        </w:rPr>
        <w:t>第一章</w:t>
      </w:r>
      <w:r>
        <w:rPr>
          <w:rFonts w:hint="eastAsia"/>
          <w:kern w:val="44"/>
          <w:lang w:val="en-US" w:eastAsia="zh-CN"/>
        </w:rPr>
        <w:t xml:space="preserve">  </w:t>
      </w:r>
      <w:r>
        <w:rPr>
          <w:rFonts w:hint="eastAsia"/>
          <w:kern w:val="44"/>
        </w:rPr>
        <w:t>竞争性磋商公告</w:t>
      </w:r>
      <w:bookmarkEnd w:id="1"/>
      <w:bookmarkEnd w:id="2"/>
    </w:p>
    <w:p>
      <w:pPr>
        <w:spacing w:line="440" w:lineRule="exact"/>
        <w:ind w:firstLine="600" w:firstLineChars="200"/>
        <w:jc w:val="center"/>
        <w:rPr>
          <w:rFonts w:ascii="宋体" w:hAnsi="宋体" w:cs="宋体"/>
          <w:sz w:val="30"/>
          <w:szCs w:val="30"/>
        </w:rPr>
      </w:pPr>
      <w:r>
        <w:rPr>
          <w:rFonts w:hint="eastAsia" w:ascii="宋体" w:hAnsi="宋体" w:cs="宋体"/>
          <w:sz w:val="30"/>
          <w:szCs w:val="30"/>
        </w:rPr>
        <w:t>温县万达赵堡粮油购销有限公司25号仓库工程</w:t>
      </w:r>
    </w:p>
    <w:p>
      <w:pPr>
        <w:spacing w:line="440" w:lineRule="exact"/>
        <w:ind w:firstLine="600" w:firstLineChars="200"/>
        <w:jc w:val="center"/>
        <w:rPr>
          <w:rFonts w:ascii="宋体" w:hAnsi="宋体" w:cs="宋体"/>
          <w:sz w:val="30"/>
          <w:szCs w:val="30"/>
        </w:rPr>
      </w:pPr>
      <w:r>
        <w:rPr>
          <w:rFonts w:hint="eastAsia" w:ascii="宋体" w:hAnsi="宋体" w:cs="宋体"/>
          <w:sz w:val="30"/>
          <w:szCs w:val="30"/>
        </w:rPr>
        <w:t>竞争性磋商公告</w:t>
      </w:r>
    </w:p>
    <w:p>
      <w:pPr>
        <w:spacing w:line="400" w:lineRule="exact"/>
        <w:ind w:firstLine="422" w:firstLineChars="200"/>
        <w:rPr>
          <w:rFonts w:ascii="宋体" w:hAnsi="宋体" w:cs="宋体"/>
          <w:b/>
          <w:szCs w:val="21"/>
        </w:rPr>
      </w:pPr>
      <w:r>
        <w:rPr>
          <w:rFonts w:hint="eastAsia" w:ascii="宋体" w:hAnsi="宋体" w:cs="宋体"/>
          <w:b/>
          <w:szCs w:val="21"/>
        </w:rPr>
        <w:t>项目概况：</w:t>
      </w:r>
    </w:p>
    <w:p>
      <w:pPr>
        <w:spacing w:line="400" w:lineRule="exact"/>
        <w:ind w:firstLine="420" w:firstLineChars="200"/>
        <w:rPr>
          <w:rFonts w:ascii="宋体" w:hAnsi="宋体" w:cs="宋体"/>
          <w:szCs w:val="21"/>
        </w:rPr>
      </w:pPr>
      <w:r>
        <w:rPr>
          <w:rFonts w:hint="eastAsia" w:ascii="宋体" w:hAnsi="宋体" w:cs="宋体"/>
          <w:szCs w:val="21"/>
        </w:rPr>
        <w:t>温县万达赵堡粮油购销有限公司25号仓库工程的潜在供应商应在焦作市公共资源交易中心网站会员系统获取磋商文件，并于2023年1月9日9时00分（北京时间）前递交磋商响应文件。</w:t>
      </w:r>
    </w:p>
    <w:p>
      <w:pPr>
        <w:spacing w:line="400" w:lineRule="exact"/>
        <w:ind w:firstLine="422" w:firstLineChars="200"/>
        <w:rPr>
          <w:rFonts w:ascii="宋体" w:hAnsi="宋体" w:cs="宋体"/>
          <w:b/>
          <w:szCs w:val="21"/>
        </w:rPr>
      </w:pPr>
      <w:r>
        <w:rPr>
          <w:rFonts w:hint="eastAsia" w:ascii="宋体" w:hAnsi="宋体" w:cs="宋体"/>
          <w:b/>
          <w:szCs w:val="21"/>
        </w:rPr>
        <w:t>一、项目基本情况:</w:t>
      </w:r>
    </w:p>
    <w:p>
      <w:pPr>
        <w:spacing w:line="400" w:lineRule="exact"/>
        <w:ind w:firstLine="420" w:firstLineChars="200"/>
        <w:rPr>
          <w:rFonts w:ascii="宋体" w:hAnsi="宋体" w:cs="宋体"/>
          <w:szCs w:val="21"/>
        </w:rPr>
      </w:pPr>
      <w:r>
        <w:rPr>
          <w:rFonts w:hint="eastAsia" w:ascii="宋体" w:hAnsi="宋体" w:cs="宋体"/>
          <w:szCs w:val="21"/>
        </w:rPr>
        <w:t>1.项目编号：温交易〔2022〕133号     采购编号：温政采〔2022〕140号</w:t>
      </w:r>
    </w:p>
    <w:p>
      <w:pPr>
        <w:spacing w:line="400" w:lineRule="exact"/>
        <w:ind w:firstLine="420" w:firstLineChars="200"/>
        <w:rPr>
          <w:rFonts w:ascii="宋体" w:hAnsi="宋体" w:cs="宋体"/>
          <w:szCs w:val="21"/>
        </w:rPr>
      </w:pPr>
      <w:r>
        <w:rPr>
          <w:rFonts w:hint="eastAsia" w:ascii="宋体" w:hAnsi="宋体" w:cs="宋体"/>
          <w:szCs w:val="21"/>
        </w:rPr>
        <w:t>2.项目名称：温县万达赵堡粮油购销有限公司25号仓库工程</w:t>
      </w:r>
    </w:p>
    <w:p>
      <w:pPr>
        <w:spacing w:line="400" w:lineRule="exact"/>
        <w:ind w:firstLine="420" w:firstLineChars="200"/>
        <w:rPr>
          <w:rFonts w:ascii="宋体" w:hAnsi="宋体" w:cs="宋体"/>
          <w:szCs w:val="21"/>
        </w:rPr>
      </w:pPr>
      <w:r>
        <w:rPr>
          <w:rFonts w:hint="eastAsia" w:ascii="宋体" w:hAnsi="宋体" w:cs="宋体"/>
          <w:szCs w:val="21"/>
        </w:rPr>
        <w:t>3.预算金额：2996900.00元</w:t>
      </w:r>
    </w:p>
    <w:p>
      <w:pPr>
        <w:spacing w:line="400" w:lineRule="exact"/>
        <w:ind w:firstLine="420" w:firstLineChars="200"/>
        <w:jc w:val="left"/>
        <w:rPr>
          <w:rFonts w:ascii="宋体" w:hAnsi="宋体" w:cs="宋体"/>
          <w:szCs w:val="21"/>
        </w:rPr>
      </w:pPr>
      <w:r>
        <w:rPr>
          <w:rFonts w:hint="eastAsia" w:ascii="宋体" w:hAnsi="宋体" w:cs="宋体"/>
          <w:szCs w:val="21"/>
        </w:rPr>
        <w:t>4.采购需求：该工程为新建，建筑面积为989.48m2，层数为一层，建筑高度为9.69米，结构形式为框排架结构。具体内容详见工程量清单及施工图纸。</w:t>
      </w:r>
    </w:p>
    <w:p>
      <w:pPr>
        <w:spacing w:line="400" w:lineRule="exact"/>
        <w:ind w:firstLine="420" w:firstLineChars="200"/>
        <w:rPr>
          <w:rFonts w:ascii="宋体" w:hAnsi="宋体" w:cs="宋体"/>
          <w:szCs w:val="21"/>
        </w:rPr>
      </w:pPr>
      <w:r>
        <w:rPr>
          <w:rFonts w:hint="eastAsia" w:ascii="宋体" w:hAnsi="宋体" w:cs="宋体"/>
          <w:szCs w:val="21"/>
        </w:rPr>
        <w:t>5.资金来源：省财政加自筹</w:t>
      </w:r>
    </w:p>
    <w:p>
      <w:pPr>
        <w:spacing w:line="400" w:lineRule="exact"/>
        <w:ind w:firstLine="420" w:firstLineChars="200"/>
        <w:rPr>
          <w:rFonts w:ascii="宋体" w:hAnsi="宋体" w:cs="宋体"/>
          <w:szCs w:val="21"/>
        </w:rPr>
      </w:pPr>
      <w:r>
        <w:rPr>
          <w:rFonts w:hint="eastAsia" w:ascii="宋体" w:hAnsi="宋体" w:cs="宋体"/>
          <w:szCs w:val="21"/>
        </w:rPr>
        <w:t>6.质量要求：合格</w:t>
      </w:r>
    </w:p>
    <w:p>
      <w:pPr>
        <w:spacing w:line="400" w:lineRule="exact"/>
        <w:ind w:firstLine="420" w:firstLineChars="200"/>
        <w:rPr>
          <w:rFonts w:ascii="宋体" w:hAnsi="宋体" w:cs="宋体"/>
          <w:szCs w:val="21"/>
        </w:rPr>
      </w:pPr>
      <w:r>
        <w:rPr>
          <w:rFonts w:hint="eastAsia" w:ascii="宋体" w:hAnsi="宋体" w:cs="宋体"/>
          <w:szCs w:val="21"/>
        </w:rPr>
        <w:t>7.合同履行期限：75日历天</w:t>
      </w:r>
    </w:p>
    <w:p>
      <w:pPr>
        <w:spacing w:line="400" w:lineRule="exact"/>
        <w:ind w:firstLine="420" w:firstLineChars="200"/>
        <w:rPr>
          <w:rFonts w:ascii="宋体" w:hAnsi="宋体" w:cs="宋体"/>
          <w:szCs w:val="21"/>
        </w:rPr>
      </w:pPr>
      <w:r>
        <w:rPr>
          <w:rFonts w:hint="eastAsia" w:ascii="宋体" w:hAnsi="宋体" w:cs="宋体"/>
          <w:szCs w:val="21"/>
        </w:rPr>
        <w:t>8.本项目是否接受联合体投标：否。</w:t>
      </w:r>
    </w:p>
    <w:p>
      <w:pPr>
        <w:spacing w:line="400" w:lineRule="exact"/>
        <w:ind w:firstLine="420" w:firstLineChars="200"/>
        <w:rPr>
          <w:rFonts w:ascii="宋体" w:hAnsi="宋体" w:cs="宋体"/>
          <w:szCs w:val="21"/>
        </w:rPr>
      </w:pPr>
      <w:r>
        <w:rPr>
          <w:rFonts w:hint="eastAsia" w:ascii="宋体" w:hAnsi="宋体" w:cs="宋体"/>
          <w:szCs w:val="21"/>
        </w:rPr>
        <w:t>9.是否接受进口产品：否。</w:t>
      </w:r>
    </w:p>
    <w:p>
      <w:pPr>
        <w:spacing w:line="400" w:lineRule="exact"/>
        <w:ind w:firstLine="420" w:firstLineChars="200"/>
        <w:rPr>
          <w:rFonts w:ascii="宋体" w:hAnsi="宋体" w:cs="宋体"/>
          <w:szCs w:val="21"/>
        </w:rPr>
      </w:pPr>
      <w:r>
        <w:rPr>
          <w:rFonts w:hint="eastAsia" w:ascii="宋体" w:hAnsi="宋体" w:cs="宋体"/>
          <w:szCs w:val="21"/>
        </w:rPr>
        <w:t>10.是否专门面向中小企业：否。</w:t>
      </w:r>
    </w:p>
    <w:p>
      <w:pPr>
        <w:spacing w:line="400" w:lineRule="exact"/>
        <w:ind w:firstLine="422" w:firstLineChars="200"/>
        <w:rPr>
          <w:rFonts w:ascii="宋体" w:hAnsi="宋体" w:cs="宋体"/>
          <w:b/>
          <w:szCs w:val="21"/>
        </w:rPr>
      </w:pPr>
      <w:r>
        <w:rPr>
          <w:rFonts w:hint="eastAsia" w:ascii="宋体" w:hAnsi="宋体" w:cs="宋体"/>
          <w:b/>
          <w:szCs w:val="21"/>
        </w:rPr>
        <w:t>二、申请人的资格要求：</w:t>
      </w:r>
    </w:p>
    <w:p>
      <w:pPr>
        <w:spacing w:line="400" w:lineRule="exact"/>
        <w:ind w:firstLine="420" w:firstLineChars="200"/>
        <w:rPr>
          <w:rFonts w:ascii="宋体" w:hAnsi="宋体" w:cs="宋体"/>
          <w:szCs w:val="21"/>
        </w:rPr>
      </w:pPr>
      <w:r>
        <w:rPr>
          <w:rFonts w:hint="eastAsia" w:ascii="宋体" w:hAnsi="宋体" w:cs="宋体"/>
          <w:szCs w:val="21"/>
        </w:rPr>
        <w:t>1.满足《中华人民共和国政府采购法》第二十二条规定：</w:t>
      </w:r>
    </w:p>
    <w:p>
      <w:pPr>
        <w:spacing w:line="400" w:lineRule="exact"/>
        <w:ind w:firstLine="420" w:firstLineChars="200"/>
        <w:rPr>
          <w:rFonts w:ascii="宋体" w:hAnsi="宋体" w:cs="宋体"/>
          <w:szCs w:val="21"/>
        </w:rPr>
      </w:pPr>
      <w:r>
        <w:rPr>
          <w:rFonts w:hint="eastAsia" w:ascii="宋体" w:hAnsi="宋体" w:cs="宋体"/>
          <w:szCs w:val="21"/>
        </w:rPr>
        <w:t>1.1具有独立承担民事责任的能力；</w:t>
      </w:r>
    </w:p>
    <w:p>
      <w:pPr>
        <w:spacing w:line="400" w:lineRule="exact"/>
        <w:ind w:firstLine="420" w:firstLineChars="200"/>
        <w:rPr>
          <w:rFonts w:ascii="宋体" w:hAnsi="宋体" w:cs="宋体"/>
          <w:szCs w:val="21"/>
        </w:rPr>
      </w:pPr>
      <w:r>
        <w:rPr>
          <w:rFonts w:hint="eastAsia" w:ascii="宋体" w:hAnsi="宋体" w:cs="宋体"/>
          <w:szCs w:val="21"/>
        </w:rPr>
        <w:t>1.2具有良好的商业信誉和健全的财务会计制度；</w:t>
      </w:r>
    </w:p>
    <w:p>
      <w:pPr>
        <w:spacing w:line="400" w:lineRule="exact"/>
        <w:ind w:firstLine="420" w:firstLineChars="200"/>
        <w:rPr>
          <w:rFonts w:ascii="宋体" w:hAnsi="宋体" w:cs="宋体"/>
          <w:szCs w:val="21"/>
        </w:rPr>
      </w:pPr>
      <w:r>
        <w:rPr>
          <w:rFonts w:hint="eastAsia" w:ascii="宋体" w:hAnsi="宋体" w:cs="宋体"/>
          <w:szCs w:val="21"/>
        </w:rPr>
        <w:t>1.3具有履行合同所必需的设备和专业技术能力；</w:t>
      </w:r>
    </w:p>
    <w:p>
      <w:pPr>
        <w:spacing w:line="400" w:lineRule="exact"/>
        <w:ind w:firstLine="420" w:firstLineChars="200"/>
        <w:rPr>
          <w:rFonts w:ascii="宋体" w:hAnsi="宋体" w:cs="宋体"/>
          <w:szCs w:val="21"/>
        </w:rPr>
      </w:pPr>
      <w:r>
        <w:rPr>
          <w:rFonts w:hint="eastAsia" w:ascii="宋体" w:hAnsi="宋体" w:cs="宋体"/>
          <w:szCs w:val="21"/>
        </w:rPr>
        <w:t>1.4有依法缴纳税收和社会保障资金的良好记录；</w:t>
      </w:r>
    </w:p>
    <w:p>
      <w:pPr>
        <w:spacing w:line="400" w:lineRule="exact"/>
        <w:ind w:firstLine="420" w:firstLineChars="200"/>
        <w:rPr>
          <w:rFonts w:ascii="宋体" w:hAnsi="宋体" w:cs="宋体"/>
          <w:szCs w:val="21"/>
        </w:rPr>
      </w:pPr>
      <w:r>
        <w:rPr>
          <w:rFonts w:hint="eastAsia" w:ascii="宋体" w:hAnsi="宋体" w:cs="宋体"/>
          <w:szCs w:val="21"/>
        </w:rPr>
        <w:t>1.5参加政府采购活动前三年内，在经营活动中没有重大违法记录；</w:t>
      </w:r>
    </w:p>
    <w:p>
      <w:pPr>
        <w:spacing w:line="400" w:lineRule="exact"/>
        <w:ind w:firstLine="420" w:firstLineChars="200"/>
        <w:rPr>
          <w:rFonts w:ascii="宋体" w:hAnsi="宋体" w:cs="宋体"/>
          <w:szCs w:val="21"/>
        </w:rPr>
      </w:pPr>
      <w:r>
        <w:rPr>
          <w:rFonts w:hint="eastAsia" w:ascii="宋体" w:hAnsi="宋体" w:cs="宋体"/>
          <w:szCs w:val="21"/>
        </w:rPr>
        <w:t>1.6法律、行政法规规定的其他条件；</w:t>
      </w:r>
    </w:p>
    <w:p>
      <w:pPr>
        <w:spacing w:before="20" w:after="20" w:line="400" w:lineRule="exact"/>
        <w:ind w:firstLine="422" w:firstLineChars="200"/>
        <w:rPr>
          <w:b/>
          <w:bCs/>
        </w:rPr>
      </w:pPr>
      <w:r>
        <w:rPr>
          <w:rFonts w:hint="eastAsia" w:ascii="Times New Roman" w:hAnsi="Times New Roman"/>
          <w:b/>
          <w:bCs/>
          <w:szCs w:val="21"/>
        </w:rPr>
        <w:t>备注：供应商在投标（响应）时，按照规定提供相关信用承诺函，无需再提交1</w:t>
      </w:r>
      <w:r>
        <w:rPr>
          <w:rFonts w:ascii="Times New Roman" w:hAnsi="Times New Roman"/>
          <w:b/>
          <w:bCs/>
          <w:szCs w:val="21"/>
        </w:rPr>
        <w:t>.1-1.5</w:t>
      </w:r>
      <w:r>
        <w:rPr>
          <w:rFonts w:hint="eastAsia" w:ascii="Times New Roman" w:hAnsi="Times New Roman"/>
          <w:b/>
          <w:bCs/>
          <w:szCs w:val="21"/>
        </w:rPr>
        <w:t>证明材料。</w:t>
      </w:r>
    </w:p>
    <w:p>
      <w:pPr>
        <w:spacing w:line="400" w:lineRule="exact"/>
        <w:ind w:firstLine="420" w:firstLineChars="200"/>
        <w:rPr>
          <w:rFonts w:ascii="宋体" w:hAnsi="宋体" w:cs="宋体"/>
          <w:szCs w:val="21"/>
        </w:rPr>
      </w:pPr>
      <w:r>
        <w:rPr>
          <w:rFonts w:hint="eastAsia" w:ascii="宋体" w:hAnsi="宋体" w:cs="宋体"/>
          <w:szCs w:val="21"/>
        </w:rPr>
        <w:t>2.落实政府采购政策需满足的资格要求：本项目执行促进中小企业发展政策（监狱企业、残疾人福利性企业视同小微企业）等政府采购政策；</w:t>
      </w:r>
    </w:p>
    <w:p>
      <w:pPr>
        <w:spacing w:line="400" w:lineRule="exact"/>
        <w:ind w:firstLine="420" w:firstLineChars="200"/>
        <w:rPr>
          <w:rFonts w:ascii="宋体" w:hAnsi="宋体" w:cs="宋体"/>
          <w:szCs w:val="21"/>
        </w:rPr>
      </w:pPr>
      <w:r>
        <w:rPr>
          <w:rFonts w:hint="eastAsia" w:ascii="宋体" w:hAnsi="宋体" w:cs="宋体"/>
          <w:szCs w:val="21"/>
        </w:rPr>
        <w:t>3.本项目资格要求：</w:t>
      </w:r>
    </w:p>
    <w:p>
      <w:pPr>
        <w:spacing w:line="400" w:lineRule="exact"/>
        <w:ind w:firstLine="420" w:firstLineChars="200"/>
        <w:rPr>
          <w:rFonts w:ascii="宋体" w:hAnsi="宋体" w:cs="宋体"/>
          <w:bCs/>
          <w:szCs w:val="21"/>
        </w:rPr>
      </w:pPr>
      <w:r>
        <w:rPr>
          <w:rFonts w:hint="eastAsia" w:ascii="宋体" w:hAnsi="宋体" w:cs="宋体"/>
          <w:bCs/>
          <w:szCs w:val="21"/>
        </w:rPr>
        <w:t>3.1须具有有效的营业执照；</w:t>
      </w:r>
    </w:p>
    <w:p>
      <w:pPr>
        <w:spacing w:line="400" w:lineRule="exact"/>
        <w:ind w:firstLine="420" w:firstLineChars="200"/>
        <w:rPr>
          <w:rFonts w:ascii="宋体" w:hAnsi="宋体" w:cs="宋体"/>
          <w:bCs/>
          <w:szCs w:val="21"/>
        </w:rPr>
      </w:pPr>
      <w:r>
        <w:rPr>
          <w:rFonts w:hint="eastAsia" w:ascii="宋体" w:hAnsi="宋体" w:cs="宋体"/>
          <w:bCs/>
          <w:szCs w:val="21"/>
        </w:rPr>
        <w:t>3.2供应商须具备建设行政主管部门颁发的建筑工程施工总承包叁级及以上资质，具备有效的安全生产许可证，并在人员、设备、资金等方面具有相应的施工能力；</w:t>
      </w:r>
    </w:p>
    <w:p>
      <w:pPr>
        <w:spacing w:line="400" w:lineRule="exact"/>
        <w:ind w:firstLine="420" w:firstLineChars="200"/>
        <w:rPr>
          <w:rFonts w:ascii="宋体" w:hAnsi="宋体" w:cs="宋体"/>
          <w:bCs/>
          <w:szCs w:val="21"/>
        </w:rPr>
      </w:pPr>
      <w:r>
        <w:rPr>
          <w:rFonts w:hint="eastAsia" w:ascii="宋体" w:hAnsi="宋体" w:cs="宋体"/>
          <w:bCs/>
          <w:szCs w:val="21"/>
        </w:rPr>
        <w:t>3.3拟派项目经理须具备建筑工程专业贰级及以上注册建造师资格；具有有效期内安全生产考核合格证书（B证），且未担任其他在建工程项目经理（提供项目经理无在建工程承诺函）。同时，项目经理须具有本单位缴纳的近三个月的社保证明（近三个月指2022年9月至11月任意连续三个月）。注：本文件所指“在建项目”是指：项目尚未竣工或已中标未开工。如果“在建项目”项目经理有变更情况的，需在响应文件中附变更证明材料，否则视为项目经理有“在建项目”。其认定及例外按照《河南省规范项目经理和项目总监任职行为的若该规定（试行）》执行；</w:t>
      </w:r>
    </w:p>
    <w:p>
      <w:pPr>
        <w:spacing w:line="400" w:lineRule="exact"/>
        <w:ind w:firstLine="420" w:firstLineChars="200"/>
        <w:rPr>
          <w:rFonts w:ascii="宋体" w:hAnsi="宋体" w:cs="宋体"/>
          <w:bCs/>
          <w:szCs w:val="21"/>
        </w:rPr>
      </w:pPr>
      <w:r>
        <w:rPr>
          <w:rFonts w:hint="eastAsia" w:ascii="宋体" w:hAnsi="宋体" w:cs="宋体"/>
          <w:bCs/>
          <w:szCs w:val="21"/>
        </w:rPr>
        <w:t>3.4拟派项目技术负责人须具有相关专业中级及以上职称；</w:t>
      </w:r>
    </w:p>
    <w:p>
      <w:pPr>
        <w:spacing w:line="400" w:lineRule="exact"/>
        <w:ind w:firstLine="420" w:firstLineChars="200"/>
        <w:rPr>
          <w:rFonts w:ascii="宋体" w:hAnsi="宋体" w:cs="宋体"/>
          <w:bCs/>
          <w:szCs w:val="21"/>
        </w:rPr>
      </w:pPr>
      <w:r>
        <w:rPr>
          <w:rFonts w:hint="eastAsia" w:ascii="宋体" w:hAnsi="宋体" w:cs="宋体"/>
          <w:bCs/>
          <w:szCs w:val="21"/>
        </w:rPr>
        <w:t>3.5按照《财政部关于在政府采购活动中查询及使用信用记录有关问题的通知》（财库〔2016〕125号）的要求，对列入失信被执行人、重大税收违法失信主体、政府采购严重违法失信行为记录名单及其他不符合《中华人民共和国政府采购法》第二十二条规定条件的供应商，拒绝参与政府采购活动，同时对信用信息查询记录和证据进行打印存档。查询渠道：失信被执行人和重大税收违法失信主体（查询网址“信用中国”网（www.creditchina.gov.cn））、政府采购严重违法失信行为记录名单（查询网址“中国政府采购”网（www.ccgp.gov.cn）。（供应商需提供网站查询截图，查询日期为本磋商公告发布之日起至响应文件递交的截止时间止)；</w:t>
      </w:r>
    </w:p>
    <w:p>
      <w:pPr>
        <w:spacing w:line="400" w:lineRule="exact"/>
        <w:ind w:firstLine="420" w:firstLineChars="200"/>
        <w:rPr>
          <w:rFonts w:ascii="宋体" w:hAnsi="宋体" w:cs="宋体"/>
          <w:bCs/>
          <w:szCs w:val="21"/>
        </w:rPr>
      </w:pPr>
      <w:r>
        <w:rPr>
          <w:rFonts w:hint="eastAsia" w:ascii="宋体" w:hAnsi="宋体" w:cs="宋体"/>
          <w:bCs/>
          <w:szCs w:val="21"/>
        </w:rPr>
        <w:t>3.6投标单位须提交具备中国人民银行征信业务备案资质的第三方信用服务机构出具的有效期内信用报告(未注明有效期的，自信用报告出具之日起有效期不得超过1年)，且信用等级达到A级及以上，并附开标前7天内电子信用报告查询截图(信用等级与纸质版信用报告信用等级保持-致) 。同时提供出具该信用报告的第三方信用服务机构在中国人民银行备案的证明材料。开标后招标单位和招标代理机构在通过“信用中国”网站、中国政府采购网等渠道查询投标单位信用记录的基础上，负责查验第三方出具的信用报告，如未提交报告或报告弄虚作假的，一律取消投标资格。</w:t>
      </w:r>
    </w:p>
    <w:p>
      <w:pPr>
        <w:spacing w:line="400" w:lineRule="exact"/>
        <w:ind w:firstLine="422" w:firstLineChars="200"/>
        <w:rPr>
          <w:rFonts w:ascii="宋体" w:hAnsi="宋体" w:cs="宋体"/>
          <w:bCs/>
          <w:szCs w:val="21"/>
        </w:rPr>
      </w:pPr>
      <w:r>
        <w:rPr>
          <w:rFonts w:hint="eastAsia" w:ascii="宋体" w:hAnsi="宋体" w:cs="宋体"/>
          <w:b/>
          <w:bCs/>
          <w:szCs w:val="21"/>
        </w:rPr>
        <w:t>信用报告出具方式</w:t>
      </w:r>
      <w:r>
        <w:fldChar w:fldCharType="begin"/>
      </w:r>
      <w:r>
        <w:instrText xml:space="preserve"> HYPERLINK "http://www.creditwx.gov.cn/cms/news/index/595547990899294208" </w:instrText>
      </w:r>
      <w:r>
        <w:fldChar w:fldCharType="separate"/>
      </w:r>
      <w:r>
        <w:rPr>
          <w:rStyle w:val="28"/>
          <w:rFonts w:hint="eastAsia" w:ascii="宋体" w:hAnsi="宋体" w:cs="宋体"/>
          <w:b/>
          <w:bCs/>
          <w:szCs w:val="21"/>
        </w:rPr>
        <w:t>http://www.creditwx.gov.cn/cms/news/index/595547990899294208</w:t>
      </w:r>
      <w:r>
        <w:rPr>
          <w:rStyle w:val="28"/>
          <w:rFonts w:hint="eastAsia" w:ascii="宋体" w:hAnsi="宋体" w:cs="宋体"/>
          <w:b/>
          <w:bCs/>
          <w:szCs w:val="21"/>
        </w:rPr>
        <w:fldChar w:fldCharType="end"/>
      </w:r>
      <w:r>
        <w:rPr>
          <w:rFonts w:hint="eastAsia" w:ascii="宋体" w:hAnsi="宋体" w:cs="宋体"/>
          <w:bCs/>
          <w:szCs w:val="21"/>
        </w:rPr>
        <w:t>。</w:t>
      </w:r>
    </w:p>
    <w:p>
      <w:pPr>
        <w:spacing w:line="400" w:lineRule="exact"/>
        <w:ind w:firstLine="420" w:firstLineChars="200"/>
        <w:rPr>
          <w:rFonts w:ascii="宋体" w:hAnsi="宋体" w:cs="宋体"/>
          <w:bCs/>
          <w:szCs w:val="21"/>
        </w:rPr>
      </w:pPr>
      <w:r>
        <w:rPr>
          <w:rFonts w:hint="eastAsia" w:ascii="宋体" w:hAnsi="宋体" w:cs="宋体"/>
          <w:bCs/>
          <w:szCs w:val="21"/>
        </w:rPr>
        <w:t>3.7投标人必须提供无行贿犯罪记录承诺书，(出具由“中国裁判文书网”网站查询近三年来法人、法定代表人、法定代表人委托人无行贿犯罪记录网页截图)；若有行贿犯罪记录则取消其投标资格；</w:t>
      </w:r>
    </w:p>
    <w:p>
      <w:pPr>
        <w:spacing w:line="400" w:lineRule="exact"/>
        <w:ind w:firstLine="420" w:firstLineChars="200"/>
        <w:rPr>
          <w:rFonts w:ascii="宋体" w:hAnsi="宋体" w:cs="宋体"/>
          <w:bCs/>
          <w:szCs w:val="21"/>
        </w:rPr>
      </w:pPr>
      <w:r>
        <w:rPr>
          <w:rFonts w:hint="eastAsia" w:ascii="宋体" w:hAnsi="宋体" w:cs="宋体"/>
          <w:bCs/>
          <w:szCs w:val="21"/>
        </w:rPr>
        <w:t>3.8投标单位必须提供投标承诺函；</w:t>
      </w:r>
    </w:p>
    <w:p>
      <w:pPr>
        <w:spacing w:line="400" w:lineRule="exact"/>
        <w:ind w:firstLine="420" w:firstLineChars="200"/>
        <w:rPr>
          <w:rFonts w:ascii="宋体" w:hAnsi="宋体" w:cs="宋体"/>
          <w:bCs/>
          <w:szCs w:val="21"/>
        </w:rPr>
      </w:pPr>
      <w:r>
        <w:rPr>
          <w:rFonts w:hint="eastAsia" w:ascii="宋体" w:hAnsi="宋体" w:cs="宋体"/>
          <w:bCs/>
          <w:szCs w:val="21"/>
        </w:rPr>
        <w:t>3.9本项目不接受联合体参加磋商。</w:t>
      </w:r>
    </w:p>
    <w:p>
      <w:pPr>
        <w:spacing w:line="400" w:lineRule="exact"/>
        <w:ind w:firstLine="422" w:firstLineChars="200"/>
        <w:rPr>
          <w:rFonts w:ascii="宋体" w:hAnsi="宋体" w:cs="宋体"/>
          <w:b/>
          <w:szCs w:val="21"/>
        </w:rPr>
      </w:pPr>
      <w:r>
        <w:rPr>
          <w:rFonts w:hint="eastAsia" w:ascii="宋体" w:hAnsi="宋体" w:cs="宋体"/>
          <w:b/>
          <w:szCs w:val="21"/>
        </w:rPr>
        <w:t>三、获取磋商文件:</w:t>
      </w:r>
    </w:p>
    <w:p>
      <w:pPr>
        <w:spacing w:line="400" w:lineRule="exact"/>
        <w:ind w:firstLine="420" w:firstLineChars="200"/>
        <w:rPr>
          <w:rFonts w:ascii="宋体" w:hAnsi="宋体" w:cs="宋体"/>
          <w:szCs w:val="21"/>
        </w:rPr>
      </w:pPr>
      <w:r>
        <w:rPr>
          <w:rFonts w:hint="eastAsia" w:ascii="宋体" w:hAnsi="宋体" w:cs="宋体"/>
          <w:szCs w:val="21"/>
        </w:rPr>
        <w:t>时间：2022年12月29日至2023年1月5日，每天上午8：00至12:00，下午12:00至23:00（北京时间，法定节假日除外）；</w:t>
      </w:r>
    </w:p>
    <w:p>
      <w:pPr>
        <w:spacing w:line="400" w:lineRule="exact"/>
        <w:ind w:firstLine="420" w:firstLineChars="200"/>
        <w:rPr>
          <w:rFonts w:ascii="宋体" w:hAnsi="宋体" w:cs="宋体"/>
          <w:szCs w:val="21"/>
        </w:rPr>
      </w:pPr>
      <w:r>
        <w:rPr>
          <w:rFonts w:hint="eastAsia" w:ascii="宋体" w:hAnsi="宋体" w:cs="宋体"/>
          <w:szCs w:val="21"/>
        </w:rPr>
        <w:t>地点：焦作市公共资源交易中心网站；</w:t>
      </w:r>
    </w:p>
    <w:p>
      <w:pPr>
        <w:spacing w:line="400" w:lineRule="exact"/>
        <w:ind w:firstLine="420" w:firstLineChars="200"/>
        <w:rPr>
          <w:rFonts w:ascii="宋体" w:hAnsi="宋体" w:cs="宋体"/>
          <w:szCs w:val="21"/>
        </w:rPr>
      </w:pPr>
      <w:r>
        <w:rPr>
          <w:rFonts w:hint="eastAsia" w:ascii="宋体" w:hAnsi="宋体" w:cs="宋体"/>
          <w:szCs w:val="21"/>
        </w:rPr>
        <w:t>售价：0元；</w:t>
      </w:r>
    </w:p>
    <w:p>
      <w:pPr>
        <w:spacing w:line="400" w:lineRule="exact"/>
        <w:ind w:firstLine="420" w:firstLineChars="200"/>
        <w:rPr>
          <w:rFonts w:ascii="宋体" w:hAnsi="宋体" w:cs="宋体"/>
          <w:szCs w:val="21"/>
        </w:rPr>
      </w:pPr>
      <w:r>
        <w:rPr>
          <w:rFonts w:hint="eastAsia" w:ascii="宋体" w:hAnsi="宋体" w:cs="宋体"/>
          <w:szCs w:val="21"/>
        </w:rPr>
        <w:t>方式：本项目采用网上获取磋商文件，凡有意参加投标者，请登陆焦作市公共资源交易中心网站会员系统进行网上下载磋商文件。</w:t>
      </w:r>
    </w:p>
    <w:p>
      <w:pPr>
        <w:spacing w:line="400" w:lineRule="exact"/>
        <w:ind w:firstLine="420" w:firstLineChars="200"/>
        <w:rPr>
          <w:rFonts w:ascii="宋体" w:hAnsi="宋体" w:cs="宋体"/>
          <w:szCs w:val="21"/>
        </w:rPr>
      </w:pPr>
      <w:r>
        <w:rPr>
          <w:rFonts w:hint="eastAsia" w:ascii="宋体" w:hAnsi="宋体" w:cs="宋体"/>
          <w:szCs w:val="21"/>
        </w:rPr>
        <w:t>特别提醒：获取磋商文件前请到焦作市公共资源交易中心官网首页---下载中心--下载《焦作市电子招投标系统操作手册》按要求下载磋商文件。平台统一技术服务电话为：400-998-0000，服务QQ：4008503300，服务时间：周一至周日8：00-17：30。凡未在规定时间内获取磋商文件的视为无效标。</w:t>
      </w:r>
    </w:p>
    <w:p>
      <w:pPr>
        <w:spacing w:line="400" w:lineRule="exact"/>
        <w:ind w:firstLine="422" w:firstLineChars="200"/>
        <w:rPr>
          <w:rFonts w:ascii="宋体" w:hAnsi="宋体" w:cs="宋体"/>
          <w:b/>
          <w:szCs w:val="21"/>
        </w:rPr>
      </w:pPr>
      <w:r>
        <w:rPr>
          <w:rFonts w:hint="eastAsia" w:ascii="宋体" w:hAnsi="宋体" w:cs="宋体"/>
          <w:b/>
          <w:szCs w:val="21"/>
        </w:rPr>
        <w:t>四、提交磋商响应文件截止时间、开标时间和地点:</w:t>
      </w:r>
    </w:p>
    <w:p>
      <w:pPr>
        <w:spacing w:line="400" w:lineRule="exact"/>
        <w:ind w:firstLine="420" w:firstLineChars="200"/>
        <w:rPr>
          <w:rFonts w:ascii="宋体" w:hAnsi="宋体" w:cs="宋体"/>
          <w:szCs w:val="21"/>
        </w:rPr>
      </w:pPr>
      <w:r>
        <w:rPr>
          <w:rFonts w:hint="eastAsia" w:ascii="宋体" w:hAnsi="宋体" w:cs="宋体"/>
          <w:szCs w:val="21"/>
        </w:rPr>
        <w:t>时间：2023年1月9日9点 00 分（北京时间）；</w:t>
      </w:r>
    </w:p>
    <w:p>
      <w:pPr>
        <w:spacing w:line="400" w:lineRule="exact"/>
        <w:ind w:firstLine="420" w:firstLineChars="200"/>
        <w:rPr>
          <w:rFonts w:ascii="宋体" w:hAnsi="宋体" w:cs="宋体"/>
          <w:szCs w:val="21"/>
        </w:rPr>
      </w:pPr>
      <w:r>
        <w:rPr>
          <w:rFonts w:hint="eastAsia" w:ascii="宋体" w:hAnsi="宋体" w:cs="宋体"/>
          <w:szCs w:val="21"/>
        </w:rPr>
        <w:t>地点：温县公共资源交易中心开标室（具体详见开标当日公示牌）。</w:t>
      </w:r>
    </w:p>
    <w:p>
      <w:pPr>
        <w:spacing w:line="400" w:lineRule="exact"/>
        <w:ind w:firstLine="422" w:firstLineChars="200"/>
        <w:rPr>
          <w:rFonts w:ascii="宋体" w:hAnsi="宋体" w:cs="宋体"/>
          <w:b/>
          <w:szCs w:val="21"/>
        </w:rPr>
      </w:pPr>
      <w:r>
        <w:rPr>
          <w:rFonts w:hint="eastAsia" w:ascii="宋体" w:hAnsi="宋体" w:cs="宋体"/>
          <w:b/>
          <w:szCs w:val="21"/>
        </w:rPr>
        <w:t>五、公告期限：自本公告发布之日起5个工作日。</w:t>
      </w:r>
    </w:p>
    <w:p>
      <w:pPr>
        <w:spacing w:line="400" w:lineRule="exact"/>
        <w:ind w:firstLine="422" w:firstLineChars="200"/>
        <w:rPr>
          <w:rFonts w:ascii="宋体" w:hAnsi="宋体" w:cs="宋体"/>
          <w:b/>
          <w:szCs w:val="21"/>
        </w:rPr>
      </w:pPr>
      <w:r>
        <w:rPr>
          <w:rFonts w:hint="eastAsia" w:ascii="宋体" w:hAnsi="宋体" w:cs="宋体"/>
          <w:b/>
          <w:szCs w:val="21"/>
        </w:rPr>
        <w:t>六、其他补充事宜：</w:t>
      </w:r>
    </w:p>
    <w:p>
      <w:pPr>
        <w:spacing w:line="400" w:lineRule="exact"/>
        <w:ind w:firstLine="420" w:firstLineChars="200"/>
        <w:rPr>
          <w:rFonts w:ascii="宋体" w:hAnsi="宋体" w:cs="宋体"/>
          <w:szCs w:val="21"/>
        </w:rPr>
      </w:pPr>
      <w:r>
        <w:rPr>
          <w:rFonts w:hint="eastAsia" w:ascii="宋体" w:hAnsi="宋体" w:cs="宋体"/>
          <w:szCs w:val="21"/>
        </w:rPr>
        <w:t>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文件制作和上传等。为避免网络拥堵等不可控因素影响响应文件的上传，请提前上传电子响应文件，并在开标截止时间前登录不见面开标大厅（http://122.112.246.33/BidOpening/bidopeninghallaction/hall/login ）进行签到，按要求解密响应文件。因文件未及时上传导致投标失败的责任由供应商自行承担，具体要求详见竞争性磋商文件。 平台统一技术服务电话：400-998-0000，服务 QQ：4008503300，服务时间：周一至周日 8：00-17：30。</w:t>
      </w:r>
    </w:p>
    <w:p>
      <w:pPr>
        <w:spacing w:line="400" w:lineRule="exact"/>
        <w:ind w:firstLine="420" w:firstLineChars="200"/>
        <w:jc w:val="left"/>
        <w:rPr>
          <w:rFonts w:ascii="宋体" w:hAnsi="宋体" w:cs="宋体"/>
          <w:szCs w:val="21"/>
        </w:rPr>
      </w:pPr>
      <w:r>
        <w:rPr>
          <w:rFonts w:hint="eastAsia" w:ascii="宋体" w:hAnsi="宋体" w:cs="宋体"/>
          <w:szCs w:val="21"/>
        </w:rPr>
        <w:t>加密电子响应文件须在焦作市公共资源交易中心电子交易平台中加密上传，上传时必须得到电脑“上传成功”的确认回复后方为上传成功。供应商无需到现场参加开标会议，无需到达现场提交原件资料。供应商应当在投标截止前，登录远程开标大厅进行签到，在线准时参加开标活动并进行文件解密、答疑澄清等。各潜在供应商因加密电子响应性文件未能成功上传，其投标将被拒绝。供应商需在响应文件提交截止时间后 30分钟内完成解密，未在规定时间内投标文件未解密的投标人，视为放弃投标。</w:t>
      </w:r>
    </w:p>
    <w:p>
      <w:pPr>
        <w:spacing w:line="400" w:lineRule="exact"/>
        <w:ind w:firstLine="420" w:firstLineChars="200"/>
        <w:rPr>
          <w:rFonts w:ascii="宋体" w:hAnsi="宋体" w:cs="宋体"/>
          <w:szCs w:val="21"/>
        </w:rPr>
      </w:pPr>
      <w:r>
        <w:rPr>
          <w:rFonts w:hint="eastAsia" w:ascii="宋体" w:hAnsi="宋体" w:cs="宋体"/>
          <w:szCs w:val="21"/>
        </w:rPr>
        <w:t>本次磋商公告同时在《河南省政府采购网》、《焦作市公共资源交易中心网》、《温县公共资源交易中心网》、</w:t>
      </w:r>
      <w:r>
        <w:rPr>
          <w:rFonts w:hint="eastAsia" w:ascii="宋体" w:hAnsi="宋体" w:cs="宋体"/>
          <w:szCs w:val="21"/>
          <w:lang w:val="zh-CN"/>
        </w:rPr>
        <w:t>《河南省电子招标投标公共服务平台》</w:t>
      </w:r>
      <w:r>
        <w:rPr>
          <w:rFonts w:hint="eastAsia" w:ascii="宋体" w:hAnsi="宋体" w:cs="宋体"/>
          <w:szCs w:val="21"/>
        </w:rPr>
        <w:t>上发布。</w:t>
      </w:r>
    </w:p>
    <w:p>
      <w:pPr>
        <w:spacing w:line="400" w:lineRule="exact"/>
        <w:ind w:firstLine="422" w:firstLineChars="200"/>
        <w:rPr>
          <w:rFonts w:ascii="宋体" w:hAnsi="宋体" w:cs="宋体"/>
          <w:b/>
          <w:szCs w:val="21"/>
        </w:rPr>
      </w:pPr>
      <w:r>
        <w:rPr>
          <w:rFonts w:hint="eastAsia" w:ascii="宋体" w:hAnsi="宋体" w:cs="宋体"/>
          <w:b/>
          <w:szCs w:val="21"/>
        </w:rPr>
        <w:t>七、对本次招标提出询问，请按以下方式联系:</w:t>
      </w:r>
    </w:p>
    <w:p>
      <w:pPr>
        <w:spacing w:line="400" w:lineRule="exact"/>
        <w:ind w:firstLine="420" w:firstLineChars="200"/>
        <w:rPr>
          <w:rFonts w:ascii="宋体" w:hAnsi="宋体" w:cs="宋体"/>
          <w:szCs w:val="21"/>
        </w:rPr>
      </w:pPr>
      <w:r>
        <w:rPr>
          <w:rFonts w:hint="eastAsia" w:ascii="宋体" w:hAnsi="宋体" w:cs="宋体"/>
          <w:szCs w:val="21"/>
        </w:rPr>
        <w:t>1.采购人信息：</w:t>
      </w:r>
    </w:p>
    <w:p>
      <w:pPr>
        <w:spacing w:line="400" w:lineRule="exact"/>
        <w:ind w:firstLine="420" w:firstLineChars="200"/>
        <w:rPr>
          <w:rFonts w:ascii="宋体" w:hAnsi="宋体" w:cs="宋体"/>
          <w:szCs w:val="21"/>
        </w:rPr>
      </w:pPr>
      <w:r>
        <w:rPr>
          <w:rFonts w:hint="eastAsia" w:ascii="宋体" w:hAnsi="宋体" w:cs="宋体"/>
          <w:szCs w:val="21"/>
        </w:rPr>
        <w:t>名    称：温县万达赵堡粮油购销有限公司</w:t>
      </w:r>
    </w:p>
    <w:p>
      <w:pPr>
        <w:spacing w:line="400" w:lineRule="exact"/>
        <w:ind w:firstLine="420" w:firstLineChars="200"/>
        <w:rPr>
          <w:rFonts w:ascii="宋体" w:hAnsi="宋体" w:cs="宋体"/>
          <w:szCs w:val="21"/>
        </w:rPr>
      </w:pPr>
      <w:r>
        <w:rPr>
          <w:rFonts w:hint="eastAsia" w:ascii="宋体" w:hAnsi="宋体" w:cs="宋体"/>
          <w:szCs w:val="21"/>
        </w:rPr>
        <w:t>地    址：温县赵堡镇赵堡村</w:t>
      </w:r>
    </w:p>
    <w:p>
      <w:pPr>
        <w:spacing w:line="400" w:lineRule="exact"/>
        <w:ind w:firstLine="420" w:firstLineChars="200"/>
        <w:rPr>
          <w:rFonts w:ascii="宋体" w:hAnsi="宋体" w:cs="宋体"/>
          <w:szCs w:val="21"/>
        </w:rPr>
      </w:pPr>
      <w:r>
        <w:rPr>
          <w:rFonts w:hint="eastAsia" w:ascii="宋体" w:hAnsi="宋体" w:cs="宋体"/>
          <w:szCs w:val="21"/>
        </w:rPr>
        <w:t>联 系 人：张先生</w:t>
      </w:r>
    </w:p>
    <w:p>
      <w:pPr>
        <w:spacing w:line="400" w:lineRule="exact"/>
        <w:ind w:firstLine="420" w:firstLineChars="200"/>
        <w:rPr>
          <w:rFonts w:ascii="宋体" w:hAnsi="宋体" w:cs="宋体"/>
          <w:szCs w:val="21"/>
        </w:rPr>
      </w:pPr>
      <w:r>
        <w:rPr>
          <w:rFonts w:hint="eastAsia" w:ascii="宋体" w:hAnsi="宋体" w:cs="宋体"/>
          <w:szCs w:val="21"/>
        </w:rPr>
        <w:t>联系方式：13939145678</w:t>
      </w:r>
    </w:p>
    <w:p>
      <w:pPr>
        <w:spacing w:line="400" w:lineRule="exact"/>
        <w:ind w:firstLine="420" w:firstLineChars="200"/>
        <w:rPr>
          <w:rFonts w:ascii="宋体" w:hAnsi="宋体" w:cs="宋体"/>
          <w:szCs w:val="21"/>
        </w:rPr>
      </w:pPr>
      <w:r>
        <w:rPr>
          <w:rFonts w:hint="eastAsia" w:ascii="宋体" w:hAnsi="宋体" w:cs="宋体"/>
          <w:szCs w:val="21"/>
        </w:rPr>
        <w:t>2.采购代理机构信息</w:t>
      </w:r>
    </w:p>
    <w:p>
      <w:pPr>
        <w:spacing w:line="400" w:lineRule="exact"/>
        <w:ind w:firstLine="420" w:firstLineChars="200"/>
        <w:rPr>
          <w:rFonts w:ascii="宋体" w:hAnsi="宋体" w:cs="宋体"/>
          <w:szCs w:val="21"/>
        </w:rPr>
      </w:pPr>
      <w:r>
        <w:rPr>
          <w:rFonts w:hint="eastAsia" w:ascii="宋体" w:hAnsi="宋体" w:cs="宋体"/>
          <w:szCs w:val="21"/>
        </w:rPr>
        <w:t>名    称：中誉恒信工程咨询有限公司</w:t>
      </w:r>
    </w:p>
    <w:p>
      <w:pPr>
        <w:spacing w:line="400" w:lineRule="exact"/>
        <w:ind w:firstLine="420" w:firstLineChars="200"/>
        <w:rPr>
          <w:rFonts w:ascii="宋体" w:hAnsi="宋体" w:cs="宋体"/>
          <w:szCs w:val="21"/>
        </w:rPr>
      </w:pPr>
      <w:r>
        <w:rPr>
          <w:rFonts w:hint="eastAsia" w:ascii="宋体" w:hAnsi="宋体" w:cs="宋体"/>
          <w:szCs w:val="21"/>
        </w:rPr>
        <w:t>地    址：郑州市金水区郑汴路139号</w:t>
      </w:r>
    </w:p>
    <w:p>
      <w:pPr>
        <w:spacing w:line="400" w:lineRule="exact"/>
        <w:ind w:firstLine="420" w:firstLineChars="200"/>
        <w:rPr>
          <w:rFonts w:ascii="宋体" w:hAnsi="宋体" w:cs="宋体"/>
          <w:szCs w:val="21"/>
        </w:rPr>
      </w:pPr>
      <w:r>
        <w:rPr>
          <w:rFonts w:hint="eastAsia" w:ascii="宋体" w:hAnsi="宋体" w:cs="宋体"/>
          <w:szCs w:val="21"/>
        </w:rPr>
        <w:t>联  系  人：李朋朋/曹鹏</w:t>
      </w:r>
    </w:p>
    <w:p>
      <w:pPr>
        <w:spacing w:line="400" w:lineRule="exact"/>
        <w:ind w:firstLine="420" w:firstLineChars="200"/>
        <w:rPr>
          <w:rFonts w:ascii="宋体" w:hAnsi="宋体" w:cs="宋体"/>
          <w:szCs w:val="21"/>
        </w:rPr>
      </w:pPr>
      <w:r>
        <w:rPr>
          <w:rFonts w:hint="eastAsia" w:ascii="宋体" w:hAnsi="宋体" w:cs="宋体"/>
          <w:szCs w:val="21"/>
        </w:rPr>
        <w:t>联系方式：15138820087</w:t>
      </w:r>
    </w:p>
    <w:p>
      <w:pPr>
        <w:spacing w:line="400" w:lineRule="exact"/>
        <w:ind w:firstLine="420" w:firstLineChars="200"/>
        <w:rPr>
          <w:rFonts w:ascii="宋体" w:hAnsi="宋体" w:cs="宋体"/>
          <w:szCs w:val="21"/>
        </w:rPr>
      </w:pPr>
      <w:r>
        <w:rPr>
          <w:rFonts w:hint="eastAsia" w:ascii="宋体" w:hAnsi="宋体" w:cs="宋体"/>
          <w:szCs w:val="21"/>
        </w:rPr>
        <w:t>3.项目联系方式</w:t>
      </w:r>
    </w:p>
    <w:p>
      <w:pPr>
        <w:spacing w:line="400" w:lineRule="exact"/>
        <w:ind w:firstLine="420" w:firstLineChars="200"/>
        <w:rPr>
          <w:rFonts w:ascii="宋体" w:hAnsi="宋体" w:cs="宋体"/>
          <w:szCs w:val="21"/>
        </w:rPr>
      </w:pPr>
      <w:r>
        <w:rPr>
          <w:rFonts w:hint="eastAsia" w:ascii="宋体" w:hAnsi="宋体" w:cs="宋体"/>
          <w:szCs w:val="21"/>
        </w:rPr>
        <w:t>项目联系人：李朋朋/曹鹏</w:t>
      </w:r>
    </w:p>
    <w:p>
      <w:pPr>
        <w:spacing w:line="400" w:lineRule="exact"/>
        <w:ind w:firstLine="420" w:firstLineChars="200"/>
        <w:rPr>
          <w:rFonts w:ascii="宋体" w:hAnsi="宋体" w:cs="宋体"/>
          <w:szCs w:val="21"/>
        </w:rPr>
      </w:pPr>
      <w:r>
        <w:rPr>
          <w:rFonts w:hint="eastAsia" w:ascii="宋体" w:hAnsi="宋体" w:cs="宋体"/>
          <w:szCs w:val="21"/>
        </w:rPr>
        <w:t>电   话：15138820087</w:t>
      </w:r>
    </w:p>
    <w:p>
      <w:pPr>
        <w:spacing w:line="440" w:lineRule="exact"/>
        <w:ind w:firstLine="420" w:firstLineChars="200"/>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 xml:space="preserve">         </w:t>
      </w:r>
    </w:p>
    <w:p>
      <w:pPr>
        <w:spacing w:line="440" w:lineRule="exact"/>
        <w:ind w:firstLine="420" w:firstLineChars="200"/>
        <w:rPr>
          <w:rFonts w:ascii="宋体" w:hAnsi="宋体" w:cs="宋体"/>
          <w:b/>
          <w:bCs/>
          <w:szCs w:val="21"/>
        </w:rPr>
      </w:pPr>
      <w:r>
        <w:rPr>
          <w:rFonts w:hint="eastAsia" w:ascii="宋体" w:hAnsi="宋体" w:cs="宋体"/>
          <w:szCs w:val="21"/>
        </w:rPr>
        <w:t>                                    2022年12月28日</w:t>
      </w:r>
    </w:p>
    <w:p>
      <w:pPr>
        <w:pStyle w:val="6"/>
        <w:rPr>
          <w:rFonts w:ascii="宋体" w:hAnsi="宋体" w:cs="宋体"/>
          <w:szCs w:val="21"/>
        </w:rPr>
      </w:pPr>
    </w:p>
    <w:p/>
    <w:p>
      <w:pPr>
        <w:rPr>
          <w:rFonts w:ascii="宋体" w:hAnsi="宋体" w:cs="宋体"/>
          <w:szCs w:val="21"/>
        </w:rPr>
      </w:pPr>
    </w:p>
    <w:p>
      <w:pPr>
        <w:pStyle w:val="6"/>
      </w:pPr>
    </w:p>
    <w:p>
      <w:pPr>
        <w:pStyle w:val="33"/>
        <w:rPr>
          <w:color w:val="auto"/>
        </w:rPr>
      </w:pPr>
    </w:p>
    <w:p>
      <w:pPr>
        <w:pStyle w:val="32"/>
      </w:pPr>
    </w:p>
    <w:p>
      <w:pPr>
        <w:pStyle w:val="8"/>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17"/>
        <w:spacing w:line="400" w:lineRule="exact"/>
        <w:outlineLvl w:val="0"/>
        <w:rPr>
          <w:rFonts w:ascii="宋体" w:cs="宋体"/>
        </w:rPr>
      </w:pPr>
      <w:bookmarkStart w:id="3" w:name="_Toc5975"/>
      <w:bookmarkStart w:id="4" w:name="_Toc16445"/>
      <w:r>
        <w:rPr>
          <w:rFonts w:hint="eastAsia" w:ascii="宋体" w:hAnsi="宋体" w:cs="宋体"/>
        </w:rPr>
        <w:t>第二章</w:t>
      </w:r>
      <w:bookmarkStart w:id="5" w:name="_Toc152045528"/>
      <w:bookmarkStart w:id="6" w:name="_Toc247527552"/>
      <w:bookmarkStart w:id="7" w:name="_Toc5221"/>
      <w:bookmarkStart w:id="8" w:name="_Toc144974496"/>
      <w:bookmarkStart w:id="9" w:name="_Toc421284738"/>
      <w:bookmarkStart w:id="10" w:name="_Toc152042304"/>
      <w:bookmarkStart w:id="11" w:name="_Toc247513951"/>
      <w:r>
        <w:rPr>
          <w:rFonts w:hint="eastAsia" w:ascii="宋体" w:hAnsi="宋体" w:cs="宋体"/>
          <w:lang w:val="en-US" w:eastAsia="zh-CN"/>
        </w:rPr>
        <w:t xml:space="preserve">  </w:t>
      </w:r>
      <w:r>
        <w:rPr>
          <w:rFonts w:hint="eastAsia" w:ascii="宋体" w:hAnsi="宋体" w:cs="宋体"/>
        </w:rPr>
        <w:t>供应商须知前附表</w:t>
      </w:r>
      <w:bookmarkEnd w:id="3"/>
      <w:bookmarkEnd w:id="4"/>
      <w:bookmarkEnd w:id="5"/>
      <w:bookmarkEnd w:id="6"/>
      <w:bookmarkEnd w:id="7"/>
      <w:bookmarkEnd w:id="8"/>
      <w:bookmarkEnd w:id="9"/>
      <w:bookmarkEnd w:id="10"/>
      <w:bookmarkEnd w:id="11"/>
    </w:p>
    <w:tbl>
      <w:tblPr>
        <w:tblStyle w:val="25"/>
        <w:tblW w:w="9744" w:type="dxa"/>
        <w:jc w:val="center"/>
        <w:tblLayout w:type="fixed"/>
        <w:tblCellMar>
          <w:top w:w="0" w:type="dxa"/>
          <w:left w:w="108" w:type="dxa"/>
          <w:bottom w:w="0" w:type="dxa"/>
          <w:right w:w="108" w:type="dxa"/>
        </w:tblCellMar>
      </w:tblPr>
      <w:tblGrid>
        <w:gridCol w:w="853"/>
        <w:gridCol w:w="2137"/>
        <w:gridCol w:w="6754"/>
      </w:tblGrid>
      <w:tr>
        <w:tblPrEx>
          <w:tblCellMar>
            <w:top w:w="0" w:type="dxa"/>
            <w:left w:w="108" w:type="dxa"/>
            <w:bottom w:w="0" w:type="dxa"/>
            <w:right w:w="108" w:type="dxa"/>
          </w:tblCellMar>
        </w:tblPrEx>
        <w:trPr>
          <w:trHeight w:val="334"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条款号</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条  款  名  称</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Cs w:val="21"/>
              </w:rPr>
            </w:pPr>
            <w:r>
              <w:rPr>
                <w:rFonts w:hint="eastAsia" w:ascii="宋体" w:hAnsi="宋体" w:cs="宋体"/>
                <w:b/>
                <w:szCs w:val="21"/>
              </w:rPr>
              <w:t>编  列  内  容</w:t>
            </w:r>
          </w:p>
        </w:tc>
      </w:tr>
      <w:tr>
        <w:tblPrEx>
          <w:tblCellMar>
            <w:top w:w="0" w:type="dxa"/>
            <w:left w:w="108" w:type="dxa"/>
            <w:bottom w:w="0" w:type="dxa"/>
            <w:right w:w="108" w:type="dxa"/>
          </w:tblCellMar>
        </w:tblPrEx>
        <w:trPr>
          <w:trHeight w:val="1575"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1.1.2</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采购人</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名    称：温县万达赵堡粮油购销有限公司</w:t>
            </w:r>
          </w:p>
          <w:p>
            <w:pPr>
              <w:spacing w:line="400" w:lineRule="exact"/>
              <w:jc w:val="left"/>
              <w:rPr>
                <w:rFonts w:ascii="宋体" w:hAnsi="宋体" w:cs="宋体"/>
                <w:szCs w:val="21"/>
              </w:rPr>
            </w:pPr>
            <w:r>
              <w:rPr>
                <w:rFonts w:hint="eastAsia" w:ascii="宋体" w:hAnsi="宋体" w:cs="宋体"/>
                <w:szCs w:val="21"/>
              </w:rPr>
              <w:t>地    址：温县赵堡镇赵堡村</w:t>
            </w:r>
          </w:p>
          <w:p>
            <w:pPr>
              <w:spacing w:line="400" w:lineRule="exact"/>
              <w:jc w:val="left"/>
              <w:rPr>
                <w:rFonts w:ascii="宋体" w:hAnsi="宋体" w:cs="宋体"/>
                <w:szCs w:val="21"/>
              </w:rPr>
            </w:pPr>
            <w:r>
              <w:rPr>
                <w:rFonts w:hint="eastAsia" w:ascii="宋体" w:hAnsi="宋体" w:cs="宋体"/>
                <w:szCs w:val="21"/>
              </w:rPr>
              <w:t>联 系 人：张先生</w:t>
            </w:r>
          </w:p>
          <w:p>
            <w:pPr>
              <w:spacing w:line="400" w:lineRule="exact"/>
              <w:jc w:val="left"/>
              <w:rPr>
                <w:rFonts w:ascii="宋体" w:hAnsi="宋体" w:cs="宋体"/>
                <w:szCs w:val="21"/>
              </w:rPr>
            </w:pPr>
            <w:r>
              <w:rPr>
                <w:rFonts w:hint="eastAsia" w:ascii="宋体" w:hAnsi="宋体" w:cs="宋体"/>
                <w:szCs w:val="21"/>
              </w:rPr>
              <w:t>联 系 方 式：13939145678</w:t>
            </w:r>
          </w:p>
        </w:tc>
      </w:tr>
      <w:tr>
        <w:tblPrEx>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1.1.3</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采购代理机构</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Cs w:val="21"/>
              </w:rPr>
            </w:pPr>
            <w:r>
              <w:rPr>
                <w:rFonts w:hint="eastAsia" w:ascii="宋体" w:hAnsi="宋体" w:cs="宋体"/>
                <w:szCs w:val="21"/>
              </w:rPr>
              <w:t>名    称：</w:t>
            </w:r>
            <w:r>
              <w:rPr>
                <w:rFonts w:hint="eastAsia" w:ascii="宋体" w:hAnsi="宋体"/>
                <w:szCs w:val="21"/>
              </w:rPr>
              <w:t>中誉恒信工程咨询有限公司</w:t>
            </w:r>
          </w:p>
          <w:p>
            <w:pPr>
              <w:spacing w:line="400" w:lineRule="exact"/>
              <w:jc w:val="left"/>
              <w:rPr>
                <w:rFonts w:ascii="宋体" w:hAnsi="宋体" w:cs="宋体"/>
                <w:szCs w:val="21"/>
              </w:rPr>
            </w:pPr>
            <w:r>
              <w:rPr>
                <w:rFonts w:hint="eastAsia" w:ascii="宋体" w:hAnsi="宋体" w:cs="宋体"/>
                <w:szCs w:val="21"/>
              </w:rPr>
              <w:t>地    址：郑州市金水区郑汴路139号</w:t>
            </w:r>
          </w:p>
          <w:p>
            <w:pPr>
              <w:spacing w:line="400" w:lineRule="exact"/>
              <w:jc w:val="left"/>
              <w:rPr>
                <w:rFonts w:ascii="宋体" w:hAnsi="宋体" w:cs="宋体"/>
                <w:szCs w:val="21"/>
              </w:rPr>
            </w:pPr>
            <w:r>
              <w:rPr>
                <w:rFonts w:hint="eastAsia" w:ascii="宋体" w:hAnsi="宋体" w:cs="宋体"/>
                <w:szCs w:val="21"/>
              </w:rPr>
              <w:t>联 系 人：李朋朋/曹鹏</w:t>
            </w:r>
          </w:p>
          <w:p>
            <w:pPr>
              <w:spacing w:line="400" w:lineRule="exact"/>
              <w:jc w:val="left"/>
              <w:rPr>
                <w:rFonts w:ascii="宋体" w:hAnsi="宋体" w:cs="宋体"/>
                <w:szCs w:val="21"/>
              </w:rPr>
            </w:pPr>
            <w:r>
              <w:rPr>
                <w:rFonts w:hint="eastAsia" w:ascii="宋体" w:hAnsi="宋体" w:cs="宋体"/>
                <w:szCs w:val="21"/>
              </w:rPr>
              <w:t>联 系 方 式：15138820087</w:t>
            </w:r>
          </w:p>
        </w:tc>
      </w:tr>
      <w:tr>
        <w:tblPrEx>
          <w:tblCellMar>
            <w:top w:w="0" w:type="dxa"/>
            <w:left w:w="108" w:type="dxa"/>
            <w:bottom w:w="0" w:type="dxa"/>
            <w:right w:w="108" w:type="dxa"/>
          </w:tblCellMar>
        </w:tblPrEx>
        <w:trPr>
          <w:trHeight w:val="537" w:hRule="exact"/>
          <w:jc w:val="center"/>
        </w:trPr>
        <w:tc>
          <w:tcPr>
            <w:tcW w:w="85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1.1.4</w:t>
            </w:r>
          </w:p>
        </w:tc>
        <w:tc>
          <w:tcPr>
            <w:tcW w:w="213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项目名称及项目编号</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温县万达赵堡粮油购销有限公司25号仓库工程</w:t>
            </w:r>
          </w:p>
        </w:tc>
      </w:tr>
      <w:tr>
        <w:tblPrEx>
          <w:tblCellMar>
            <w:top w:w="0" w:type="dxa"/>
            <w:left w:w="108" w:type="dxa"/>
            <w:bottom w:w="0" w:type="dxa"/>
            <w:right w:w="108" w:type="dxa"/>
          </w:tblCellMar>
        </w:tblPrEx>
        <w:trPr>
          <w:trHeight w:val="703" w:hRule="exact"/>
          <w:jc w:val="center"/>
        </w:trPr>
        <w:tc>
          <w:tcPr>
            <w:tcW w:w="85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13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项目编号：温交易〔2022〕133号  采购编号：温政采〔2022〕140号</w:t>
            </w:r>
          </w:p>
        </w:tc>
      </w:tr>
      <w:tr>
        <w:tblPrEx>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1.2.1</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预算金额</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2996900.00</w:t>
            </w:r>
            <w:r>
              <w:rPr>
                <w:rFonts w:ascii="宋体" w:hAnsi="宋体" w:cs="宋体"/>
                <w:szCs w:val="21"/>
              </w:rPr>
              <w:t>元</w:t>
            </w:r>
          </w:p>
        </w:tc>
      </w:tr>
      <w:tr>
        <w:tblPrEx>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1.2.2</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资金来源</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省财政加自筹</w:t>
            </w:r>
          </w:p>
        </w:tc>
      </w:tr>
      <w:tr>
        <w:tblPrEx>
          <w:tblCellMar>
            <w:top w:w="0" w:type="dxa"/>
            <w:left w:w="108" w:type="dxa"/>
            <w:bottom w:w="0" w:type="dxa"/>
            <w:right w:w="108" w:type="dxa"/>
          </w:tblCellMar>
        </w:tblPrEx>
        <w:trPr>
          <w:trHeight w:val="934"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1.3.1</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采购（服务）范围</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该工程为新建，建筑面积为989.48m2，层数为一层，建筑高度为9.69米，结构形式为框排架结构。具体内容详见工程量清单及施工图纸。</w:t>
            </w:r>
          </w:p>
        </w:tc>
      </w:tr>
      <w:tr>
        <w:tblPrEx>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1.3.2</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合同履行期限</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75日历天</w:t>
            </w:r>
          </w:p>
        </w:tc>
      </w:tr>
      <w:tr>
        <w:tblPrEx>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1.3.4</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供应商资格条件</w:t>
            </w:r>
          </w:p>
        </w:tc>
        <w:tc>
          <w:tcPr>
            <w:tcW w:w="6754"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资格条件：</w:t>
            </w:r>
          </w:p>
          <w:p>
            <w:pPr>
              <w:spacing w:line="400" w:lineRule="exact"/>
              <w:jc w:val="left"/>
              <w:rPr>
                <w:rFonts w:ascii="宋体" w:hAnsi="宋体" w:cs="宋体"/>
                <w:szCs w:val="21"/>
              </w:rPr>
            </w:pPr>
            <w:r>
              <w:rPr>
                <w:rFonts w:hint="eastAsia" w:ascii="宋体" w:hAnsi="宋体" w:cs="宋体"/>
                <w:szCs w:val="21"/>
              </w:rPr>
              <w:t>1、符合《政府采购法》第二十二条规定的条件：</w:t>
            </w:r>
          </w:p>
          <w:p>
            <w:pPr>
              <w:spacing w:line="400" w:lineRule="exact"/>
              <w:jc w:val="left"/>
              <w:rPr>
                <w:rFonts w:ascii="宋体" w:hAnsi="宋体" w:cs="宋体"/>
                <w:szCs w:val="21"/>
              </w:rPr>
            </w:pPr>
            <w:r>
              <w:rPr>
                <w:rFonts w:hint="eastAsia" w:ascii="宋体" w:hAnsi="宋体" w:cs="宋体"/>
                <w:szCs w:val="21"/>
              </w:rPr>
              <w:t>（1）具有独立承担民事责任的能力；</w:t>
            </w:r>
          </w:p>
          <w:p>
            <w:pPr>
              <w:spacing w:line="400" w:lineRule="exact"/>
              <w:jc w:val="left"/>
              <w:rPr>
                <w:rFonts w:ascii="宋体" w:hAnsi="宋体" w:cs="宋体"/>
                <w:szCs w:val="21"/>
              </w:rPr>
            </w:pPr>
            <w:r>
              <w:rPr>
                <w:rFonts w:hint="eastAsia" w:ascii="宋体" w:hAnsi="宋体" w:cs="宋体"/>
                <w:szCs w:val="21"/>
              </w:rPr>
              <w:t>（2）具有良好的商业信誉和健全的财务会计制度；</w:t>
            </w:r>
          </w:p>
          <w:p>
            <w:pPr>
              <w:spacing w:line="400" w:lineRule="exact"/>
              <w:jc w:val="left"/>
              <w:rPr>
                <w:rFonts w:ascii="宋体" w:hAnsi="宋体" w:cs="宋体"/>
                <w:szCs w:val="21"/>
              </w:rPr>
            </w:pPr>
            <w:r>
              <w:rPr>
                <w:rFonts w:hint="eastAsia" w:ascii="宋体" w:hAnsi="宋体" w:cs="宋体"/>
                <w:szCs w:val="21"/>
              </w:rPr>
              <w:t>（3）具有履行合同所必需的设备和专业技术能力；</w:t>
            </w:r>
          </w:p>
          <w:p>
            <w:pPr>
              <w:spacing w:line="400" w:lineRule="exact"/>
              <w:jc w:val="left"/>
              <w:rPr>
                <w:rFonts w:ascii="宋体" w:hAnsi="宋体" w:cs="宋体"/>
                <w:szCs w:val="21"/>
              </w:rPr>
            </w:pPr>
            <w:r>
              <w:rPr>
                <w:rFonts w:hint="eastAsia" w:ascii="宋体" w:hAnsi="宋体" w:cs="宋体"/>
                <w:szCs w:val="21"/>
              </w:rPr>
              <w:t>（4）有依法缴纳税收和社会保障资金的良好记录；</w:t>
            </w:r>
          </w:p>
          <w:p>
            <w:pPr>
              <w:spacing w:line="400" w:lineRule="exact"/>
              <w:jc w:val="left"/>
              <w:rPr>
                <w:rFonts w:ascii="宋体" w:hAnsi="宋体" w:cs="宋体"/>
                <w:szCs w:val="21"/>
              </w:rPr>
            </w:pPr>
            <w:r>
              <w:rPr>
                <w:rFonts w:hint="eastAsia" w:ascii="宋体" w:hAnsi="宋体" w:cs="宋体"/>
                <w:szCs w:val="21"/>
              </w:rPr>
              <w:t>（5）参加政府采购活动前三年内，在经营活动中没有重大违法记录；</w:t>
            </w:r>
          </w:p>
          <w:p>
            <w:pPr>
              <w:spacing w:line="400" w:lineRule="exact"/>
              <w:jc w:val="left"/>
              <w:rPr>
                <w:rFonts w:ascii="宋体" w:hAnsi="宋体" w:cs="宋体"/>
                <w:szCs w:val="21"/>
              </w:rPr>
            </w:pPr>
            <w:r>
              <w:rPr>
                <w:rFonts w:hint="eastAsia" w:ascii="宋体" w:hAnsi="宋体" w:cs="宋体"/>
                <w:szCs w:val="21"/>
              </w:rPr>
              <w:t>（6）法律、行政法规规定的其他条件。</w:t>
            </w:r>
          </w:p>
          <w:p>
            <w:pPr>
              <w:spacing w:line="400" w:lineRule="exact"/>
              <w:jc w:val="left"/>
              <w:rPr>
                <w:rFonts w:ascii="宋体" w:hAnsi="宋体" w:cs="宋体"/>
                <w:b/>
                <w:bCs/>
                <w:szCs w:val="21"/>
              </w:rPr>
            </w:pPr>
            <w:r>
              <w:rPr>
                <w:rFonts w:hint="eastAsia" w:ascii="宋体" w:hAnsi="宋体" w:cs="宋体"/>
                <w:b/>
                <w:bCs/>
                <w:szCs w:val="21"/>
              </w:rPr>
              <w:t>备注：供应商在投标（响应）时，按照规定提供相关信用承诺函，无需再提交1.1-1.5证明材料。</w:t>
            </w:r>
          </w:p>
          <w:p>
            <w:pPr>
              <w:spacing w:line="400" w:lineRule="exact"/>
              <w:jc w:val="left"/>
              <w:rPr>
                <w:rFonts w:ascii="宋体" w:hAnsi="宋体" w:cs="宋体"/>
                <w:szCs w:val="21"/>
              </w:rPr>
            </w:pPr>
            <w:r>
              <w:rPr>
                <w:rFonts w:hint="eastAsia" w:ascii="宋体" w:hAnsi="宋体" w:cs="宋体"/>
                <w:szCs w:val="21"/>
              </w:rPr>
              <w:t>2、落实政府采购政策需满足的资格要求：本项目执行促进中小企业发展政策（监狱企业、残疾人福利性企业视同小微企业）等政府采购政策；</w:t>
            </w:r>
          </w:p>
          <w:p>
            <w:pPr>
              <w:spacing w:line="400" w:lineRule="exact"/>
              <w:jc w:val="left"/>
              <w:rPr>
                <w:rFonts w:ascii="宋体" w:hAnsi="宋体" w:cs="宋体"/>
                <w:szCs w:val="21"/>
              </w:rPr>
            </w:pPr>
            <w:r>
              <w:rPr>
                <w:rFonts w:hint="eastAsia" w:ascii="宋体" w:hAnsi="宋体" w:cs="宋体"/>
                <w:szCs w:val="21"/>
              </w:rPr>
              <w:t>3、本项目的特定资格要求：</w:t>
            </w:r>
          </w:p>
          <w:p>
            <w:pPr>
              <w:spacing w:line="400" w:lineRule="exact"/>
              <w:jc w:val="left"/>
              <w:rPr>
                <w:rFonts w:ascii="宋体" w:hAnsi="宋体" w:cs="宋体"/>
                <w:szCs w:val="21"/>
              </w:rPr>
            </w:pPr>
            <w:r>
              <w:rPr>
                <w:rFonts w:hint="eastAsia" w:ascii="宋体" w:hAnsi="宋体" w:cs="宋体"/>
                <w:szCs w:val="21"/>
              </w:rPr>
              <w:t>3.1须具有有效的营业执照；</w:t>
            </w:r>
          </w:p>
          <w:p>
            <w:pPr>
              <w:spacing w:line="400" w:lineRule="exact"/>
              <w:jc w:val="left"/>
              <w:rPr>
                <w:rFonts w:ascii="宋体" w:hAnsi="宋体" w:cs="宋体"/>
                <w:szCs w:val="21"/>
              </w:rPr>
            </w:pPr>
            <w:r>
              <w:rPr>
                <w:rFonts w:hint="eastAsia" w:ascii="宋体" w:hAnsi="宋体" w:cs="宋体"/>
                <w:szCs w:val="21"/>
              </w:rPr>
              <w:t>3.2供应商须具备建设行政主管部门颁发的建筑工程施工总承包叁级及以上资质，具备有效的安全生产许可证，并在人员、设备、资金等方面具有相应的施工能力；</w:t>
            </w:r>
          </w:p>
          <w:p>
            <w:pPr>
              <w:spacing w:line="400" w:lineRule="exact"/>
              <w:jc w:val="left"/>
              <w:rPr>
                <w:rFonts w:ascii="宋体" w:hAnsi="宋体" w:cs="宋体"/>
                <w:szCs w:val="21"/>
              </w:rPr>
            </w:pPr>
            <w:r>
              <w:rPr>
                <w:rFonts w:hint="eastAsia" w:ascii="宋体" w:hAnsi="宋体" w:cs="宋体"/>
                <w:szCs w:val="21"/>
              </w:rPr>
              <w:t>3.3拟派项目经理须具备建筑工程专业贰级及以上注册建造师资格；具有有效期内安全生产考核合格证书（B证），且未担任其他在建工程项目经理（提供项目经理无在建工程承诺函）。同时，项目经理须具有本单位缴纳的近三个月的社保证明（近三个月指2022年9月至11月任意连续三个月）。注：本文件所指“在建项目”是指：项目尚未竣工或已中标未开工。如果“在建项目”项目经理有变更情况的，需在响应文件中附变更证明材料，否则视为项目经理有“在建项目”。其认定及例外按照《河南省规范项目经理和项目总监任职行为的若该规定（试行）》执行；</w:t>
            </w:r>
          </w:p>
          <w:p>
            <w:pPr>
              <w:spacing w:line="400" w:lineRule="exact"/>
              <w:jc w:val="left"/>
              <w:rPr>
                <w:rFonts w:ascii="宋体" w:hAnsi="宋体" w:cs="宋体"/>
                <w:szCs w:val="21"/>
              </w:rPr>
            </w:pPr>
            <w:r>
              <w:rPr>
                <w:rFonts w:hint="eastAsia" w:ascii="宋体" w:hAnsi="宋体" w:cs="宋体"/>
                <w:szCs w:val="21"/>
              </w:rPr>
              <w:t>3.4拟派项目技术负责人须具有相关专业中级及以上职称；</w:t>
            </w:r>
          </w:p>
          <w:p>
            <w:pPr>
              <w:spacing w:line="400" w:lineRule="exact"/>
              <w:jc w:val="left"/>
              <w:rPr>
                <w:rFonts w:ascii="宋体" w:hAnsi="宋体" w:cs="宋体"/>
                <w:szCs w:val="21"/>
              </w:rPr>
            </w:pPr>
            <w:r>
              <w:rPr>
                <w:rFonts w:hint="eastAsia" w:ascii="宋体" w:hAnsi="宋体" w:cs="宋体"/>
                <w:szCs w:val="21"/>
              </w:rPr>
              <w:t>3.5按照《财政部关于在政府采购活动中查询及使用信用记录有关问题的通知》（财库〔2016〕125号）的要求，对列入失信被执行人、重大税收违法失信主体、政府采购严重违法失信行为记录名单及其他不符合《中华人民共和国政府采购法》第二十二条规定条件的供应商，拒绝参与政府采购活动，同时对信用信息查询记录和证据进行打印存档。查询渠道：失信被执行人和重大税收违法失信主体（查询网址“信用中国”网（www.creditchina.gov.cn））、政府采购严重违法失信行为记录名单（查询网址“中国政府采购”网（www.ccgp.gov.cn）。（供应商需提供网站查询截图，查询日期为本磋商公告发布之日起至响应文件递交的截止时间止)；</w:t>
            </w:r>
          </w:p>
          <w:p>
            <w:pPr>
              <w:spacing w:line="400" w:lineRule="exact"/>
              <w:jc w:val="left"/>
              <w:rPr>
                <w:rFonts w:ascii="宋体" w:hAnsi="宋体" w:cs="宋体"/>
                <w:szCs w:val="21"/>
              </w:rPr>
            </w:pPr>
            <w:r>
              <w:rPr>
                <w:rFonts w:hint="eastAsia" w:ascii="宋体" w:hAnsi="宋体" w:cs="宋体"/>
                <w:szCs w:val="21"/>
              </w:rPr>
              <w:t>3.6投标单位须提交具备中国人民银行征信业务备案资质的第三方信用服务机构出具的有效期内信用报告(未注明有效期的，自信用报告出具之日起有效期不得超过1年)，且信用等级达到A级及以上，并附开标前7天内电子信用报告查询截图(信用等级与纸质版信用报告信用等级保持-致) 。同时提供出具该信用报告的第三方信用服务机构在中国人民银行备案的证明材料。开标后招标单位和招标代理机构在通过“信用中国”网站、中国政府采购网等渠道查询投标单位信用记录的基础上，负责查验第三方出具的信用报告，如未提交报告或报告弄虚作假的，一律取消投标资格。</w:t>
            </w:r>
          </w:p>
          <w:p>
            <w:pPr>
              <w:spacing w:line="400" w:lineRule="exact"/>
              <w:jc w:val="left"/>
              <w:rPr>
                <w:rFonts w:ascii="宋体" w:hAnsi="宋体" w:cs="宋体"/>
                <w:szCs w:val="21"/>
              </w:rPr>
            </w:pPr>
            <w:r>
              <w:rPr>
                <w:rFonts w:hint="eastAsia" w:ascii="宋体" w:hAnsi="宋体" w:cs="宋体"/>
                <w:b/>
                <w:bCs/>
                <w:szCs w:val="21"/>
              </w:rPr>
              <w:t>信用报告出具方式http://www.creditwx.gov.cn/cms/news/index/595547990899294208</w:t>
            </w:r>
            <w:r>
              <w:rPr>
                <w:rFonts w:hint="eastAsia" w:ascii="宋体" w:hAnsi="宋体" w:cs="宋体"/>
                <w:szCs w:val="21"/>
              </w:rPr>
              <w:t>。3.7投标人必须提供无行贿犯罪记录承诺书，(出具由“中国裁判文书网”网站查询近三年来法人、法定代表人、法定代表人委托人无行贿犯罪记录网页截图)；若有行贿犯罪记录则取消其投标资格；</w:t>
            </w:r>
          </w:p>
          <w:p>
            <w:pPr>
              <w:spacing w:line="400" w:lineRule="exact"/>
              <w:jc w:val="left"/>
              <w:rPr>
                <w:rFonts w:ascii="宋体" w:hAnsi="宋体" w:cs="宋体"/>
                <w:szCs w:val="21"/>
              </w:rPr>
            </w:pPr>
            <w:r>
              <w:rPr>
                <w:rFonts w:hint="eastAsia" w:ascii="宋体" w:hAnsi="宋体" w:cs="宋体"/>
                <w:szCs w:val="21"/>
              </w:rPr>
              <w:t>3.8投标单位必须提供投标承诺函；</w:t>
            </w:r>
          </w:p>
          <w:p>
            <w:pPr>
              <w:spacing w:line="400" w:lineRule="exact"/>
              <w:jc w:val="left"/>
              <w:rPr>
                <w:rFonts w:ascii="宋体" w:hAnsi="宋体" w:cs="宋体"/>
                <w:szCs w:val="21"/>
              </w:rPr>
            </w:pPr>
            <w:r>
              <w:rPr>
                <w:rFonts w:hint="eastAsia" w:ascii="宋体" w:hAnsi="宋体" w:cs="宋体"/>
                <w:szCs w:val="21"/>
              </w:rPr>
              <w:t>3.9本项目不接受联合体参加磋商。</w:t>
            </w:r>
          </w:p>
          <w:p>
            <w:pPr>
              <w:spacing w:line="400" w:lineRule="exact"/>
              <w:jc w:val="left"/>
              <w:rPr>
                <w:rFonts w:ascii="宋体" w:hAnsi="宋体" w:cs="宋体"/>
                <w:szCs w:val="21"/>
              </w:rPr>
            </w:pPr>
            <w:r>
              <w:rPr>
                <w:rFonts w:hint="eastAsia" w:ascii="宋体" w:hAnsi="宋体" w:cs="宋体"/>
                <w:szCs w:val="21"/>
              </w:rPr>
              <w:t>4、本项目不接受联合体投标。</w:t>
            </w:r>
          </w:p>
          <w:p>
            <w:pPr>
              <w:spacing w:line="400" w:lineRule="exact"/>
              <w:jc w:val="left"/>
              <w:rPr>
                <w:rFonts w:ascii="宋体" w:hAnsi="宋体" w:cs="宋体"/>
                <w:szCs w:val="21"/>
              </w:rPr>
            </w:pPr>
            <w:r>
              <w:rPr>
                <w:rFonts w:hint="eastAsia" w:ascii="宋体" w:hAnsi="宋体" w:cs="宋体"/>
                <w:b/>
                <w:bCs/>
                <w:szCs w:val="21"/>
              </w:rPr>
              <w:t>备注：由于本项目为不见面开标，供应商无需到开标现场参与投标签到，无需递交任何纸质资料或证明，无需交纳原件（响应文件中应附清晰的复印件或扫描件，由于模糊不清导致评标委员会无法辨别的，后果由供应商自行承担）。</w:t>
            </w:r>
          </w:p>
        </w:tc>
      </w:tr>
      <w:tr>
        <w:tblPrEx>
          <w:tblCellMar>
            <w:top w:w="0" w:type="dxa"/>
            <w:left w:w="108" w:type="dxa"/>
            <w:bottom w:w="0" w:type="dxa"/>
            <w:right w:w="108" w:type="dxa"/>
          </w:tblCellMar>
        </w:tblPrEx>
        <w:trPr>
          <w:trHeight w:val="742"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1.7.2</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采购人书面澄清的时间</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递交响应文件截止之日</w:t>
            </w:r>
            <w:r>
              <w:rPr>
                <w:rFonts w:hint="eastAsia" w:ascii="宋体" w:hAnsi="宋体" w:cs="宋体"/>
                <w:szCs w:val="21"/>
                <w:u w:val="single"/>
              </w:rPr>
              <w:t>5</w:t>
            </w:r>
            <w:r>
              <w:rPr>
                <w:rFonts w:hint="eastAsia" w:ascii="宋体" w:hAnsi="宋体" w:cs="宋体"/>
                <w:szCs w:val="21"/>
              </w:rPr>
              <w:t>天前</w:t>
            </w:r>
          </w:p>
        </w:tc>
      </w:tr>
      <w:tr>
        <w:tblPrEx>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3.2</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投标文件截止时间及地点</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北京时间：</w:t>
            </w:r>
            <w:r>
              <w:rPr>
                <w:rFonts w:hint="eastAsia" w:ascii="宋体" w:hAnsi="宋体" w:cs="宋体"/>
                <w:b/>
                <w:bCs/>
                <w:szCs w:val="21"/>
              </w:rPr>
              <w:t>2023年1月9日 9 时00分</w:t>
            </w:r>
          </w:p>
          <w:p>
            <w:pPr>
              <w:spacing w:line="400" w:lineRule="exact"/>
              <w:jc w:val="left"/>
              <w:rPr>
                <w:rFonts w:ascii="宋体" w:hAnsi="宋体" w:cs="宋体"/>
                <w:szCs w:val="21"/>
              </w:rPr>
            </w:pPr>
            <w:r>
              <w:rPr>
                <w:rFonts w:hint="eastAsia" w:ascii="宋体" w:hAnsi="宋体" w:cs="宋体"/>
                <w:szCs w:val="21"/>
              </w:rPr>
              <w:t>地点：温县公共资源交易中心开标厅（详见当天公示牌）</w:t>
            </w:r>
          </w:p>
        </w:tc>
      </w:tr>
      <w:tr>
        <w:tblPrEx>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3.4.1</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磋商有效期</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响应文件递交截止日起60日历天</w:t>
            </w:r>
          </w:p>
        </w:tc>
      </w:tr>
      <w:tr>
        <w:tblPrEx>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3.5.1</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磋商保证金</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无</w:t>
            </w:r>
          </w:p>
        </w:tc>
      </w:tr>
      <w:tr>
        <w:tblPrEx>
          <w:tblCellMar>
            <w:top w:w="0" w:type="dxa"/>
            <w:left w:w="108" w:type="dxa"/>
            <w:bottom w:w="0" w:type="dxa"/>
            <w:right w:w="108" w:type="dxa"/>
          </w:tblCellMar>
        </w:tblPrEx>
        <w:trPr>
          <w:trHeight w:val="2402"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3.7.4</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响应文件份数</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rPr>
              <w:t>加密的电子响应文件壹份（.jztf 格式在会员系统指定位置上传）；自备非加密的电子响应文件一份，如有紧急情况，在不见面开标按要求上传。注：本项目投标时不需要提供纸质响应文件。中标单位在确定中标后，领取中标通知书时需提供使用CA系统打印出来的完整的响应文件交采购人或采购代理（其中，响应性文件伍份，最终报价的已标价工程量清单伍份）及不加密格式电子文件一份。</w:t>
            </w:r>
          </w:p>
        </w:tc>
      </w:tr>
      <w:tr>
        <w:tblPrEx>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3.1.0</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踏勘现场</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不组织，自行踏勘。</w:t>
            </w:r>
          </w:p>
        </w:tc>
      </w:tr>
      <w:tr>
        <w:tblPrEx>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4.1.1</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签字或盖章要求</w:t>
            </w:r>
          </w:p>
        </w:tc>
        <w:tc>
          <w:tcPr>
            <w:tcW w:w="6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（1）所有要求供应商加盖公章的地方都须加盖供应商的CA印章。</w:t>
            </w:r>
          </w:p>
          <w:p>
            <w:pPr>
              <w:spacing w:line="360" w:lineRule="exact"/>
              <w:rPr>
                <w:rFonts w:ascii="宋体" w:hAnsi="宋体" w:cs="宋体"/>
                <w:szCs w:val="21"/>
              </w:rPr>
            </w:pPr>
            <w:r>
              <w:rPr>
                <w:rFonts w:hint="eastAsia" w:ascii="宋体" w:hAnsi="宋体" w:cs="宋体"/>
                <w:szCs w:val="21"/>
              </w:rPr>
              <w:t>（2）所有要求法定代表人签字的地方都须加盖法定代表人CA印章或CA签字。</w:t>
            </w:r>
          </w:p>
          <w:p>
            <w:pPr>
              <w:spacing w:line="400" w:lineRule="exact"/>
              <w:jc w:val="left"/>
              <w:rPr>
                <w:rFonts w:ascii="宋体" w:hAnsi="宋体" w:cs="宋体"/>
                <w:szCs w:val="21"/>
              </w:rPr>
            </w:pPr>
            <w:r>
              <w:rPr>
                <w:rFonts w:hint="eastAsia" w:ascii="宋体" w:hAnsi="宋体" w:cs="宋体"/>
                <w:szCs w:val="21"/>
              </w:rPr>
              <w:t>（3）所有要求其委托代理人签字的地方可以用授权委托人手写签字的扫描件。</w:t>
            </w:r>
          </w:p>
        </w:tc>
      </w:tr>
      <w:tr>
        <w:tblPrEx>
          <w:tblCellMar>
            <w:top w:w="0" w:type="dxa"/>
            <w:left w:w="108" w:type="dxa"/>
            <w:bottom w:w="0" w:type="dxa"/>
            <w:right w:w="108" w:type="dxa"/>
          </w:tblCellMar>
        </w:tblPrEx>
        <w:trPr>
          <w:trHeight w:val="1972"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4.2.2</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响应文件的递交</w:t>
            </w:r>
          </w:p>
        </w:tc>
        <w:tc>
          <w:tcPr>
            <w:tcW w:w="67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（1）各供应商应在投标截至时间前上传加密的电子响应文件（.jztf 格式）到会员系统的指定位置。上传时必须得到电脑“上传成功”的确认回复。请供应商在上传时认真检查上传响应文件是否完整、正确。</w:t>
            </w:r>
          </w:p>
          <w:p>
            <w:pPr>
              <w:spacing w:line="400" w:lineRule="exact"/>
              <w:jc w:val="left"/>
              <w:rPr>
                <w:rFonts w:ascii="宋体" w:hAnsi="宋体" w:cs="宋体"/>
                <w:szCs w:val="21"/>
              </w:rPr>
            </w:pPr>
            <w:r>
              <w:rPr>
                <w:rFonts w:hint="eastAsia" w:ascii="宋体" w:hAnsi="宋体" w:cs="宋体"/>
                <w:szCs w:val="21"/>
              </w:rPr>
              <w:t>（2）如系统故障需上传非加密文件时，供应商应按照采购人指示将非加密文件递交给采购人。</w:t>
            </w:r>
          </w:p>
        </w:tc>
      </w:tr>
      <w:tr>
        <w:tblPrEx>
          <w:tblCellMar>
            <w:top w:w="0" w:type="dxa"/>
            <w:left w:w="108" w:type="dxa"/>
            <w:bottom w:w="0" w:type="dxa"/>
            <w:right w:w="108" w:type="dxa"/>
          </w:tblCellMar>
        </w:tblPrEx>
        <w:trPr>
          <w:trHeight w:val="90"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5.1.</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递交响应文件方式和地点</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1、加密的电子投标文件壹份（*.jztf 格式，在会员系统指定位置上传）</w:t>
            </w:r>
          </w:p>
          <w:p>
            <w:pPr>
              <w:spacing w:line="400" w:lineRule="exact"/>
              <w:jc w:val="left"/>
              <w:rPr>
                <w:rFonts w:ascii="宋体" w:hAnsi="宋体" w:cs="宋体"/>
                <w:szCs w:val="21"/>
              </w:rPr>
            </w:pPr>
            <w:r>
              <w:rPr>
                <w:rFonts w:hint="eastAsia" w:ascii="宋体" w:hAnsi="宋体" w:cs="宋体"/>
                <w:szCs w:val="21"/>
              </w:rPr>
              <w:t>2、本项目采用“远程不见面”的开标方式,远程开标大厅网址（http://122.112.246.33/BidOpening/bidopeninghallaction/hall/login ）。特别提醒：本项目采用远程不见面开标和全程电子评标方式，潜在投标人可提前在焦作市交易中心官网首页---下载中心--下载</w:t>
            </w:r>
            <w:r>
              <w:rPr>
                <w:rFonts w:hint="eastAsia"/>
              </w:rPr>
              <w:fldChar w:fldCharType="begin"/>
            </w:r>
            <w:r>
              <w:instrText xml:space="preserve"> HYPERLINK "http://www.jzggzy.cn/TPFront/InfoDetail/Default.aspx?InfoID=b5d977f8-bf6f-4349-9275-63a47a0979b9&amp;CategoryNum=069006002"</w:instrText>
            </w:r>
            <w:r>
              <w:rPr>
                <w:rFonts w:hint="eastAsia"/>
              </w:rPr>
              <w:fldChar w:fldCharType="separate"/>
            </w:r>
            <w:r>
              <w:rPr>
                <w:rFonts w:hint="eastAsia" w:ascii="宋体" w:hAnsi="宋体" w:cs="宋体"/>
                <w:szCs w:val="21"/>
              </w:rPr>
              <w:t>《焦作市电子招投标系统操作手册》</w:t>
            </w:r>
            <w:r>
              <w:rPr>
                <w:rFonts w:hint="eastAsia" w:ascii="宋体" w:hAnsi="宋体" w:cs="宋体"/>
                <w:szCs w:val="21"/>
              </w:rPr>
              <w:fldChar w:fldCharType="end"/>
            </w:r>
            <w:r>
              <w:rPr>
                <w:rFonts w:hint="eastAsia" w:ascii="宋体" w:hAnsi="宋体" w:cs="宋体"/>
                <w:szCs w:val="21"/>
              </w:rPr>
              <w:t>和</w:t>
            </w:r>
            <w:r>
              <w:fldChar w:fldCharType="begin"/>
            </w:r>
            <w:r>
              <w:instrText xml:space="preserve"> HYPERLINK "http://www.jzggzy.cn/TPFront/InfoDetail/Default.aspx?InfoID=a8241ffd-c295-4d39-b832-840e402553df&amp;CategoryNum=069006002" </w:instrText>
            </w:r>
            <w:r>
              <w:fldChar w:fldCharType="separate"/>
            </w:r>
            <w:r>
              <w:rPr>
                <w:rFonts w:hint="eastAsia" w:ascii="宋体" w:hAnsi="宋体" w:cs="宋体"/>
                <w:szCs w:val="21"/>
              </w:rPr>
              <w:t>《焦作市公共资源交易平台不见面开标操作手册》</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"https://download.bqpoint.com/download/downloaddetail.html?SourceFrom=Ztb&amp;ZtbSoftXiaQuCode=1505&amp;ZtbSoftType=tballinclusive" </w:instrText>
            </w:r>
            <w:r>
              <w:fldChar w:fldCharType="separate"/>
            </w:r>
            <w:r>
              <w:rPr>
                <w:rFonts w:hint="eastAsia" w:ascii="宋体" w:hAnsi="宋体" w:cs="宋体"/>
                <w:szCs w:val="21"/>
              </w:rPr>
              <w:t>《投标文件制作工作工具》</w:t>
            </w:r>
            <w:r>
              <w:rPr>
                <w:rFonts w:hint="eastAsia" w:ascii="宋体" w:hAnsi="宋体" w:cs="宋体"/>
                <w:szCs w:val="21"/>
              </w:rPr>
              <w:fldChar w:fldCharType="end"/>
            </w:r>
            <w:r>
              <w:rPr>
                <w:rFonts w:hint="eastAsia" w:ascii="宋体" w:hAnsi="宋体" w:cs="宋体"/>
                <w:szCs w:val="21"/>
              </w:rPr>
              <w:t>等，查看操作说明，按要求进行投标文件制作和上传等。为避免网络拥堵等不可控因素影响投标文件的上传，请提前上传投标文件，并在开标截止时间前登录不见面开标大厅进行签到，逾期或未按规定时间进行签到的，投标文件不予受理；并按要求解密投标文件,解密时间为响应文件提交截止时后30分钟内。因文件未及时上传导致投标失败的责任由投标人自行承担。</w:t>
            </w:r>
          </w:p>
          <w:p>
            <w:pPr>
              <w:spacing w:line="400" w:lineRule="exact"/>
              <w:jc w:val="left"/>
              <w:rPr>
                <w:rFonts w:ascii="宋体" w:hAnsi="宋体" w:cs="宋体"/>
                <w:szCs w:val="21"/>
              </w:rPr>
            </w:pPr>
            <w:r>
              <w:rPr>
                <w:rFonts w:hint="eastAsia" w:ascii="宋体" w:hAnsi="宋体" w:cs="宋体"/>
                <w:szCs w:val="21"/>
              </w:rPr>
              <w:t>技术支持请联系：平台统一技术服务电话为：400-998-0000</w:t>
            </w:r>
          </w:p>
          <w:p>
            <w:pPr>
              <w:spacing w:line="400" w:lineRule="exact"/>
              <w:jc w:val="left"/>
              <w:rPr>
                <w:rFonts w:ascii="宋体" w:hAnsi="宋体" w:cs="宋体"/>
                <w:szCs w:val="21"/>
              </w:rPr>
            </w:pPr>
            <w:r>
              <w:rPr>
                <w:rFonts w:hint="eastAsia" w:ascii="宋体" w:hAnsi="宋体" w:cs="宋体"/>
                <w:szCs w:val="21"/>
              </w:rPr>
              <w:t>清单造价技术问题请联系：石工：15239953020</w:t>
            </w:r>
          </w:p>
          <w:p>
            <w:pPr>
              <w:spacing w:line="400" w:lineRule="exact"/>
              <w:jc w:val="left"/>
              <w:rPr>
                <w:rFonts w:ascii="宋体" w:hAnsi="宋体" w:cs="宋体"/>
                <w:szCs w:val="21"/>
              </w:rPr>
            </w:pPr>
            <w:r>
              <w:rPr>
                <w:rFonts w:hint="eastAsia" w:ascii="宋体" w:hAnsi="宋体" w:cs="宋体"/>
                <w:szCs w:val="21"/>
              </w:rPr>
              <w:t>服务时间：周一至周日8：00-17：30</w:t>
            </w:r>
          </w:p>
        </w:tc>
      </w:tr>
      <w:tr>
        <w:tblPrEx>
          <w:tblCellMar>
            <w:top w:w="0" w:type="dxa"/>
            <w:left w:w="108" w:type="dxa"/>
            <w:bottom w:w="0" w:type="dxa"/>
            <w:right w:w="108" w:type="dxa"/>
          </w:tblCellMar>
        </w:tblPrEx>
        <w:trPr>
          <w:trHeight w:val="1088"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6.1</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磋商小组的组建</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磋商小组成员组成由由采购人代表1人，经济、技术方面专家2人，共3人组成，经济、技术方面专家从相关专家中随机抽取。</w:t>
            </w:r>
          </w:p>
        </w:tc>
      </w:tr>
      <w:tr>
        <w:tblPrEx>
          <w:tblCellMar>
            <w:top w:w="0" w:type="dxa"/>
            <w:left w:w="108" w:type="dxa"/>
            <w:bottom w:w="0" w:type="dxa"/>
            <w:right w:w="108" w:type="dxa"/>
          </w:tblCellMar>
        </w:tblPrEx>
        <w:trPr>
          <w:trHeight w:val="567"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6.3</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评标办法</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综合评标法</w:t>
            </w:r>
          </w:p>
        </w:tc>
      </w:tr>
      <w:tr>
        <w:tblPrEx>
          <w:tblCellMar>
            <w:top w:w="0" w:type="dxa"/>
            <w:left w:w="108" w:type="dxa"/>
            <w:bottom w:w="0" w:type="dxa"/>
            <w:right w:w="108" w:type="dxa"/>
          </w:tblCellMar>
        </w:tblPrEx>
        <w:trPr>
          <w:trHeight w:val="1262"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11</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需要落实的政策</w:t>
            </w: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szCs w:val="21"/>
              </w:rPr>
              <w:t>本项目执行促进中小型企业发展政策（监狱企业、残疾人福利性企业视同小微企业）、强制采购节能产品、优先采购节能环保产品等政府采购政策。</w:t>
            </w:r>
          </w:p>
        </w:tc>
      </w:tr>
      <w:tr>
        <w:tblPrEx>
          <w:tblCellMar>
            <w:top w:w="0" w:type="dxa"/>
            <w:left w:w="108" w:type="dxa"/>
            <w:bottom w:w="0" w:type="dxa"/>
            <w:right w:w="108" w:type="dxa"/>
          </w:tblCellMar>
        </w:tblPrEx>
        <w:trPr>
          <w:trHeight w:val="13413"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12</w:t>
            </w: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其他补充内容</w:t>
            </w:r>
          </w:p>
        </w:tc>
        <w:tc>
          <w:tcPr>
            <w:tcW w:w="6754" w:type="dxa"/>
            <w:tcBorders>
              <w:top w:val="single" w:color="auto" w:sz="4" w:space="0"/>
              <w:left w:val="single" w:color="auto" w:sz="4" w:space="0"/>
              <w:bottom w:val="single" w:color="auto" w:sz="4" w:space="0"/>
              <w:right w:val="single" w:color="auto" w:sz="4" w:space="0"/>
            </w:tcBorders>
            <w:vAlign w:val="center"/>
          </w:tcPr>
          <w:p>
            <w:pPr>
              <w:spacing w:line="380" w:lineRule="exact"/>
              <w:jc w:val="left"/>
            </w:pPr>
            <w:r>
              <w:rPr>
                <w:rFonts w:hint="eastAsia"/>
              </w:rPr>
              <w:t>1、代理服务费的收取标准：参照计价格【2002】1980号、发改办价格【2003】857号、发改价格【2011】534号文件收取，由中标人支付代理服务费。</w:t>
            </w:r>
          </w:p>
          <w:p>
            <w:pPr>
              <w:spacing w:line="380" w:lineRule="exact"/>
              <w:jc w:val="left"/>
            </w:pPr>
            <w:r>
              <w:rPr>
                <w:rFonts w:hint="eastAsia"/>
              </w:rPr>
              <w:t>2、本项目招标活动中禁止关联企业同时投标，一经发现按无效标处理。</w:t>
            </w:r>
          </w:p>
          <w:p>
            <w:pPr>
              <w:spacing w:line="380" w:lineRule="exact"/>
              <w:jc w:val="left"/>
            </w:pPr>
            <w:r>
              <w:rPr>
                <w:rFonts w:hint="eastAsia"/>
              </w:rPr>
              <w:t>3、发现串标、围标行为的供应商，即纳入失信供应商名单，并对其依法进行追责。</w:t>
            </w:r>
          </w:p>
          <w:p>
            <w:pPr>
              <w:spacing w:line="380" w:lineRule="exact"/>
              <w:jc w:val="left"/>
            </w:pPr>
            <w:r>
              <w:rPr>
                <w:rFonts w:hint="eastAsia"/>
              </w:rPr>
              <w:t>4、农民工工资保证金</w:t>
            </w:r>
          </w:p>
          <w:p>
            <w:pPr>
              <w:spacing w:line="380" w:lineRule="exact"/>
              <w:jc w:val="left"/>
            </w:pPr>
            <w:r>
              <w:rPr>
                <w:rFonts w:hint="eastAsia"/>
              </w:rPr>
              <w:t>中标后，中标单位应到温县人力资源和社会保障局劳动保障监察大队办理农民工工资保证金缴缴纳手续，足额缴纳农民工工资保证金，缴纳标准：中标单位按工程中标价的2%缴纳中标后，中标施工企业应当自工程取得施工许可证（开工报告批复）之日起20个工作日内（依法不需要办理施工许可证或批准开工报告的工程自签订施工合同之日起20个工作日之内)，前往温县人力资源和社会保障局劳动保最监察大队办理农民工工资保证金有关事宜，联系电话：0391-6181699,工程攻验收合格后，到温县人力资源和社会保障局劳动保障监察大队返还农民工工资保证金，注：农民工工资保证金缴纳形式：现金、转账或履约保函（保函是由银行业金融机构、保险公司或专业担保公司出具。）</w:t>
            </w:r>
          </w:p>
          <w:p>
            <w:pPr>
              <w:spacing w:line="380" w:lineRule="exact"/>
              <w:jc w:val="left"/>
            </w:pPr>
            <w:r>
              <w:rPr>
                <w:rFonts w:hint="eastAsia"/>
              </w:rPr>
              <w:t>5、在确定中标单位后，建设单位和中标单位应在签订《项目建设合同书》的同时，由双方单位法定代表人或委托项目管理人（即项目法人或项目经理）签订《廉政建设责任书》。</w:t>
            </w:r>
          </w:p>
          <w:p>
            <w:pPr>
              <w:spacing w:line="380" w:lineRule="exact"/>
              <w:jc w:val="left"/>
            </w:pPr>
            <w:r>
              <w:rPr>
                <w:rFonts w:hint="eastAsia"/>
              </w:rPr>
              <w:t>6、投标单位需在投标文件中对农民工工资问题做出以下承诺：</w:t>
            </w:r>
          </w:p>
          <w:p>
            <w:pPr>
              <w:spacing w:line="380" w:lineRule="exact"/>
              <w:jc w:val="left"/>
            </w:pPr>
            <w:r>
              <w:rPr>
                <w:rFonts w:hint="eastAsia"/>
              </w:rPr>
              <w:t>（1）如实反映其以前所承建工程的工资支付情况，近三年内（2019年12月1日—2022年12月1日）是否因拖欠农民工工资被行政主管部门行政处罚及被处罚次数，需特别注明截止竞标之日止，是否存在拖欠或克扣农民工工资的行为。</w:t>
            </w:r>
          </w:p>
          <w:p>
            <w:pPr>
              <w:spacing w:line="380" w:lineRule="exact"/>
              <w:jc w:val="left"/>
            </w:pPr>
            <w:r>
              <w:rPr>
                <w:rFonts w:hint="eastAsia"/>
              </w:rPr>
              <w:t>（2）中标后能够及时、足额缴纳农民工工资保障金。</w:t>
            </w:r>
          </w:p>
          <w:p>
            <w:pPr>
              <w:spacing w:line="380" w:lineRule="exact"/>
              <w:ind w:firstLine="420" w:firstLineChars="200"/>
              <w:jc w:val="left"/>
            </w:pPr>
            <w:r>
              <w:rPr>
                <w:rFonts w:hint="eastAsia"/>
              </w:rPr>
              <w:t>投标人提交的投标文件不具备以上二项内容的，在资格审查时对其做废标处理。若中标后被查实存在弄虚作假，取消中标资格，不予退还投标保证金，并报送住建部门列入诚信不良记录。</w:t>
            </w:r>
          </w:p>
          <w:p>
            <w:pPr>
              <w:spacing w:line="380" w:lineRule="exact"/>
              <w:jc w:val="left"/>
            </w:pPr>
            <w:r>
              <w:rPr>
                <w:rFonts w:hint="eastAsia"/>
              </w:rPr>
              <w:t>7、投标人应对施工过程作出以下承诺：</w:t>
            </w:r>
          </w:p>
          <w:p>
            <w:pPr>
              <w:spacing w:line="380" w:lineRule="exact"/>
              <w:jc w:val="left"/>
            </w:pPr>
            <w:r>
              <w:rPr>
                <w:rFonts w:hint="eastAsia"/>
              </w:rPr>
              <w:t>（1）在施工过程中，保证投标文件中拟派本项目的项目经理、技术负责人和五大员（安全员、施工员、质量员、材料员、资料员）常驻施工现场，每周工作不少于5天，如未按有关规定在施工现场，按2000—5000元/每人次的标准接受建设单位的处罚，并按《温县建设工程标后管理暂行办法》的规定接受建设行政主管部门的管理。</w:t>
            </w:r>
          </w:p>
        </w:tc>
      </w:tr>
      <w:tr>
        <w:tblPrEx>
          <w:tblCellMar>
            <w:top w:w="0" w:type="dxa"/>
            <w:left w:w="108" w:type="dxa"/>
            <w:bottom w:w="0" w:type="dxa"/>
            <w:right w:w="108" w:type="dxa"/>
          </w:tblCellMar>
        </w:tblPrEx>
        <w:trPr>
          <w:trHeight w:val="3782" w:hRule="exac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67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pPr>
            <w:r>
              <w:rPr>
                <w:rFonts w:hint="eastAsia"/>
              </w:rPr>
              <w:t>（2）保证本项目在合同约定的工期内如期完工，如逾期完工按5000元/每日的标准接受建设单位的处罚。</w:t>
            </w:r>
          </w:p>
          <w:p>
            <w:pPr>
              <w:spacing w:line="400" w:lineRule="exact"/>
              <w:jc w:val="left"/>
            </w:pPr>
            <w:r>
              <w:rPr>
                <w:rFonts w:hint="eastAsia"/>
              </w:rPr>
              <w:t>8、提供《建设工地扬尘污染防治承诺书》，针对建设工地扬尘污染防治要求进行承诺，特别要明确承诺“六个百分百”各项及其他环境要求，且保证施工扬尘防治费用专款专用。不提供者作为无效标处理。</w:t>
            </w:r>
          </w:p>
          <w:p>
            <w:pPr>
              <w:spacing w:line="400" w:lineRule="exact"/>
              <w:jc w:val="left"/>
            </w:pPr>
            <w:r>
              <w:rPr>
                <w:rFonts w:hint="eastAsia"/>
              </w:rPr>
              <w:t>重要提醒：凡被我市行业行政主管部门列入扬尘污染防治“黑名单”的，其投标文件认定为无效；中标人在中标通知书发放前，经查实被列入前述黑名单的，招标人应否决其中标资格；凡近3年发生重大工程质量问题、重大安全事故的，不得参与我市政府投资项目招投标。</w:t>
            </w:r>
          </w:p>
        </w:tc>
      </w:tr>
      <w:tr>
        <w:tblPrEx>
          <w:tblCellMar>
            <w:top w:w="0" w:type="dxa"/>
            <w:left w:w="108" w:type="dxa"/>
            <w:bottom w:w="0" w:type="dxa"/>
            <w:right w:w="108" w:type="dxa"/>
          </w:tblCellMar>
        </w:tblPrEx>
        <w:trPr>
          <w:trHeight w:val="861" w:hRule="exact"/>
          <w:jc w:val="center"/>
        </w:trPr>
        <w:tc>
          <w:tcPr>
            <w:tcW w:w="97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Cs w:val="21"/>
              </w:rPr>
            </w:pPr>
            <w:r>
              <w:rPr>
                <w:rFonts w:hint="eastAsia" w:ascii="宋体" w:hAnsi="宋体" w:cs="宋体"/>
                <w:kern w:val="0"/>
                <w:szCs w:val="21"/>
              </w:rPr>
              <w:t>本磋商文件未尽事宜，按《中华人民共和国政府采购法》等法律法规的有关规定执行。</w:t>
            </w:r>
          </w:p>
        </w:tc>
      </w:tr>
    </w:tbl>
    <w:p>
      <w:pPr>
        <w:pStyle w:val="32"/>
      </w:pPr>
      <w:bookmarkStart w:id="12" w:name="_Toc12291"/>
      <w:bookmarkStart w:id="13" w:name="_Toc421284740"/>
      <w:bookmarkStart w:id="14" w:name="_Toc28006"/>
      <w:bookmarkStart w:id="15" w:name="_Toc175644026"/>
    </w:p>
    <w:p>
      <w:pPr>
        <w:pStyle w:val="8"/>
      </w:pPr>
    </w:p>
    <w:p/>
    <w:p>
      <w:pPr>
        <w:pStyle w:val="2"/>
      </w:pPr>
    </w:p>
    <w:p/>
    <w:p>
      <w:pPr>
        <w:pStyle w:val="2"/>
      </w:pPr>
    </w:p>
    <w:p/>
    <w:p>
      <w:pPr>
        <w:pStyle w:val="2"/>
      </w:pPr>
    </w:p>
    <w:p/>
    <w:p>
      <w:pPr>
        <w:pStyle w:val="2"/>
      </w:pPr>
    </w:p>
    <w:p/>
    <w:p>
      <w:pPr>
        <w:pStyle w:val="2"/>
      </w:pPr>
    </w:p>
    <w:p/>
    <w:p>
      <w:pPr>
        <w:pStyle w:val="2"/>
      </w:pPr>
    </w:p>
    <w:p/>
    <w:p>
      <w:pPr>
        <w:pStyle w:val="2"/>
      </w:pPr>
    </w:p>
    <w:p>
      <w:pPr>
        <w:pStyle w:val="2"/>
      </w:pPr>
    </w:p>
    <w:p/>
    <w:p>
      <w:pPr>
        <w:pStyle w:val="4"/>
        <w:numPr>
          <w:ilvl w:val="0"/>
          <w:numId w:val="1"/>
        </w:numPr>
        <w:spacing w:before="0" w:after="0" w:line="440" w:lineRule="exact"/>
        <w:jc w:val="left"/>
        <w:rPr>
          <w:rStyle w:val="29"/>
          <w:rFonts w:ascii="宋体" w:hAnsi="宋体" w:eastAsia="宋体" w:cs="宋体"/>
          <w:b/>
          <w:bCs/>
        </w:rPr>
      </w:pPr>
      <w:bookmarkStart w:id="16" w:name="_Toc14155"/>
      <w:r>
        <w:rPr>
          <w:rStyle w:val="29"/>
          <w:rFonts w:hint="eastAsia" w:ascii="宋体" w:hAnsi="宋体" w:eastAsia="宋体" w:cs="宋体"/>
          <w:b/>
          <w:bCs/>
        </w:rPr>
        <w:t>总则</w:t>
      </w:r>
      <w:bookmarkEnd w:id="12"/>
      <w:bookmarkEnd w:id="13"/>
      <w:bookmarkEnd w:id="16"/>
    </w:p>
    <w:p>
      <w:pPr>
        <w:numPr>
          <w:ilvl w:val="0"/>
          <w:numId w:val="2"/>
        </w:numPr>
        <w:tabs>
          <w:tab w:val="left" w:pos="0"/>
        </w:tabs>
        <w:spacing w:line="360" w:lineRule="auto"/>
        <w:ind w:left="0" w:firstLine="424" w:firstLineChars="176"/>
        <w:rPr>
          <w:rFonts w:ascii="Times New Roman" w:hAnsi="Times New Roman"/>
          <w:b/>
          <w:sz w:val="24"/>
          <w:szCs w:val="24"/>
        </w:rPr>
      </w:pPr>
      <w:r>
        <w:rPr>
          <w:rFonts w:ascii="Times New Roman" w:hAnsi="Times New Roman"/>
          <w:b/>
          <w:sz w:val="24"/>
          <w:szCs w:val="24"/>
        </w:rPr>
        <w:t>适用范围</w:t>
      </w:r>
    </w:p>
    <w:p>
      <w:pPr>
        <w:tabs>
          <w:tab w:val="left" w:pos="0"/>
          <w:tab w:val="left" w:pos="720"/>
        </w:tabs>
        <w:spacing w:line="360" w:lineRule="auto"/>
        <w:ind w:firstLine="369" w:firstLineChars="176"/>
        <w:rPr>
          <w:rFonts w:ascii="Times New Roman" w:hAnsi="Times New Roman"/>
          <w:szCs w:val="21"/>
        </w:rPr>
      </w:pPr>
      <w:r>
        <w:rPr>
          <w:rFonts w:ascii="Times New Roman" w:hAnsi="Times New Roman"/>
          <w:szCs w:val="21"/>
        </w:rPr>
        <w:t>1.1本范本是根据《中华人民共和国政府采购法》、《中华人民共和国政府采购法实施条例》、《</w:t>
      </w:r>
      <w:r>
        <w:rPr>
          <w:rFonts w:ascii="Times New Roman" w:hAnsi="Times New Roman"/>
          <w:snapToGrid w:val="0"/>
          <w:kern w:val="0"/>
          <w:szCs w:val="21"/>
        </w:rPr>
        <w:t>政府采购竞争性磋商采购方式管理暂行办法</w:t>
      </w:r>
      <w:r>
        <w:rPr>
          <w:rFonts w:ascii="Times New Roman" w:hAnsi="Times New Roman"/>
          <w:szCs w:val="21"/>
        </w:rPr>
        <w:t>》、</w:t>
      </w:r>
      <w:r>
        <w:rPr>
          <w:rFonts w:ascii="Times New Roman" w:hAnsi="Times New Roman"/>
          <w:szCs w:val="21"/>
          <w:shd w:val="clear" w:color="auto" w:fill="FFFFFF"/>
        </w:rPr>
        <w:t>《政府采购非招标采购方式管理办法》、</w:t>
      </w:r>
      <w:r>
        <w:rPr>
          <w:rFonts w:ascii="Times New Roman" w:hAnsi="Times New Roman"/>
          <w:kern w:val="0"/>
          <w:szCs w:val="21"/>
        </w:rPr>
        <w:t>《政府采购货物和服务招标投标管理办法》</w:t>
      </w:r>
      <w:r>
        <w:rPr>
          <w:rFonts w:ascii="Times New Roman" w:hAnsi="Times New Roman"/>
          <w:szCs w:val="21"/>
        </w:rPr>
        <w:t>等相关法律法规、部门规章制订。</w:t>
      </w:r>
    </w:p>
    <w:p>
      <w:pPr>
        <w:tabs>
          <w:tab w:val="left" w:pos="0"/>
          <w:tab w:val="left" w:pos="720"/>
        </w:tabs>
        <w:spacing w:line="360" w:lineRule="auto"/>
        <w:ind w:firstLine="369" w:firstLineChars="176"/>
        <w:rPr>
          <w:rFonts w:ascii="Times New Roman" w:hAnsi="Times New Roman"/>
          <w:szCs w:val="21"/>
        </w:rPr>
      </w:pPr>
      <w:r>
        <w:rPr>
          <w:rFonts w:ascii="Times New Roman" w:hAnsi="Times New Roman"/>
          <w:szCs w:val="21"/>
        </w:rPr>
        <w:t>1.2本磋商文件仅适用于本次竞争性磋商采购所叙述的采购项目。</w:t>
      </w:r>
      <w:r>
        <w:rPr>
          <w:rFonts w:ascii="Times New Roman" w:hAnsi="Times New Roman"/>
          <w:szCs w:val="21"/>
          <w:shd w:val="clear" w:color="auto" w:fill="FFFFFF"/>
        </w:rPr>
        <w:t>供应商应当按照磋商文件的要求编制响应文件。</w:t>
      </w:r>
      <w:r>
        <w:rPr>
          <w:rFonts w:ascii="Times New Roman" w:hAnsi="Times New Roman"/>
          <w:kern w:val="0"/>
          <w:szCs w:val="21"/>
        </w:rPr>
        <w:t>供应商编制响应文件时，不得向采购人提出任何磋商文件要求（规定的条件）之外的附加条件，</w:t>
      </w:r>
      <w:r>
        <w:rPr>
          <w:rFonts w:ascii="Times New Roman" w:hAnsi="Times New Roman"/>
          <w:szCs w:val="21"/>
          <w:shd w:val="clear" w:color="auto" w:fill="FFFFFF"/>
        </w:rPr>
        <w:t>并对其提交的响应文件的真实性、合法性承担法律责任。</w:t>
      </w:r>
    </w:p>
    <w:p>
      <w:pPr>
        <w:numPr>
          <w:ilvl w:val="0"/>
          <w:numId w:val="2"/>
        </w:numPr>
        <w:tabs>
          <w:tab w:val="left" w:pos="0"/>
        </w:tabs>
        <w:spacing w:line="360" w:lineRule="auto"/>
        <w:ind w:left="0" w:firstLine="371" w:firstLineChars="176"/>
        <w:rPr>
          <w:rFonts w:ascii="Times New Roman" w:hAnsi="Times New Roman"/>
          <w:b/>
          <w:szCs w:val="21"/>
        </w:rPr>
      </w:pPr>
      <w:r>
        <w:rPr>
          <w:rFonts w:ascii="Times New Roman" w:hAnsi="Times New Roman"/>
          <w:b/>
          <w:szCs w:val="21"/>
        </w:rPr>
        <w:t>定义</w:t>
      </w:r>
    </w:p>
    <w:p>
      <w:pPr>
        <w:tabs>
          <w:tab w:val="left" w:pos="0"/>
          <w:tab w:val="left" w:pos="720"/>
        </w:tabs>
        <w:spacing w:line="360" w:lineRule="auto"/>
        <w:ind w:firstLine="369" w:firstLineChars="176"/>
        <w:rPr>
          <w:rFonts w:ascii="Times New Roman" w:hAnsi="Times New Roman"/>
          <w:szCs w:val="21"/>
        </w:rPr>
      </w:pPr>
      <w:r>
        <w:rPr>
          <w:rFonts w:ascii="Times New Roman" w:hAnsi="Times New Roman"/>
          <w:szCs w:val="21"/>
        </w:rPr>
        <w:t>2.</w:t>
      </w:r>
      <w:r>
        <w:rPr>
          <w:rFonts w:hint="eastAsia" w:ascii="Times New Roman" w:hAnsi="Times New Roman"/>
          <w:szCs w:val="21"/>
        </w:rPr>
        <w:t>1</w:t>
      </w:r>
      <w:r>
        <w:rPr>
          <w:rFonts w:ascii="Times New Roman" w:hAnsi="Times New Roman"/>
          <w:szCs w:val="21"/>
        </w:rPr>
        <w:t>采购代理机构：是指接受采购人委托，代理政府采购项目的集中采购机构、社会中介采购代理机构的总称。具体项目的采购代理机构，在供应商须知前附表序号</w:t>
      </w:r>
      <w:r>
        <w:rPr>
          <w:rFonts w:hint="eastAsia" w:ascii="Times New Roman" w:hAnsi="Times New Roman"/>
          <w:szCs w:val="21"/>
        </w:rPr>
        <w:t>1.1.</w:t>
      </w:r>
      <w:r>
        <w:rPr>
          <w:rFonts w:ascii="Times New Roman" w:hAnsi="Times New Roman"/>
          <w:szCs w:val="21"/>
        </w:rPr>
        <w:t>3中规定。</w:t>
      </w:r>
    </w:p>
    <w:p>
      <w:pPr>
        <w:tabs>
          <w:tab w:val="left" w:pos="0"/>
        </w:tabs>
        <w:spacing w:line="360" w:lineRule="auto"/>
        <w:ind w:left="181" w:leftChars="86" w:firstLine="210" w:firstLineChars="100"/>
        <w:rPr>
          <w:rFonts w:ascii="Times New Roman" w:hAnsi="Times New Roman"/>
          <w:szCs w:val="21"/>
        </w:rPr>
      </w:pPr>
      <w:r>
        <w:rPr>
          <w:rFonts w:ascii="Times New Roman" w:hAnsi="Times New Roman"/>
          <w:szCs w:val="21"/>
        </w:rPr>
        <w:t>2.</w:t>
      </w:r>
      <w:r>
        <w:rPr>
          <w:rFonts w:hint="eastAsia" w:ascii="Times New Roman" w:hAnsi="Times New Roman"/>
          <w:szCs w:val="21"/>
        </w:rPr>
        <w:t>2</w:t>
      </w:r>
      <w:r>
        <w:rPr>
          <w:rFonts w:ascii="Times New Roman" w:hAnsi="Times New Roman"/>
          <w:szCs w:val="21"/>
        </w:rPr>
        <w:t>采购人</w:t>
      </w:r>
      <w:r>
        <w:rPr>
          <w:rFonts w:hint="eastAsia" w:ascii="Times New Roman" w:hAnsi="Times New Roman"/>
          <w:szCs w:val="21"/>
        </w:rPr>
        <w:t>：</w:t>
      </w:r>
      <w:r>
        <w:rPr>
          <w:rFonts w:ascii="Times New Roman" w:hAnsi="Times New Roman"/>
          <w:szCs w:val="21"/>
        </w:rPr>
        <w:t>是指依法进行政府采购的国家机关、事业单位、团体组织。既本次采购项目的业主方。</w:t>
      </w:r>
    </w:p>
    <w:p>
      <w:pPr>
        <w:tabs>
          <w:tab w:val="left" w:pos="0"/>
        </w:tabs>
        <w:spacing w:line="360" w:lineRule="auto"/>
        <w:ind w:left="178" w:leftChars="85" w:firstLine="210" w:firstLineChars="100"/>
        <w:rPr>
          <w:rFonts w:ascii="Times New Roman" w:hAnsi="Times New Roman"/>
          <w:szCs w:val="21"/>
        </w:rPr>
      </w:pPr>
      <w:r>
        <w:rPr>
          <w:rFonts w:ascii="Times New Roman" w:hAnsi="Times New Roman"/>
          <w:szCs w:val="21"/>
        </w:rPr>
        <w:t>2.</w:t>
      </w:r>
      <w:r>
        <w:rPr>
          <w:rFonts w:hint="eastAsia" w:ascii="Times New Roman" w:hAnsi="Times New Roman"/>
          <w:szCs w:val="21"/>
        </w:rPr>
        <w:t>3</w:t>
      </w:r>
      <w:r>
        <w:rPr>
          <w:rFonts w:ascii="Times New Roman" w:hAnsi="Times New Roman"/>
          <w:szCs w:val="21"/>
        </w:rPr>
        <w:t>供应商：是指向采购人提供货物、工程或者服务的法人、其他组织或者自然人。即对“供应商须知前附表”</w:t>
      </w:r>
      <w:r>
        <w:rPr>
          <w:rFonts w:hint="eastAsia" w:ascii="Times New Roman" w:hAnsi="Times New Roman"/>
          <w:szCs w:val="21"/>
        </w:rPr>
        <w:t>1.1.4</w:t>
      </w:r>
      <w:r>
        <w:rPr>
          <w:rFonts w:ascii="Times New Roman" w:hAnsi="Times New Roman"/>
          <w:szCs w:val="21"/>
        </w:rPr>
        <w:t>所指称项目表现出兴趣，并有可能实际参与该项目竞争的法人、其他组织或者自然人。</w:t>
      </w:r>
    </w:p>
    <w:p>
      <w:pPr>
        <w:tabs>
          <w:tab w:val="left" w:pos="0"/>
        </w:tabs>
        <w:spacing w:line="360" w:lineRule="auto"/>
        <w:ind w:left="178" w:leftChars="85" w:firstLine="210" w:firstLineChars="100"/>
        <w:rPr>
          <w:rFonts w:ascii="Times New Roman" w:hAnsi="Times New Roman"/>
          <w:kern w:val="0"/>
          <w:szCs w:val="21"/>
        </w:rPr>
      </w:pPr>
      <w:r>
        <w:rPr>
          <w:rFonts w:ascii="Times New Roman" w:hAnsi="Times New Roman"/>
          <w:szCs w:val="21"/>
        </w:rPr>
        <w:t>2.</w:t>
      </w:r>
      <w:r>
        <w:rPr>
          <w:rFonts w:hint="eastAsia" w:ascii="Times New Roman" w:hAnsi="Times New Roman"/>
          <w:szCs w:val="21"/>
        </w:rPr>
        <w:t>4</w:t>
      </w:r>
      <w:r>
        <w:rPr>
          <w:rFonts w:ascii="Times New Roman" w:hAnsi="Times New Roman"/>
          <w:szCs w:val="21"/>
        </w:rPr>
        <w:t>磋商小组：是指</w:t>
      </w:r>
      <w:r>
        <w:rPr>
          <w:rFonts w:ascii="Times New Roman" w:hAnsi="Times New Roman"/>
          <w:kern w:val="0"/>
          <w:szCs w:val="21"/>
        </w:rPr>
        <w:t>依据《中华人民共和国政府采购法》、</w:t>
      </w:r>
      <w:r>
        <w:rPr>
          <w:rFonts w:ascii="Times New Roman" w:hAnsi="Times New Roman"/>
          <w:szCs w:val="21"/>
        </w:rPr>
        <w:t>《中华人民共和国政府采购法实施条例》</w:t>
      </w:r>
      <w:r>
        <w:rPr>
          <w:rFonts w:ascii="Times New Roman" w:hAnsi="Times New Roman"/>
          <w:kern w:val="0"/>
          <w:szCs w:val="21"/>
        </w:rPr>
        <w:t>和财政部</w:t>
      </w:r>
      <w:r>
        <w:rPr>
          <w:rFonts w:ascii="Times New Roman" w:hAnsi="Times New Roman"/>
          <w:szCs w:val="21"/>
        </w:rPr>
        <w:t>《</w:t>
      </w:r>
      <w:r>
        <w:rPr>
          <w:rFonts w:ascii="Times New Roman" w:hAnsi="Times New Roman"/>
          <w:snapToGrid w:val="0"/>
          <w:kern w:val="0"/>
          <w:szCs w:val="21"/>
        </w:rPr>
        <w:t>政府采购竞争性磋商采购方式管理暂行办法</w:t>
      </w:r>
      <w:r>
        <w:rPr>
          <w:rFonts w:ascii="Times New Roman" w:hAnsi="Times New Roman"/>
          <w:szCs w:val="21"/>
        </w:rPr>
        <w:t>》</w:t>
      </w:r>
      <w:r>
        <w:rPr>
          <w:rFonts w:ascii="Times New Roman" w:hAnsi="Times New Roman"/>
          <w:bCs/>
          <w:kern w:val="36"/>
          <w:szCs w:val="21"/>
        </w:rPr>
        <w:t>有关规定组建，依法依规</w:t>
      </w:r>
      <w:r>
        <w:rPr>
          <w:rFonts w:ascii="Times New Roman" w:hAnsi="Times New Roman"/>
          <w:kern w:val="0"/>
          <w:szCs w:val="21"/>
        </w:rPr>
        <w:t>履行其职责和义务的机构。</w:t>
      </w:r>
    </w:p>
    <w:p>
      <w:pPr>
        <w:numPr>
          <w:ilvl w:val="0"/>
          <w:numId w:val="2"/>
        </w:numPr>
        <w:tabs>
          <w:tab w:val="left" w:pos="0"/>
        </w:tabs>
        <w:spacing w:line="360" w:lineRule="auto"/>
        <w:ind w:left="0" w:firstLine="371" w:firstLineChars="176"/>
        <w:rPr>
          <w:rFonts w:ascii="Times New Roman" w:hAnsi="Times New Roman"/>
          <w:b/>
          <w:szCs w:val="21"/>
        </w:rPr>
      </w:pPr>
      <w:r>
        <w:rPr>
          <w:rFonts w:ascii="Times New Roman" w:hAnsi="Times New Roman"/>
          <w:b/>
          <w:szCs w:val="21"/>
        </w:rPr>
        <w:t>合格的供应商</w:t>
      </w:r>
    </w:p>
    <w:p>
      <w:pPr>
        <w:tabs>
          <w:tab w:val="left" w:pos="0"/>
          <w:tab w:val="left" w:pos="720"/>
        </w:tabs>
        <w:spacing w:line="360" w:lineRule="auto"/>
        <w:ind w:firstLine="369" w:firstLineChars="176"/>
        <w:rPr>
          <w:rFonts w:ascii="Times New Roman" w:hAnsi="Times New Roman"/>
          <w:szCs w:val="21"/>
        </w:rPr>
      </w:pPr>
      <w:r>
        <w:rPr>
          <w:rFonts w:ascii="Times New Roman" w:hAnsi="Times New Roman"/>
          <w:szCs w:val="21"/>
        </w:rPr>
        <w:t>3.1根据政府采购法的规定，参与政府采购活动的供应商必须是满足</w:t>
      </w:r>
      <w:r>
        <w:rPr>
          <w:rFonts w:ascii="Times New Roman" w:hAnsi="Times New Roman"/>
          <w:kern w:val="0"/>
          <w:szCs w:val="21"/>
        </w:rPr>
        <w:t>《政府采购法》第二十二条规定的全部条件</w:t>
      </w:r>
      <w:r>
        <w:rPr>
          <w:rFonts w:ascii="Times New Roman" w:hAnsi="Times New Roman"/>
          <w:szCs w:val="21"/>
        </w:rPr>
        <w:t>的法人、其他组织或者自然人：</w:t>
      </w:r>
    </w:p>
    <w:p>
      <w:pPr>
        <w:adjustRightInd w:val="0"/>
        <w:snapToGrid w:val="0"/>
        <w:spacing w:line="360" w:lineRule="auto"/>
        <w:ind w:firstLine="480"/>
        <w:rPr>
          <w:rFonts w:ascii="Times New Roman" w:hAnsi="Times New Roman"/>
          <w:szCs w:val="21"/>
        </w:rPr>
      </w:pPr>
      <w:r>
        <w:rPr>
          <w:rFonts w:hint="eastAsia" w:ascii="Times New Roman" w:hAnsi="Times New Roman"/>
          <w:szCs w:val="21"/>
        </w:rPr>
        <w:t>3.1.1供应商应具有经营范围符合本项目要求且有效的营业执照等；并在人员、设备、资金等方面具有相应的施工及服务能力；</w:t>
      </w:r>
    </w:p>
    <w:p>
      <w:pPr>
        <w:adjustRightInd w:val="0"/>
        <w:snapToGrid w:val="0"/>
        <w:spacing w:line="360" w:lineRule="auto"/>
        <w:ind w:firstLine="480"/>
        <w:rPr>
          <w:rFonts w:eastAsia="黑体"/>
        </w:rPr>
      </w:pPr>
      <w:r>
        <w:rPr>
          <w:rFonts w:hint="eastAsia" w:ascii="Times New Roman" w:hAnsi="Times New Roman"/>
          <w:szCs w:val="21"/>
        </w:rPr>
        <w:t>3.1.2供应商需提供提供无行贿犯罪记录承诺书原件（内容包括：企业法人、法定代表人、法定代表授权委托人）</w:t>
      </w:r>
    </w:p>
    <w:p>
      <w:pPr>
        <w:adjustRightInd w:val="0"/>
        <w:snapToGrid w:val="0"/>
        <w:spacing w:line="360" w:lineRule="auto"/>
        <w:ind w:firstLine="420" w:firstLineChars="200"/>
        <w:rPr>
          <w:rFonts w:ascii="Times New Roman" w:hAnsi="Times New Roman"/>
          <w:szCs w:val="21"/>
        </w:rPr>
      </w:pPr>
      <w:r>
        <w:rPr>
          <w:rFonts w:hint="eastAsia" w:ascii="Times New Roman" w:hAnsi="Times New Roman"/>
          <w:szCs w:val="21"/>
        </w:rPr>
        <w:t>3.1.4</w:t>
      </w:r>
      <w:r>
        <w:rPr>
          <w:rFonts w:ascii="Times New Roman" w:hAnsi="Times New Roman"/>
          <w:szCs w:val="21"/>
        </w:rPr>
        <w:t>本项目不接受联合体投标。</w:t>
      </w:r>
    </w:p>
    <w:p>
      <w:pPr>
        <w:tabs>
          <w:tab w:val="left" w:pos="0"/>
          <w:tab w:val="left" w:pos="720"/>
        </w:tabs>
        <w:spacing w:line="360" w:lineRule="auto"/>
        <w:ind w:left="267" w:leftChars="127"/>
        <w:rPr>
          <w:rFonts w:ascii="Times New Roman" w:hAnsi="Times New Roman"/>
          <w:szCs w:val="21"/>
        </w:rPr>
      </w:pPr>
      <w:r>
        <w:rPr>
          <w:rFonts w:ascii="Times New Roman" w:hAnsi="Times New Roman"/>
          <w:szCs w:val="21"/>
        </w:rPr>
        <w:t>3.2由于政府采购项目的差异性，供应商在参与具体政府采购项目活动时，还要仔细阅读该项目（或包）的资质及相关要求。</w:t>
      </w:r>
    </w:p>
    <w:p>
      <w:pPr>
        <w:tabs>
          <w:tab w:val="left" w:pos="0"/>
          <w:tab w:val="left" w:pos="720"/>
        </w:tabs>
        <w:spacing w:line="360" w:lineRule="auto"/>
        <w:ind w:firstLine="371" w:firstLineChars="176"/>
        <w:rPr>
          <w:rFonts w:ascii="Times New Roman" w:hAnsi="Times New Roman"/>
          <w:b/>
          <w:szCs w:val="21"/>
        </w:rPr>
      </w:pPr>
      <w:r>
        <w:rPr>
          <w:rFonts w:ascii="Times New Roman" w:hAnsi="Times New Roman"/>
          <w:b/>
          <w:szCs w:val="21"/>
        </w:rPr>
        <w:t>4、供应商参与磋商活动的费用以及风险</w:t>
      </w:r>
    </w:p>
    <w:p>
      <w:pPr>
        <w:tabs>
          <w:tab w:val="left" w:pos="0"/>
          <w:tab w:val="left" w:pos="720"/>
        </w:tabs>
        <w:spacing w:line="360" w:lineRule="auto"/>
        <w:ind w:left="359" w:leftChars="171" w:firstLine="369" w:firstLineChars="176"/>
        <w:rPr>
          <w:rFonts w:ascii="Times New Roman" w:hAnsi="Times New Roman"/>
          <w:szCs w:val="21"/>
        </w:rPr>
      </w:pPr>
      <w:r>
        <w:rPr>
          <w:rFonts w:ascii="Times New Roman" w:hAnsi="Times New Roman"/>
          <w:szCs w:val="21"/>
        </w:rPr>
        <w:t>4.1供应商必须自行承担所有与参加政府采购活动的有关费用。不论结果如何，采购代理机构在任何情况下均无义务和责任承担这些费用。</w:t>
      </w:r>
    </w:p>
    <w:p>
      <w:pPr>
        <w:tabs>
          <w:tab w:val="left" w:pos="0"/>
        </w:tabs>
        <w:spacing w:line="360" w:lineRule="auto"/>
        <w:ind w:left="315" w:leftChars="150" w:firstLine="369" w:firstLineChars="176"/>
        <w:rPr>
          <w:rFonts w:ascii="Times New Roman" w:hAnsi="Times New Roman"/>
          <w:szCs w:val="21"/>
        </w:rPr>
      </w:pPr>
      <w:r>
        <w:rPr>
          <w:rFonts w:ascii="Times New Roman" w:hAnsi="Times New Roman"/>
          <w:szCs w:val="21"/>
        </w:rPr>
        <w:t>4.2供应商一旦购买了磋商文件并参加本次政府采购活动，即被认为接受了磋商文件中的所有条件和规定。</w:t>
      </w:r>
    </w:p>
    <w:p>
      <w:pPr>
        <w:tabs>
          <w:tab w:val="left" w:pos="0"/>
        </w:tabs>
        <w:spacing w:line="360" w:lineRule="auto"/>
        <w:ind w:left="315" w:leftChars="150" w:firstLine="369" w:firstLineChars="176"/>
        <w:rPr>
          <w:rFonts w:ascii="Times New Roman" w:hAnsi="Times New Roman"/>
          <w:szCs w:val="21"/>
        </w:rPr>
      </w:pPr>
      <w:r>
        <w:rPr>
          <w:rFonts w:ascii="Times New Roman" w:hAnsi="Times New Roman"/>
          <w:szCs w:val="21"/>
        </w:rPr>
        <w:t>4.3供应商应认真阅读磋商文件中所有的事项、格式、条款和规范等要求。如果没有按照磋商文件要求提交全部资料，或没有对磋商文件做出实质性响应，其风险应由供应商自行承担。</w:t>
      </w:r>
    </w:p>
    <w:p>
      <w:pPr>
        <w:tabs>
          <w:tab w:val="left" w:pos="0"/>
        </w:tabs>
        <w:spacing w:line="360" w:lineRule="auto"/>
        <w:ind w:left="271" w:leftChars="129" w:firstLine="369" w:firstLineChars="176"/>
        <w:rPr>
          <w:rFonts w:ascii="Times New Roman" w:hAnsi="Times New Roman"/>
          <w:szCs w:val="21"/>
        </w:rPr>
      </w:pPr>
      <w:r>
        <w:rPr>
          <w:rFonts w:ascii="Times New Roman" w:hAnsi="Times New Roman"/>
          <w:szCs w:val="21"/>
        </w:rPr>
        <w:t>4.4供应商所提供的所有资料（包括</w:t>
      </w:r>
      <w:r>
        <w:rPr>
          <w:rFonts w:ascii="Times New Roman" w:hAnsi="Times New Roman"/>
          <w:bCs/>
          <w:szCs w:val="21"/>
        </w:rPr>
        <w:t>彩色扫描件、</w:t>
      </w:r>
      <w:r>
        <w:rPr>
          <w:rFonts w:ascii="Times New Roman" w:hAnsi="Times New Roman"/>
          <w:szCs w:val="21"/>
        </w:rPr>
        <w:t>复印件、影印打印件等）必须清晰，如因提供的资料难以辨认，其风险由供应商自行承担。</w:t>
      </w:r>
    </w:p>
    <w:p>
      <w:pPr>
        <w:tabs>
          <w:tab w:val="left" w:pos="0"/>
        </w:tabs>
        <w:spacing w:line="360" w:lineRule="auto"/>
        <w:ind w:left="271" w:leftChars="129" w:firstLine="369" w:firstLineChars="176"/>
        <w:rPr>
          <w:rFonts w:ascii="Times New Roman" w:hAnsi="Times New Roman"/>
          <w:szCs w:val="21"/>
        </w:rPr>
      </w:pPr>
      <w:r>
        <w:rPr>
          <w:rFonts w:ascii="Times New Roman" w:hAnsi="Times New Roman"/>
          <w:szCs w:val="21"/>
        </w:rPr>
        <w:t>4.5供应商必须保证采购人使用货物、资料、技术、服务或其任何一部分时，享有不受限制的无偿使用权，不会产生因第三方提出侵犯其专利权、商标权或其它知识产权而引起的法律或经济纠纷。如供应商不拥有相应的知识产权，则在报价中必须包括合法获取该知识产权的一切相关费用，若因供应商提供的货物、资料、技术、服务或其任何一部分侵犯第三方的专利权、商标权或其它知识产权而引起的法律或经济纠纷，导致采购人损失，一切赔偿费用由供应商承担。</w:t>
      </w:r>
    </w:p>
    <w:bookmarkEnd w:id="14"/>
    <w:p>
      <w:pPr>
        <w:pStyle w:val="4"/>
        <w:spacing w:before="0" w:after="0" w:line="440" w:lineRule="exact"/>
        <w:ind w:left="468" w:firstLine="0"/>
        <w:jc w:val="left"/>
        <w:rPr>
          <w:rStyle w:val="29"/>
          <w:rFonts w:ascii="宋体" w:hAnsi="宋体" w:eastAsia="宋体" w:cs="宋体"/>
          <w:b/>
          <w:bCs/>
        </w:rPr>
      </w:pPr>
      <w:bookmarkStart w:id="17" w:name="_Toc1866"/>
      <w:bookmarkStart w:id="18" w:name="_Toc5872"/>
      <w:bookmarkStart w:id="19" w:name="_Toc421284742"/>
      <w:bookmarkStart w:id="20" w:name="_Toc5706"/>
      <w:r>
        <w:rPr>
          <w:rStyle w:val="29"/>
          <w:rFonts w:ascii="宋体" w:hAnsi="宋体" w:eastAsia="宋体" w:cs="宋体"/>
          <w:b/>
          <w:bCs/>
        </w:rPr>
        <w:t>2.</w:t>
      </w:r>
      <w:r>
        <w:rPr>
          <w:rStyle w:val="29"/>
          <w:rFonts w:hint="eastAsia" w:ascii="宋体" w:hAnsi="宋体" w:eastAsia="宋体" w:cs="宋体"/>
          <w:b/>
          <w:bCs/>
        </w:rPr>
        <w:t>磋商文件</w:t>
      </w:r>
      <w:bookmarkEnd w:id="17"/>
      <w:bookmarkEnd w:id="18"/>
      <w:bookmarkEnd w:id="19"/>
      <w:bookmarkEnd w:id="20"/>
    </w:p>
    <w:p>
      <w:pPr>
        <w:autoSpaceDE w:val="0"/>
        <w:autoSpaceDN w:val="0"/>
        <w:adjustRightInd w:val="0"/>
        <w:spacing w:line="440" w:lineRule="exact"/>
        <w:ind w:firstLine="482" w:firstLineChars="200"/>
        <w:jc w:val="left"/>
        <w:rPr>
          <w:rFonts w:ascii="宋体" w:cs="宋体"/>
          <w:b/>
          <w:kern w:val="0"/>
          <w:sz w:val="24"/>
        </w:rPr>
      </w:pPr>
      <w:r>
        <w:rPr>
          <w:rFonts w:ascii="宋体" w:hAnsi="宋体" w:cs="宋体"/>
          <w:b/>
          <w:kern w:val="0"/>
          <w:sz w:val="24"/>
        </w:rPr>
        <w:t xml:space="preserve">2.1 </w:t>
      </w:r>
      <w:r>
        <w:rPr>
          <w:rFonts w:hint="eastAsia" w:ascii="宋体" w:hAnsi="宋体" w:cs="宋体"/>
          <w:b/>
          <w:kern w:val="0"/>
          <w:sz w:val="24"/>
        </w:rPr>
        <w:t>磋商文件的组成</w:t>
      </w:r>
    </w:p>
    <w:p>
      <w:pPr>
        <w:autoSpaceDE w:val="0"/>
        <w:autoSpaceDN w:val="0"/>
        <w:adjustRightInd w:val="0"/>
        <w:spacing w:line="440" w:lineRule="exact"/>
        <w:ind w:firstLine="420" w:firstLineChars="200"/>
        <w:jc w:val="left"/>
        <w:rPr>
          <w:rFonts w:ascii="宋体" w:cs="宋体"/>
          <w:kern w:val="0"/>
          <w:szCs w:val="21"/>
        </w:rPr>
      </w:pPr>
      <w:r>
        <w:rPr>
          <w:rFonts w:hint="eastAsia" w:ascii="宋体" w:hAnsi="宋体" w:cs="宋体"/>
          <w:kern w:val="0"/>
          <w:szCs w:val="21"/>
        </w:rPr>
        <w:t>本磋商文件包括：</w:t>
      </w:r>
    </w:p>
    <w:p>
      <w:pPr>
        <w:autoSpaceDE w:val="0"/>
        <w:autoSpaceDN w:val="0"/>
        <w:adjustRightInd w:val="0"/>
        <w:spacing w:line="440" w:lineRule="exact"/>
        <w:ind w:firstLine="420" w:firstLineChars="200"/>
        <w:jc w:val="left"/>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）竞争性磋商公告</w:t>
      </w:r>
    </w:p>
    <w:p>
      <w:pPr>
        <w:numPr>
          <w:ilvl w:val="0"/>
          <w:numId w:val="3"/>
        </w:numPr>
        <w:autoSpaceDE w:val="0"/>
        <w:autoSpaceDN w:val="0"/>
        <w:adjustRightInd w:val="0"/>
        <w:spacing w:line="440" w:lineRule="exact"/>
        <w:ind w:firstLine="420" w:firstLineChars="200"/>
        <w:jc w:val="left"/>
        <w:rPr>
          <w:rFonts w:ascii="宋体" w:cs="宋体"/>
          <w:kern w:val="0"/>
          <w:szCs w:val="21"/>
        </w:rPr>
      </w:pPr>
      <w:r>
        <w:rPr>
          <w:rFonts w:hint="eastAsia" w:ascii="宋体" w:hAnsi="宋体" w:cs="宋体"/>
        </w:rPr>
        <w:t>供应商</w:t>
      </w:r>
      <w:r>
        <w:rPr>
          <w:rFonts w:hint="eastAsia" w:ascii="宋体" w:hAnsi="宋体" w:cs="宋体"/>
          <w:kern w:val="0"/>
          <w:szCs w:val="21"/>
        </w:rPr>
        <w:t>须知前附表</w:t>
      </w:r>
    </w:p>
    <w:p>
      <w:pPr>
        <w:numPr>
          <w:ilvl w:val="0"/>
          <w:numId w:val="3"/>
        </w:numPr>
        <w:autoSpaceDE w:val="0"/>
        <w:autoSpaceDN w:val="0"/>
        <w:adjustRightInd w:val="0"/>
        <w:spacing w:line="440" w:lineRule="exact"/>
        <w:ind w:firstLine="420" w:firstLineChars="200"/>
        <w:jc w:val="left"/>
        <w:rPr>
          <w:rFonts w:ascii="宋体" w:cs="宋体"/>
          <w:kern w:val="0"/>
          <w:szCs w:val="21"/>
        </w:rPr>
      </w:pPr>
      <w:r>
        <w:rPr>
          <w:rFonts w:hint="eastAsia" w:ascii="宋体" w:hAnsi="宋体" w:cs="宋体"/>
          <w:kern w:val="0"/>
          <w:szCs w:val="21"/>
        </w:rPr>
        <w:t>评标标准和评标方法</w:t>
      </w:r>
    </w:p>
    <w:p>
      <w:pPr>
        <w:numPr>
          <w:ilvl w:val="0"/>
          <w:numId w:val="3"/>
        </w:numPr>
        <w:autoSpaceDE w:val="0"/>
        <w:autoSpaceDN w:val="0"/>
        <w:adjustRightInd w:val="0"/>
        <w:spacing w:line="440" w:lineRule="exact"/>
        <w:ind w:firstLine="420" w:firstLineChars="200"/>
        <w:jc w:val="left"/>
        <w:rPr>
          <w:rFonts w:ascii="宋体" w:cs="宋体"/>
          <w:kern w:val="0"/>
          <w:szCs w:val="21"/>
        </w:rPr>
      </w:pPr>
      <w:r>
        <w:rPr>
          <w:rFonts w:hint="eastAsia" w:ascii="宋体" w:hAnsi="宋体" w:cs="宋体"/>
          <w:kern w:val="0"/>
          <w:szCs w:val="21"/>
        </w:rPr>
        <w:t>采购项目内容及要求</w:t>
      </w:r>
    </w:p>
    <w:p>
      <w:pPr>
        <w:numPr>
          <w:ilvl w:val="0"/>
          <w:numId w:val="3"/>
        </w:numPr>
        <w:autoSpaceDE w:val="0"/>
        <w:autoSpaceDN w:val="0"/>
        <w:adjustRightInd w:val="0"/>
        <w:spacing w:line="440" w:lineRule="exact"/>
        <w:ind w:firstLine="420" w:firstLineChars="200"/>
        <w:jc w:val="left"/>
        <w:rPr>
          <w:rFonts w:ascii="宋体" w:cs="宋体"/>
          <w:kern w:val="0"/>
          <w:szCs w:val="21"/>
        </w:rPr>
      </w:pPr>
      <w:r>
        <w:rPr>
          <w:rFonts w:hint="eastAsia" w:ascii="宋体" w:hAnsi="宋体" w:cs="宋体"/>
          <w:kern w:val="0"/>
          <w:szCs w:val="21"/>
        </w:rPr>
        <w:t>合同签订及条款</w:t>
      </w:r>
    </w:p>
    <w:p>
      <w:pPr>
        <w:numPr>
          <w:ilvl w:val="0"/>
          <w:numId w:val="3"/>
        </w:numPr>
        <w:autoSpaceDE w:val="0"/>
        <w:autoSpaceDN w:val="0"/>
        <w:adjustRightInd w:val="0"/>
        <w:spacing w:line="440" w:lineRule="exact"/>
        <w:ind w:firstLine="420" w:firstLineChars="200"/>
        <w:jc w:val="left"/>
        <w:rPr>
          <w:rFonts w:ascii="宋体" w:cs="宋体"/>
          <w:kern w:val="0"/>
          <w:szCs w:val="21"/>
        </w:rPr>
      </w:pPr>
      <w:r>
        <w:rPr>
          <w:rFonts w:hint="eastAsia" w:ascii="宋体" w:hAnsi="宋体" w:cs="宋体"/>
          <w:kern w:val="0"/>
          <w:szCs w:val="21"/>
        </w:rPr>
        <w:t>响应文件格式</w:t>
      </w:r>
    </w:p>
    <w:p>
      <w:pPr>
        <w:autoSpaceDE w:val="0"/>
        <w:autoSpaceDN w:val="0"/>
        <w:adjustRightInd w:val="0"/>
        <w:spacing w:line="440" w:lineRule="exact"/>
        <w:jc w:val="left"/>
        <w:rPr>
          <w:rFonts w:ascii="宋体" w:cs="宋体"/>
          <w:b/>
          <w:kern w:val="0"/>
          <w:sz w:val="24"/>
        </w:rPr>
      </w:pPr>
      <w:r>
        <w:rPr>
          <w:rFonts w:ascii="宋体" w:hAnsi="宋体" w:cs="宋体"/>
          <w:b/>
          <w:kern w:val="0"/>
          <w:sz w:val="24"/>
        </w:rPr>
        <w:t xml:space="preserve">    2.2 </w:t>
      </w:r>
      <w:r>
        <w:rPr>
          <w:rFonts w:hint="eastAsia" w:ascii="宋体" w:hAnsi="宋体" w:cs="宋体"/>
          <w:b/>
          <w:kern w:val="0"/>
          <w:sz w:val="24"/>
        </w:rPr>
        <w:t>磋商文件的澄清</w:t>
      </w:r>
    </w:p>
    <w:p>
      <w:pPr>
        <w:spacing w:line="440" w:lineRule="exact"/>
        <w:ind w:firstLine="420" w:firstLineChars="200"/>
        <w:rPr>
          <w:rFonts w:ascii="宋体" w:cs="宋体"/>
        </w:rPr>
      </w:pPr>
      <w:r>
        <w:rPr>
          <w:rFonts w:ascii="宋体" w:hAnsi="宋体" w:cs="宋体"/>
        </w:rPr>
        <w:t xml:space="preserve">2.2.1 </w:t>
      </w:r>
      <w:r>
        <w:rPr>
          <w:rFonts w:hint="eastAsia" w:ascii="宋体" w:hAnsi="宋体" w:cs="宋体"/>
        </w:rPr>
        <w:t>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否则由此引起的任何后果均由供应商自己承担，采购人与采购代理机构均不承担任何责任。</w:t>
      </w:r>
    </w:p>
    <w:p>
      <w:pPr>
        <w:spacing w:line="440" w:lineRule="exact"/>
        <w:ind w:firstLine="420" w:firstLineChars="200"/>
        <w:rPr>
          <w:rFonts w:ascii="宋体" w:cs="宋体"/>
          <w:sz w:val="32"/>
          <w:szCs w:val="32"/>
        </w:rPr>
      </w:pPr>
      <w:r>
        <w:rPr>
          <w:rFonts w:ascii="宋体" w:hAnsi="宋体" w:cs="宋体"/>
        </w:rPr>
        <w:t xml:space="preserve">2.2.2 </w:t>
      </w:r>
      <w:r>
        <w:rPr>
          <w:rFonts w:hint="eastAsia" w:ascii="宋体" w:hAnsi="宋体" w:cs="宋体"/>
        </w:rPr>
        <w:t>磋商文件的澄清将在供应商须知前附表规定的磋商截止时间</w:t>
      </w:r>
      <w:r>
        <w:rPr>
          <w:rFonts w:ascii="宋体" w:hAnsi="宋体" w:cs="宋体"/>
        </w:rPr>
        <w:t>5</w:t>
      </w:r>
      <w:r>
        <w:rPr>
          <w:rFonts w:hint="eastAsia" w:ascii="宋体" w:hAnsi="宋体" w:cs="宋体"/>
        </w:rPr>
        <w:t>天前以书面形式发给所有购买磋商文件的供应商，但不指明澄清问题的来源。如果澄清发出的时间距提交响应文件截止时间不足</w:t>
      </w:r>
      <w:r>
        <w:rPr>
          <w:rFonts w:ascii="宋体" w:hAnsi="宋体" w:cs="宋体"/>
        </w:rPr>
        <w:t>5</w:t>
      </w:r>
      <w:r>
        <w:rPr>
          <w:rFonts w:hint="eastAsia" w:ascii="宋体" w:hAnsi="宋体" w:cs="宋体"/>
        </w:rPr>
        <w:t>天，相应延长提交响应文件截止时间。</w:t>
      </w:r>
    </w:p>
    <w:p>
      <w:pPr>
        <w:autoSpaceDE w:val="0"/>
        <w:autoSpaceDN w:val="0"/>
        <w:adjustRightInd w:val="0"/>
        <w:spacing w:line="440" w:lineRule="exact"/>
        <w:ind w:firstLine="420" w:firstLineChars="200"/>
        <w:jc w:val="left"/>
        <w:rPr>
          <w:rFonts w:ascii="宋体" w:cs="宋体"/>
          <w:kern w:val="0"/>
          <w:szCs w:val="21"/>
        </w:rPr>
      </w:pPr>
      <w:r>
        <w:rPr>
          <w:rFonts w:ascii="宋体" w:hAnsi="宋体" w:cs="宋体"/>
        </w:rPr>
        <w:t xml:space="preserve">2.2.3 </w:t>
      </w:r>
      <w:r>
        <w:rPr>
          <w:rFonts w:hint="eastAsia" w:ascii="宋体" w:hAnsi="宋体" w:cs="宋体"/>
        </w:rPr>
        <w:t>供应商在收到澄清后，应在供应商须知前附表规定的时间内以书面形式通知采购人，确认已收到该澄清。</w:t>
      </w:r>
    </w:p>
    <w:p>
      <w:pPr>
        <w:autoSpaceDE w:val="0"/>
        <w:autoSpaceDN w:val="0"/>
        <w:adjustRightInd w:val="0"/>
        <w:spacing w:line="440" w:lineRule="exact"/>
        <w:ind w:firstLine="482" w:firstLineChars="200"/>
        <w:jc w:val="left"/>
        <w:rPr>
          <w:rFonts w:ascii="宋体" w:cs="宋体"/>
          <w:b/>
          <w:kern w:val="0"/>
          <w:sz w:val="24"/>
        </w:rPr>
      </w:pPr>
      <w:r>
        <w:rPr>
          <w:rFonts w:ascii="宋体" w:hAnsi="宋体" w:cs="宋体"/>
          <w:b/>
          <w:kern w:val="0"/>
          <w:sz w:val="24"/>
        </w:rPr>
        <w:t xml:space="preserve">2.3 </w:t>
      </w:r>
      <w:r>
        <w:rPr>
          <w:rFonts w:hint="eastAsia" w:ascii="宋体" w:hAnsi="宋体" w:cs="宋体"/>
          <w:b/>
          <w:kern w:val="0"/>
          <w:sz w:val="24"/>
        </w:rPr>
        <w:t>磋商文件的修改</w:t>
      </w:r>
    </w:p>
    <w:p>
      <w:pPr>
        <w:spacing w:line="440" w:lineRule="exact"/>
        <w:ind w:firstLine="420" w:firstLineChars="200"/>
        <w:rPr>
          <w:rFonts w:ascii="宋体" w:cs="宋体"/>
        </w:rPr>
      </w:pPr>
      <w:r>
        <w:rPr>
          <w:rFonts w:ascii="宋体" w:hAnsi="宋体" w:cs="宋体"/>
        </w:rPr>
        <w:t xml:space="preserve">2.3.1 </w:t>
      </w:r>
      <w:r>
        <w:rPr>
          <w:rFonts w:hint="eastAsia" w:ascii="宋体" w:hAnsi="宋体" w:cs="宋体"/>
        </w:rPr>
        <w:t>在提交响应文件截止</w:t>
      </w:r>
      <w:r>
        <w:rPr>
          <w:rFonts w:ascii="宋体" w:hAnsi="宋体" w:cs="宋体"/>
        </w:rPr>
        <w:t>5</w:t>
      </w:r>
      <w:r>
        <w:rPr>
          <w:rFonts w:hint="eastAsia" w:ascii="宋体" w:hAnsi="宋体" w:cs="宋体"/>
        </w:rPr>
        <w:t>天前，采购人可以书面形式修改磋商文件，并通知所有已购买磋商文件的供应商。如果修改磋商文件的时间距提交响应文件截止时间不足</w:t>
      </w:r>
      <w:r>
        <w:rPr>
          <w:rFonts w:ascii="宋体" w:hAnsi="宋体" w:cs="宋体"/>
        </w:rPr>
        <w:t>5</w:t>
      </w:r>
      <w:r>
        <w:rPr>
          <w:rFonts w:hint="eastAsia" w:ascii="宋体" w:hAnsi="宋体" w:cs="宋体"/>
        </w:rPr>
        <w:t>天，相应延长提交响应文件截止时间。</w:t>
      </w:r>
    </w:p>
    <w:p>
      <w:pPr>
        <w:autoSpaceDE w:val="0"/>
        <w:autoSpaceDN w:val="0"/>
        <w:adjustRightInd w:val="0"/>
        <w:spacing w:line="440" w:lineRule="exact"/>
        <w:ind w:firstLine="420" w:firstLineChars="200"/>
        <w:jc w:val="left"/>
        <w:rPr>
          <w:rFonts w:ascii="宋体" w:cs="宋体"/>
          <w:kern w:val="0"/>
          <w:szCs w:val="21"/>
        </w:rPr>
      </w:pPr>
      <w:r>
        <w:rPr>
          <w:rFonts w:ascii="宋体" w:hAnsi="宋体" w:cs="宋体"/>
        </w:rPr>
        <w:t xml:space="preserve">2.3.2 </w:t>
      </w:r>
      <w:r>
        <w:rPr>
          <w:rFonts w:hint="eastAsia" w:ascii="宋体" w:hAnsi="宋体" w:cs="宋体"/>
        </w:rPr>
        <w:t>供应商收到修改内容后，应在供应商须知前附表规定的时间内以书面形式通知采购人，确认已收到该修改。</w:t>
      </w:r>
    </w:p>
    <w:p>
      <w:pPr>
        <w:pStyle w:val="4"/>
        <w:spacing w:before="0" w:after="0" w:line="440" w:lineRule="exact"/>
        <w:ind w:left="468" w:firstLine="0"/>
        <w:jc w:val="left"/>
        <w:rPr>
          <w:rStyle w:val="29"/>
          <w:rFonts w:ascii="宋体" w:hAnsi="宋体" w:eastAsia="宋体" w:cs="宋体"/>
          <w:b/>
          <w:bCs/>
        </w:rPr>
      </w:pPr>
      <w:bookmarkStart w:id="21" w:name="_Toc421284743"/>
      <w:bookmarkStart w:id="22" w:name="_Toc24882"/>
      <w:bookmarkStart w:id="23" w:name="_Toc23887"/>
      <w:bookmarkStart w:id="24" w:name="_Toc6571"/>
      <w:r>
        <w:rPr>
          <w:rStyle w:val="29"/>
          <w:rFonts w:ascii="宋体" w:hAnsi="宋体" w:eastAsia="宋体" w:cs="宋体"/>
          <w:b/>
          <w:bCs/>
        </w:rPr>
        <w:t>3.</w:t>
      </w:r>
      <w:r>
        <w:rPr>
          <w:rStyle w:val="29"/>
          <w:rFonts w:hint="eastAsia" w:ascii="宋体" w:hAnsi="宋体" w:eastAsia="宋体" w:cs="宋体"/>
          <w:b/>
          <w:bCs/>
        </w:rPr>
        <w:t>响应文件</w:t>
      </w:r>
      <w:bookmarkEnd w:id="21"/>
      <w:bookmarkEnd w:id="22"/>
      <w:bookmarkEnd w:id="23"/>
      <w:bookmarkEnd w:id="24"/>
    </w:p>
    <w:p>
      <w:pPr>
        <w:autoSpaceDE w:val="0"/>
        <w:autoSpaceDN w:val="0"/>
        <w:adjustRightInd w:val="0"/>
        <w:spacing w:line="440" w:lineRule="exact"/>
        <w:ind w:firstLine="482" w:firstLineChars="200"/>
        <w:jc w:val="left"/>
        <w:rPr>
          <w:rFonts w:ascii="宋体" w:cs="宋体"/>
          <w:b/>
          <w:kern w:val="0"/>
          <w:sz w:val="24"/>
        </w:rPr>
      </w:pPr>
      <w:r>
        <w:rPr>
          <w:rFonts w:ascii="宋体" w:hAnsi="宋体" w:cs="宋体"/>
          <w:b/>
          <w:kern w:val="0"/>
          <w:sz w:val="24"/>
        </w:rPr>
        <w:t xml:space="preserve">3.1 </w:t>
      </w:r>
      <w:r>
        <w:rPr>
          <w:rFonts w:hint="eastAsia" w:ascii="宋体" w:hAnsi="宋体" w:cs="宋体"/>
          <w:b/>
          <w:kern w:val="0"/>
          <w:sz w:val="24"/>
        </w:rPr>
        <w:t>响应文件的组成</w:t>
      </w:r>
    </w:p>
    <w:p>
      <w:pPr>
        <w:autoSpaceDE w:val="0"/>
        <w:autoSpaceDN w:val="0"/>
        <w:adjustRightInd w:val="0"/>
        <w:spacing w:line="440" w:lineRule="exact"/>
        <w:ind w:firstLine="420" w:firstLineChars="200"/>
        <w:jc w:val="left"/>
        <w:rPr>
          <w:rFonts w:ascii="宋体" w:cs="宋体"/>
          <w:kern w:val="0"/>
          <w:szCs w:val="21"/>
        </w:rPr>
      </w:pPr>
      <w:r>
        <w:rPr>
          <w:rFonts w:hint="eastAsia" w:ascii="宋体" w:hAnsi="宋体" w:cs="宋体"/>
          <w:kern w:val="0"/>
          <w:szCs w:val="21"/>
        </w:rPr>
        <w:t>详见第六章“响应文件格式”</w:t>
      </w:r>
    </w:p>
    <w:p>
      <w:pPr>
        <w:autoSpaceDE w:val="0"/>
        <w:autoSpaceDN w:val="0"/>
        <w:adjustRightInd w:val="0"/>
        <w:spacing w:line="440" w:lineRule="exact"/>
        <w:ind w:firstLine="482" w:firstLineChars="200"/>
        <w:jc w:val="left"/>
        <w:rPr>
          <w:rFonts w:ascii="宋体" w:cs="宋体"/>
          <w:b/>
          <w:kern w:val="0"/>
          <w:sz w:val="24"/>
        </w:rPr>
      </w:pPr>
      <w:r>
        <w:rPr>
          <w:rFonts w:ascii="宋体" w:hAnsi="宋体" w:cs="宋体"/>
          <w:b/>
          <w:kern w:val="0"/>
          <w:sz w:val="24"/>
        </w:rPr>
        <w:t xml:space="preserve">3.2 </w:t>
      </w:r>
      <w:r>
        <w:rPr>
          <w:rFonts w:hint="eastAsia" w:ascii="宋体" w:hAnsi="宋体" w:cs="宋体"/>
          <w:b/>
          <w:kern w:val="0"/>
          <w:sz w:val="24"/>
        </w:rPr>
        <w:t>磋商截止时间和地点</w:t>
      </w:r>
    </w:p>
    <w:p>
      <w:pPr>
        <w:autoSpaceDE w:val="0"/>
        <w:autoSpaceDN w:val="0"/>
        <w:adjustRightInd w:val="0"/>
        <w:spacing w:line="440" w:lineRule="exact"/>
        <w:ind w:firstLine="420" w:firstLineChars="200"/>
        <w:jc w:val="left"/>
        <w:rPr>
          <w:rFonts w:ascii="宋体" w:cs="宋体"/>
          <w:kern w:val="0"/>
          <w:szCs w:val="21"/>
        </w:rPr>
      </w:pPr>
      <w:r>
        <w:rPr>
          <w:rFonts w:hint="eastAsia" w:ascii="宋体" w:hAnsi="宋体" w:cs="宋体"/>
          <w:kern w:val="0"/>
          <w:szCs w:val="21"/>
        </w:rPr>
        <w:t>磋商截止时间和地点：见供应商须知前附表。</w:t>
      </w:r>
    </w:p>
    <w:p>
      <w:pPr>
        <w:autoSpaceDE w:val="0"/>
        <w:autoSpaceDN w:val="0"/>
        <w:adjustRightInd w:val="0"/>
        <w:spacing w:line="440" w:lineRule="exact"/>
        <w:ind w:firstLine="482" w:firstLineChars="200"/>
        <w:jc w:val="left"/>
        <w:rPr>
          <w:rFonts w:ascii="宋体" w:cs="宋体"/>
          <w:b/>
          <w:kern w:val="0"/>
          <w:sz w:val="24"/>
        </w:rPr>
      </w:pPr>
      <w:r>
        <w:rPr>
          <w:rFonts w:ascii="宋体" w:hAnsi="宋体" w:cs="宋体"/>
          <w:b/>
          <w:kern w:val="0"/>
          <w:sz w:val="24"/>
        </w:rPr>
        <w:t xml:space="preserve">3.3 </w:t>
      </w:r>
      <w:r>
        <w:rPr>
          <w:rFonts w:hint="eastAsia" w:ascii="宋体" w:hAnsi="宋体" w:cs="宋体"/>
          <w:b/>
          <w:kern w:val="0"/>
          <w:sz w:val="24"/>
        </w:rPr>
        <w:t>磋商报价</w:t>
      </w:r>
    </w:p>
    <w:p>
      <w:pPr>
        <w:autoSpaceDE w:val="0"/>
        <w:autoSpaceDN w:val="0"/>
        <w:adjustRightInd w:val="0"/>
        <w:spacing w:line="440" w:lineRule="exact"/>
        <w:ind w:firstLine="420" w:firstLineChars="200"/>
        <w:jc w:val="left"/>
        <w:rPr>
          <w:rFonts w:ascii="宋体" w:cs="宋体"/>
          <w:kern w:val="0"/>
          <w:szCs w:val="21"/>
        </w:rPr>
      </w:pPr>
      <w:r>
        <w:rPr>
          <w:rFonts w:ascii="宋体" w:hAnsi="宋体" w:cs="宋体"/>
          <w:kern w:val="0"/>
          <w:szCs w:val="21"/>
        </w:rPr>
        <w:t xml:space="preserve">3.3.1 </w:t>
      </w:r>
      <w:r>
        <w:rPr>
          <w:rFonts w:hint="eastAsia" w:ascii="宋体" w:hAnsi="宋体" w:cs="宋体"/>
          <w:kern w:val="0"/>
          <w:szCs w:val="21"/>
        </w:rPr>
        <w:t>磋商报价由供应商根据市场行情结合本项目实际情况及本项目特殊性自行报价，一旦中标，不因任何原因的变化而调整。</w:t>
      </w:r>
    </w:p>
    <w:p>
      <w:pPr>
        <w:autoSpaceDE w:val="0"/>
        <w:autoSpaceDN w:val="0"/>
        <w:adjustRightInd w:val="0"/>
        <w:spacing w:line="440" w:lineRule="exact"/>
        <w:ind w:firstLine="420" w:firstLineChars="200"/>
        <w:jc w:val="left"/>
        <w:rPr>
          <w:rFonts w:ascii="宋体" w:cs="宋体"/>
          <w:kern w:val="0"/>
          <w:szCs w:val="21"/>
        </w:rPr>
      </w:pPr>
      <w:r>
        <w:rPr>
          <w:rFonts w:ascii="宋体" w:hAnsi="宋体" w:cs="宋体"/>
          <w:kern w:val="0"/>
          <w:szCs w:val="21"/>
        </w:rPr>
        <w:t>3.2.2</w:t>
      </w:r>
      <w:r>
        <w:rPr>
          <w:rFonts w:hint="eastAsia" w:ascii="宋体" w:hAnsi="宋体" w:cs="宋体"/>
          <w:kern w:val="0"/>
          <w:szCs w:val="21"/>
        </w:rPr>
        <w:t>供应商不得以任何理由对最后磋商报价予以修改，最后磋商报价在磋商有效期内是固定的，不因任何原因而改变。任何原因包含价格调整要求和条件的磋商，将被视为非实质性响应而予与拒绝。</w:t>
      </w:r>
    </w:p>
    <w:p>
      <w:pPr>
        <w:autoSpaceDE w:val="0"/>
        <w:autoSpaceDN w:val="0"/>
        <w:adjustRightInd w:val="0"/>
        <w:spacing w:line="440" w:lineRule="exact"/>
        <w:ind w:firstLine="420" w:firstLineChars="200"/>
        <w:jc w:val="left"/>
        <w:rPr>
          <w:rFonts w:ascii="宋体" w:cs="宋体"/>
          <w:kern w:val="0"/>
          <w:szCs w:val="21"/>
        </w:rPr>
      </w:pPr>
      <w:r>
        <w:rPr>
          <w:rFonts w:ascii="宋体" w:hAnsi="宋体" w:cs="宋体"/>
          <w:kern w:val="0"/>
          <w:szCs w:val="21"/>
        </w:rPr>
        <w:t>3.2.3</w:t>
      </w:r>
      <w:r>
        <w:rPr>
          <w:rFonts w:hint="eastAsia" w:ascii="宋体" w:hAnsi="宋体" w:cs="宋体"/>
          <w:kern w:val="0"/>
          <w:szCs w:val="21"/>
        </w:rPr>
        <w:t>首次提交响应性文件上的报价为磋商时的参考价格，磋商小组以供应商提交的最后报价确定成交供应商的成交价格。</w:t>
      </w:r>
    </w:p>
    <w:p>
      <w:pPr>
        <w:autoSpaceDE w:val="0"/>
        <w:autoSpaceDN w:val="0"/>
        <w:adjustRightInd w:val="0"/>
        <w:spacing w:line="400" w:lineRule="exact"/>
        <w:ind w:firstLine="482" w:firstLineChars="200"/>
        <w:jc w:val="left"/>
        <w:rPr>
          <w:rFonts w:ascii="宋体" w:cs="宋体"/>
          <w:b/>
          <w:kern w:val="0"/>
          <w:sz w:val="24"/>
        </w:rPr>
      </w:pPr>
      <w:r>
        <w:rPr>
          <w:rFonts w:ascii="宋体" w:hAnsi="宋体" w:cs="宋体"/>
          <w:b/>
          <w:kern w:val="0"/>
          <w:sz w:val="24"/>
        </w:rPr>
        <w:t xml:space="preserve">3.4 </w:t>
      </w:r>
      <w:r>
        <w:rPr>
          <w:rFonts w:hint="eastAsia" w:ascii="宋体" w:hAnsi="宋体" w:cs="宋体"/>
          <w:b/>
          <w:kern w:val="0"/>
          <w:sz w:val="24"/>
        </w:rPr>
        <w:t>磋商有效期</w:t>
      </w:r>
    </w:p>
    <w:p>
      <w:pPr>
        <w:autoSpaceDE w:val="0"/>
        <w:autoSpaceDN w:val="0"/>
        <w:adjustRightInd w:val="0"/>
        <w:spacing w:line="400" w:lineRule="exact"/>
        <w:ind w:firstLine="420" w:firstLineChars="200"/>
        <w:jc w:val="left"/>
        <w:rPr>
          <w:rFonts w:ascii="宋体" w:cs="宋体"/>
          <w:kern w:val="0"/>
          <w:szCs w:val="21"/>
        </w:rPr>
      </w:pPr>
      <w:r>
        <w:rPr>
          <w:rFonts w:ascii="宋体" w:hAnsi="宋体" w:cs="宋体"/>
          <w:kern w:val="0"/>
          <w:szCs w:val="21"/>
        </w:rPr>
        <w:t xml:space="preserve">3.4.1 </w:t>
      </w:r>
      <w:r>
        <w:rPr>
          <w:rFonts w:hint="eastAsia" w:ascii="宋体" w:hAnsi="宋体" w:cs="宋体"/>
          <w:kern w:val="0"/>
          <w:szCs w:val="21"/>
        </w:rPr>
        <w:t>磋商有效期见供应商须知前附表。</w:t>
      </w:r>
    </w:p>
    <w:p>
      <w:pPr>
        <w:autoSpaceDE w:val="0"/>
        <w:autoSpaceDN w:val="0"/>
        <w:adjustRightInd w:val="0"/>
        <w:spacing w:line="400" w:lineRule="exact"/>
        <w:ind w:firstLine="420" w:firstLineChars="200"/>
        <w:jc w:val="left"/>
        <w:rPr>
          <w:rFonts w:ascii="宋体" w:cs="宋体"/>
          <w:kern w:val="0"/>
          <w:szCs w:val="21"/>
        </w:rPr>
      </w:pPr>
      <w:r>
        <w:rPr>
          <w:rFonts w:ascii="宋体" w:hAnsi="宋体" w:cs="宋体"/>
          <w:kern w:val="0"/>
          <w:szCs w:val="21"/>
        </w:rPr>
        <w:t xml:space="preserve">3.4.2 </w:t>
      </w:r>
      <w:r>
        <w:rPr>
          <w:rFonts w:hint="eastAsia" w:ascii="宋体" w:hAnsi="宋体" w:cs="宋体"/>
          <w:kern w:val="0"/>
          <w:szCs w:val="21"/>
        </w:rPr>
        <w:t>在磋商有效期内，除磋商小组提出实质性变动采购需求中的技术、服务要求以及合同草案条款外，供应商不得要求撤销或修改其响应文件。</w:t>
      </w:r>
    </w:p>
    <w:p>
      <w:pPr>
        <w:autoSpaceDE w:val="0"/>
        <w:autoSpaceDN w:val="0"/>
        <w:adjustRightInd w:val="0"/>
        <w:spacing w:line="400" w:lineRule="exact"/>
        <w:ind w:firstLine="420" w:firstLineChars="200"/>
        <w:jc w:val="left"/>
        <w:rPr>
          <w:rFonts w:ascii="宋体" w:cs="宋体"/>
          <w:kern w:val="0"/>
          <w:szCs w:val="21"/>
        </w:rPr>
      </w:pPr>
      <w:r>
        <w:rPr>
          <w:rFonts w:ascii="宋体" w:hAnsi="宋体" w:cs="宋体"/>
          <w:kern w:val="0"/>
          <w:szCs w:val="21"/>
        </w:rPr>
        <w:t xml:space="preserve">3.4.3 </w:t>
      </w:r>
      <w:r>
        <w:rPr>
          <w:rFonts w:hint="eastAsia" w:ascii="宋体" w:hAnsi="宋体" w:cs="宋体"/>
          <w:kern w:val="0"/>
          <w:szCs w:val="21"/>
        </w:rPr>
        <w:t>出现特殊情况需要延长磋商有效期的，采购人以书面形式通知所有供应商延长磋商有效期。供应商同意延长的，应相应延长其磋商保证金(如有)的有效期，但不得要求或被允许修改或撤销其响应文件；供应商拒绝延长的，其响应性文件失效，但供应商有权无息收回其磋商保证金(如有)。</w:t>
      </w:r>
    </w:p>
    <w:p>
      <w:pPr>
        <w:autoSpaceDE w:val="0"/>
        <w:autoSpaceDN w:val="0"/>
        <w:adjustRightInd w:val="0"/>
        <w:spacing w:line="400" w:lineRule="exact"/>
        <w:ind w:firstLine="482" w:firstLineChars="200"/>
        <w:jc w:val="left"/>
        <w:rPr>
          <w:rFonts w:ascii="宋体" w:cs="宋体"/>
          <w:kern w:val="0"/>
          <w:szCs w:val="21"/>
        </w:rPr>
      </w:pPr>
      <w:r>
        <w:rPr>
          <w:rFonts w:ascii="宋体" w:hAnsi="宋体" w:cs="宋体"/>
          <w:b/>
          <w:kern w:val="0"/>
          <w:sz w:val="24"/>
        </w:rPr>
        <w:t xml:space="preserve">3.5 </w:t>
      </w:r>
      <w:r>
        <w:rPr>
          <w:rFonts w:hint="eastAsia" w:ascii="宋体" w:hAnsi="宋体" w:cs="宋体"/>
          <w:b/>
          <w:kern w:val="0"/>
          <w:sz w:val="24"/>
        </w:rPr>
        <w:t>磋商保证金（无）</w:t>
      </w:r>
    </w:p>
    <w:p>
      <w:pPr>
        <w:autoSpaceDE w:val="0"/>
        <w:autoSpaceDN w:val="0"/>
        <w:adjustRightInd w:val="0"/>
        <w:spacing w:line="400" w:lineRule="exact"/>
        <w:ind w:firstLine="482" w:firstLineChars="200"/>
        <w:jc w:val="left"/>
        <w:rPr>
          <w:rFonts w:ascii="宋体" w:cs="宋体"/>
          <w:b/>
          <w:kern w:val="0"/>
          <w:sz w:val="24"/>
        </w:rPr>
      </w:pPr>
      <w:r>
        <w:rPr>
          <w:rFonts w:ascii="宋体" w:hAnsi="宋体" w:cs="宋体"/>
          <w:b/>
          <w:kern w:val="0"/>
          <w:sz w:val="24"/>
        </w:rPr>
        <w:t xml:space="preserve">3.6 </w:t>
      </w:r>
      <w:r>
        <w:rPr>
          <w:rFonts w:hint="eastAsia" w:ascii="宋体" w:hAnsi="宋体" w:cs="宋体"/>
          <w:b/>
          <w:kern w:val="0"/>
          <w:sz w:val="24"/>
        </w:rPr>
        <w:t>资格审查资料</w:t>
      </w:r>
    </w:p>
    <w:p>
      <w:pPr>
        <w:autoSpaceDE w:val="0"/>
        <w:autoSpaceDN w:val="0"/>
        <w:adjustRightInd w:val="0"/>
        <w:spacing w:line="380" w:lineRule="exact"/>
        <w:ind w:firstLine="420" w:firstLineChars="200"/>
        <w:jc w:val="left"/>
        <w:rPr>
          <w:rFonts w:ascii="宋体" w:cs="宋体"/>
          <w:kern w:val="0"/>
          <w:szCs w:val="21"/>
        </w:rPr>
      </w:pPr>
      <w:r>
        <w:rPr>
          <w:rFonts w:ascii="宋体" w:hAnsi="宋体" w:cs="宋体"/>
          <w:kern w:val="0"/>
          <w:szCs w:val="21"/>
        </w:rPr>
        <w:t>3.6.1</w:t>
      </w:r>
      <w:r>
        <w:rPr>
          <w:rFonts w:hint="eastAsia" w:ascii="宋体" w:hAnsi="宋体" w:cs="宋体"/>
          <w:kern w:val="0"/>
          <w:szCs w:val="21"/>
        </w:rPr>
        <w:t>“供应商基本情况表”应附供应商有效的营业执照（副本）等的复印件或扫描件。</w:t>
      </w:r>
    </w:p>
    <w:p>
      <w:pPr>
        <w:autoSpaceDE w:val="0"/>
        <w:autoSpaceDN w:val="0"/>
        <w:adjustRightInd w:val="0"/>
        <w:spacing w:line="380" w:lineRule="exact"/>
        <w:ind w:firstLine="420" w:firstLineChars="200"/>
        <w:jc w:val="left"/>
        <w:rPr>
          <w:rFonts w:ascii="宋体" w:cs="宋体"/>
          <w:kern w:val="0"/>
          <w:szCs w:val="21"/>
        </w:rPr>
      </w:pPr>
      <w:r>
        <w:rPr>
          <w:rFonts w:ascii="宋体" w:hAnsi="宋体" w:cs="宋体"/>
          <w:kern w:val="0"/>
          <w:szCs w:val="21"/>
        </w:rPr>
        <w:t>3.6.2</w:t>
      </w:r>
      <w:r>
        <w:rPr>
          <w:rFonts w:hint="eastAsia" w:ascii="宋体" w:hAnsi="宋体" w:cs="宋体"/>
          <w:kern w:val="0"/>
          <w:szCs w:val="21"/>
        </w:rPr>
        <w:t>供应商须知前附表规定接受联合体投标的，本章第</w:t>
      </w:r>
      <w:r>
        <w:rPr>
          <w:rFonts w:ascii="宋体" w:hAnsi="宋体" w:cs="宋体"/>
          <w:kern w:val="0"/>
          <w:szCs w:val="21"/>
        </w:rPr>
        <w:t>3.6.1</w:t>
      </w:r>
      <w:r>
        <w:rPr>
          <w:rFonts w:hint="eastAsia" w:ascii="宋体" w:hAnsi="宋体" w:cs="宋体"/>
          <w:kern w:val="0"/>
          <w:szCs w:val="21"/>
        </w:rPr>
        <w:t>项至第</w:t>
      </w:r>
      <w:r>
        <w:rPr>
          <w:rFonts w:ascii="宋体" w:hAnsi="宋体" w:cs="宋体"/>
          <w:kern w:val="0"/>
          <w:szCs w:val="21"/>
        </w:rPr>
        <w:t>3.6.2</w:t>
      </w:r>
      <w:r>
        <w:rPr>
          <w:rFonts w:hint="eastAsia" w:ascii="宋体" w:hAnsi="宋体" w:cs="宋体"/>
          <w:kern w:val="0"/>
          <w:szCs w:val="21"/>
        </w:rPr>
        <w:t>项规定的表格和资料应包括联合体各方相关情况。</w:t>
      </w:r>
    </w:p>
    <w:p>
      <w:pPr>
        <w:autoSpaceDE w:val="0"/>
        <w:autoSpaceDN w:val="0"/>
        <w:adjustRightInd w:val="0"/>
        <w:spacing w:line="380" w:lineRule="exact"/>
        <w:ind w:firstLine="482" w:firstLineChars="200"/>
        <w:jc w:val="left"/>
        <w:rPr>
          <w:rFonts w:ascii="宋体" w:cs="宋体"/>
          <w:b/>
          <w:kern w:val="0"/>
          <w:sz w:val="24"/>
        </w:rPr>
      </w:pPr>
      <w:r>
        <w:rPr>
          <w:rFonts w:ascii="宋体" w:hAnsi="宋体" w:cs="宋体"/>
          <w:b/>
          <w:kern w:val="0"/>
          <w:sz w:val="24"/>
        </w:rPr>
        <w:t xml:space="preserve">3.7 </w:t>
      </w:r>
      <w:r>
        <w:rPr>
          <w:rFonts w:hint="eastAsia" w:ascii="宋体" w:hAnsi="宋体" w:cs="宋体"/>
          <w:b/>
          <w:kern w:val="0"/>
          <w:sz w:val="24"/>
        </w:rPr>
        <w:t>响应文件的编制</w:t>
      </w:r>
    </w:p>
    <w:p>
      <w:pPr>
        <w:autoSpaceDE w:val="0"/>
        <w:autoSpaceDN w:val="0"/>
        <w:adjustRightInd w:val="0"/>
        <w:spacing w:line="380" w:lineRule="exact"/>
        <w:ind w:firstLine="420" w:firstLineChars="200"/>
        <w:jc w:val="left"/>
        <w:rPr>
          <w:rFonts w:ascii="宋体" w:cs="宋体"/>
          <w:kern w:val="0"/>
          <w:szCs w:val="21"/>
        </w:rPr>
      </w:pPr>
      <w:r>
        <w:rPr>
          <w:rFonts w:ascii="宋体" w:hAnsi="宋体" w:cs="宋体"/>
          <w:kern w:val="0"/>
          <w:szCs w:val="21"/>
        </w:rPr>
        <w:t xml:space="preserve">3.7.1 </w:t>
      </w:r>
      <w:r>
        <w:rPr>
          <w:rFonts w:hint="eastAsia" w:ascii="宋体" w:hAnsi="宋体" w:cs="宋体"/>
          <w:kern w:val="0"/>
          <w:szCs w:val="21"/>
        </w:rPr>
        <w:t>响应文件应按本磋商文件“响应文件格式”进行编写。</w:t>
      </w:r>
    </w:p>
    <w:p>
      <w:pPr>
        <w:autoSpaceDE w:val="0"/>
        <w:autoSpaceDN w:val="0"/>
        <w:adjustRightInd w:val="0"/>
        <w:spacing w:line="380" w:lineRule="exact"/>
        <w:ind w:firstLine="420" w:firstLineChars="200"/>
        <w:jc w:val="left"/>
        <w:rPr>
          <w:rFonts w:ascii="宋体" w:cs="宋体"/>
          <w:kern w:val="0"/>
          <w:szCs w:val="21"/>
        </w:rPr>
      </w:pPr>
      <w:r>
        <w:rPr>
          <w:rFonts w:ascii="宋体" w:hAnsi="宋体" w:cs="宋体"/>
          <w:kern w:val="0"/>
          <w:szCs w:val="21"/>
        </w:rPr>
        <w:t xml:space="preserve">3.7.2 </w:t>
      </w:r>
      <w:r>
        <w:rPr>
          <w:rFonts w:hint="eastAsia" w:ascii="宋体" w:hAnsi="宋体" w:cs="宋体"/>
          <w:kern w:val="0"/>
          <w:szCs w:val="21"/>
        </w:rPr>
        <w:t>响应文件应当对磋商文件规定的磋商有效期、合同履行期限（工期）、质量要求、服务项目内容及要求等实质性内容作出响应。</w:t>
      </w:r>
    </w:p>
    <w:p>
      <w:pPr>
        <w:autoSpaceDE w:val="0"/>
        <w:autoSpaceDN w:val="0"/>
        <w:adjustRightInd w:val="0"/>
        <w:spacing w:line="380" w:lineRule="exact"/>
        <w:ind w:firstLine="420" w:firstLineChars="200"/>
        <w:jc w:val="left"/>
        <w:rPr>
          <w:rFonts w:ascii="宋体" w:hAnsi="宋体" w:cs="宋体"/>
          <w:kern w:val="0"/>
          <w:szCs w:val="21"/>
        </w:rPr>
      </w:pPr>
      <w:r>
        <w:rPr>
          <w:rFonts w:ascii="宋体" w:hAnsi="宋体" w:cs="宋体"/>
          <w:kern w:val="0"/>
          <w:szCs w:val="21"/>
        </w:rPr>
        <w:t xml:space="preserve">3.7.3 </w:t>
      </w:r>
      <w:r>
        <w:rPr>
          <w:rFonts w:hint="eastAsia" w:ascii="宋体" w:hAnsi="宋体" w:cs="宋体"/>
          <w:kern w:val="0"/>
          <w:szCs w:val="21"/>
        </w:rPr>
        <w:t xml:space="preserve">供应商凭CA 锁登录，并按网上提示自行下载磋商文件。使用“新点投标文件制作软件”按要求制作电子响应性文件。供应商在制作电子响应性文件时，应按要求进行电子签章。供应商编辑电子响应性文件时，根据磋商文件要求用法定代表人CA锁和企业CA锁进行签章制作；最后一步生成电子响应文件时，只能用本单位的企业CA 锁。 </w:t>
      </w:r>
    </w:p>
    <w:p>
      <w:pPr>
        <w:spacing w:line="392" w:lineRule="exact"/>
        <w:ind w:firstLine="420" w:firstLineChars="200"/>
        <w:rPr>
          <w:rFonts w:ascii="宋体" w:hAnsi="宋体" w:cs="宋体"/>
          <w:szCs w:val="21"/>
        </w:rPr>
      </w:pPr>
      <w:r>
        <w:rPr>
          <w:rFonts w:hint="eastAsia" w:ascii="宋体" w:hAnsi="宋体" w:cs="宋体"/>
          <w:szCs w:val="21"/>
        </w:rPr>
        <w:t>3.7.3 电子</w:t>
      </w:r>
      <w:r>
        <w:rPr>
          <w:rFonts w:hint="eastAsia" w:ascii="宋体" w:hAnsi="宋体" w:cs="宋体"/>
          <w:kern w:val="0"/>
          <w:szCs w:val="21"/>
        </w:rPr>
        <w:t>响应文件</w:t>
      </w:r>
      <w:r>
        <w:rPr>
          <w:rFonts w:hint="eastAsia" w:ascii="宋体" w:hAnsi="宋体" w:cs="宋体"/>
          <w:szCs w:val="21"/>
        </w:rPr>
        <w:t>上传件、自备非加密的电子</w:t>
      </w:r>
      <w:r>
        <w:rPr>
          <w:rFonts w:hint="eastAsia" w:ascii="宋体" w:hAnsi="宋体" w:cs="宋体"/>
          <w:kern w:val="0"/>
          <w:szCs w:val="21"/>
        </w:rPr>
        <w:t>响应文件</w:t>
      </w:r>
      <w:r>
        <w:rPr>
          <w:rFonts w:hint="eastAsia" w:ascii="宋体" w:hAnsi="宋体" w:cs="宋体"/>
          <w:szCs w:val="21"/>
        </w:rPr>
        <w:t>应一致，不一致时以电子</w:t>
      </w:r>
      <w:r>
        <w:rPr>
          <w:rFonts w:hint="eastAsia" w:ascii="宋体" w:hAnsi="宋体" w:cs="宋体"/>
          <w:kern w:val="0"/>
          <w:szCs w:val="21"/>
        </w:rPr>
        <w:t>响应文件</w:t>
      </w:r>
      <w:r>
        <w:rPr>
          <w:rFonts w:hint="eastAsia" w:ascii="宋体" w:hAnsi="宋体" w:cs="宋体"/>
          <w:szCs w:val="21"/>
        </w:rPr>
        <w:t>上传件为准。如电子</w:t>
      </w:r>
      <w:r>
        <w:rPr>
          <w:rFonts w:hint="eastAsia" w:ascii="宋体" w:hAnsi="宋体" w:cs="宋体"/>
          <w:kern w:val="0"/>
          <w:szCs w:val="21"/>
        </w:rPr>
        <w:t>响应文件</w:t>
      </w:r>
      <w:r>
        <w:rPr>
          <w:rFonts w:hint="eastAsia" w:ascii="宋体" w:hAnsi="宋体" w:cs="宋体"/>
          <w:szCs w:val="21"/>
        </w:rPr>
        <w:t>出现问题，以自备非加密的电子</w:t>
      </w:r>
      <w:r>
        <w:rPr>
          <w:rFonts w:hint="eastAsia" w:ascii="宋体" w:hAnsi="宋体" w:cs="宋体"/>
          <w:kern w:val="0"/>
          <w:szCs w:val="21"/>
        </w:rPr>
        <w:t>响应文件</w:t>
      </w:r>
      <w:r>
        <w:rPr>
          <w:rFonts w:hint="eastAsia" w:ascii="宋体" w:hAnsi="宋体" w:cs="宋体"/>
          <w:szCs w:val="21"/>
        </w:rPr>
        <w:t>为准。</w:t>
      </w:r>
    </w:p>
    <w:p>
      <w:pPr>
        <w:spacing w:line="392" w:lineRule="exact"/>
        <w:ind w:firstLine="420" w:firstLineChars="200"/>
        <w:rPr>
          <w:rFonts w:ascii="宋体" w:hAnsi="宋体" w:cs="宋体"/>
          <w:szCs w:val="21"/>
        </w:rPr>
      </w:pPr>
      <w:r>
        <w:rPr>
          <w:rFonts w:hint="eastAsia" w:ascii="宋体" w:hAnsi="宋体" w:cs="宋体"/>
          <w:szCs w:val="21"/>
        </w:rPr>
        <w:t>3.7.4 本项目采用电子开评标方式，潜在</w:t>
      </w:r>
      <w:r>
        <w:rPr>
          <w:rFonts w:hint="eastAsia" w:ascii="宋体" w:hAnsi="宋体" w:cs="宋体"/>
          <w:kern w:val="0"/>
          <w:szCs w:val="21"/>
        </w:rPr>
        <w:t>供应商</w:t>
      </w:r>
      <w:r>
        <w:rPr>
          <w:rFonts w:hint="eastAsia" w:ascii="宋体" w:hAnsi="宋体" w:cs="宋体"/>
          <w:szCs w:val="21"/>
        </w:rPr>
        <w:t>可提前在焦作市交易中心官网首页---下载中心--下载《焦作市电子招投标系统操作手册》、《焦作市公共资源交易平台不见面开标操作手册》和《投标文件制作工作工具》等查看操作说明，按要求进行响应文件制作和上传等。为避免网络拥堵等不可控因素影响</w:t>
      </w:r>
      <w:r>
        <w:rPr>
          <w:rFonts w:hint="eastAsia" w:ascii="宋体" w:hAnsi="宋体" w:cs="宋体"/>
          <w:kern w:val="0"/>
          <w:szCs w:val="21"/>
        </w:rPr>
        <w:t>响应</w:t>
      </w:r>
      <w:r>
        <w:rPr>
          <w:rFonts w:hint="eastAsia" w:ascii="宋体" w:hAnsi="宋体" w:cs="宋体"/>
          <w:szCs w:val="21"/>
        </w:rPr>
        <w:t>文件的上传，请提前上传</w:t>
      </w:r>
      <w:r>
        <w:rPr>
          <w:rFonts w:hint="eastAsia" w:ascii="宋体" w:hAnsi="宋体" w:cs="宋体"/>
          <w:kern w:val="0"/>
          <w:szCs w:val="21"/>
        </w:rPr>
        <w:t>响应</w:t>
      </w:r>
      <w:r>
        <w:rPr>
          <w:rFonts w:hint="eastAsia" w:ascii="宋体" w:hAnsi="宋体" w:cs="宋体"/>
          <w:szCs w:val="21"/>
        </w:rPr>
        <w:t>文件，并在开标截止时间前登录不见面开标大厅进行签到，按要求解密</w:t>
      </w:r>
      <w:r>
        <w:rPr>
          <w:rFonts w:hint="eastAsia" w:ascii="宋体" w:hAnsi="宋体" w:cs="宋体"/>
          <w:kern w:val="0"/>
          <w:szCs w:val="21"/>
        </w:rPr>
        <w:t>响应</w:t>
      </w:r>
      <w:r>
        <w:rPr>
          <w:rFonts w:hint="eastAsia" w:ascii="宋体" w:hAnsi="宋体" w:cs="宋体"/>
          <w:szCs w:val="21"/>
        </w:rPr>
        <w:t>文件。因文件未及时上传导致投标失败的责任由</w:t>
      </w:r>
      <w:r>
        <w:rPr>
          <w:rFonts w:hint="eastAsia" w:ascii="宋体" w:hAnsi="宋体" w:cs="宋体"/>
          <w:kern w:val="0"/>
          <w:szCs w:val="21"/>
        </w:rPr>
        <w:t>供应商</w:t>
      </w:r>
      <w:r>
        <w:rPr>
          <w:rFonts w:hint="eastAsia" w:ascii="宋体" w:hAnsi="宋体" w:cs="宋体"/>
          <w:szCs w:val="21"/>
        </w:rPr>
        <w:t>自行承担。</w:t>
      </w:r>
    </w:p>
    <w:p>
      <w:pPr>
        <w:autoSpaceDE w:val="0"/>
        <w:autoSpaceDN w:val="0"/>
        <w:adjustRightInd w:val="0"/>
        <w:spacing w:line="440" w:lineRule="exact"/>
        <w:ind w:firstLine="482" w:firstLineChars="200"/>
        <w:jc w:val="left"/>
        <w:rPr>
          <w:rFonts w:ascii="宋体" w:cs="宋体"/>
          <w:b/>
          <w:kern w:val="0"/>
          <w:sz w:val="24"/>
        </w:rPr>
      </w:pPr>
      <w:r>
        <w:rPr>
          <w:rFonts w:ascii="宋体" w:hAnsi="宋体" w:cs="宋体"/>
          <w:b/>
          <w:kern w:val="0"/>
          <w:sz w:val="24"/>
        </w:rPr>
        <w:t xml:space="preserve">3.8 </w:t>
      </w:r>
      <w:r>
        <w:rPr>
          <w:rFonts w:hint="eastAsia" w:ascii="宋体" w:hAnsi="宋体" w:cs="宋体"/>
          <w:b/>
          <w:kern w:val="0"/>
          <w:sz w:val="24"/>
        </w:rPr>
        <w:t>语言文字</w:t>
      </w:r>
    </w:p>
    <w:p>
      <w:pPr>
        <w:autoSpaceDE w:val="0"/>
        <w:autoSpaceDN w:val="0"/>
        <w:adjustRightInd w:val="0"/>
        <w:spacing w:line="440" w:lineRule="exact"/>
        <w:ind w:firstLine="420" w:firstLineChars="200"/>
        <w:jc w:val="left"/>
        <w:rPr>
          <w:rFonts w:ascii="宋体" w:cs="宋体"/>
          <w:kern w:val="0"/>
          <w:szCs w:val="21"/>
        </w:rPr>
      </w:pPr>
      <w:r>
        <w:rPr>
          <w:rFonts w:hint="eastAsia" w:ascii="宋体" w:hAnsi="宋体" w:cs="宋体"/>
          <w:kern w:val="0"/>
          <w:szCs w:val="21"/>
        </w:rPr>
        <w:t>除专用术语外，与招标投标有关的语言均使用中文。必要时专业术语应附有中文注释。</w:t>
      </w:r>
    </w:p>
    <w:p>
      <w:pPr>
        <w:autoSpaceDE w:val="0"/>
        <w:autoSpaceDN w:val="0"/>
        <w:adjustRightInd w:val="0"/>
        <w:spacing w:line="440" w:lineRule="exact"/>
        <w:ind w:firstLine="482" w:firstLineChars="200"/>
        <w:jc w:val="left"/>
        <w:rPr>
          <w:rFonts w:ascii="宋体" w:cs="宋体"/>
          <w:b/>
          <w:kern w:val="0"/>
          <w:sz w:val="24"/>
        </w:rPr>
      </w:pPr>
      <w:r>
        <w:rPr>
          <w:rFonts w:ascii="宋体" w:hAnsi="宋体" w:cs="宋体"/>
          <w:b/>
          <w:kern w:val="0"/>
          <w:sz w:val="24"/>
        </w:rPr>
        <w:t xml:space="preserve">3.9 </w:t>
      </w:r>
      <w:r>
        <w:rPr>
          <w:rFonts w:hint="eastAsia" w:ascii="宋体" w:hAnsi="宋体" w:cs="宋体"/>
          <w:b/>
          <w:kern w:val="0"/>
          <w:sz w:val="24"/>
        </w:rPr>
        <w:t>计量单位和货币</w:t>
      </w:r>
    </w:p>
    <w:p>
      <w:pPr>
        <w:autoSpaceDE w:val="0"/>
        <w:autoSpaceDN w:val="0"/>
        <w:adjustRightInd w:val="0"/>
        <w:spacing w:line="440" w:lineRule="exact"/>
        <w:ind w:firstLine="420" w:firstLineChars="200"/>
        <w:jc w:val="left"/>
        <w:rPr>
          <w:rFonts w:ascii="宋体" w:cs="宋体"/>
          <w:kern w:val="0"/>
          <w:szCs w:val="21"/>
        </w:rPr>
      </w:pPr>
      <w:r>
        <w:rPr>
          <w:rFonts w:hint="eastAsia" w:ascii="宋体" w:hAnsi="宋体" w:cs="宋体"/>
          <w:kern w:val="0"/>
          <w:szCs w:val="21"/>
        </w:rPr>
        <w:t>所有计量单位均采用中华人民共和国法定计量单位。货币均采用人民币。</w:t>
      </w:r>
    </w:p>
    <w:p>
      <w:pPr>
        <w:autoSpaceDE w:val="0"/>
        <w:autoSpaceDN w:val="0"/>
        <w:adjustRightInd w:val="0"/>
        <w:spacing w:line="440" w:lineRule="exact"/>
        <w:ind w:firstLine="482" w:firstLineChars="200"/>
        <w:jc w:val="left"/>
        <w:rPr>
          <w:rFonts w:ascii="宋体" w:cs="宋体"/>
          <w:b/>
          <w:kern w:val="0"/>
          <w:sz w:val="24"/>
        </w:rPr>
      </w:pPr>
      <w:r>
        <w:rPr>
          <w:rFonts w:ascii="宋体" w:hAnsi="宋体" w:cs="宋体"/>
          <w:b/>
          <w:kern w:val="0"/>
          <w:sz w:val="24"/>
        </w:rPr>
        <w:t xml:space="preserve">3.10 </w:t>
      </w:r>
      <w:r>
        <w:rPr>
          <w:rFonts w:hint="eastAsia" w:ascii="宋体" w:hAnsi="宋体" w:cs="宋体"/>
          <w:b/>
          <w:kern w:val="0"/>
          <w:sz w:val="24"/>
        </w:rPr>
        <w:t>踏勘现场</w:t>
      </w:r>
    </w:p>
    <w:p>
      <w:pPr>
        <w:autoSpaceDE w:val="0"/>
        <w:autoSpaceDN w:val="0"/>
        <w:adjustRightInd w:val="0"/>
        <w:spacing w:line="440" w:lineRule="exact"/>
        <w:ind w:firstLine="420" w:firstLineChars="200"/>
        <w:jc w:val="left"/>
        <w:rPr>
          <w:rFonts w:ascii="宋体" w:cs="宋体"/>
          <w:kern w:val="0"/>
          <w:szCs w:val="21"/>
        </w:rPr>
      </w:pPr>
      <w:r>
        <w:rPr>
          <w:rFonts w:ascii="宋体" w:hAnsi="宋体" w:cs="宋体"/>
          <w:kern w:val="0"/>
          <w:szCs w:val="21"/>
        </w:rPr>
        <w:t xml:space="preserve">3.10.1 </w:t>
      </w:r>
      <w:r>
        <w:rPr>
          <w:rFonts w:hint="eastAsia" w:ascii="宋体" w:hAnsi="宋体" w:cs="宋体"/>
          <w:kern w:val="0"/>
          <w:szCs w:val="21"/>
        </w:rPr>
        <w:t>供应商须知前附表规定组织踏勘现场的，采购人按供应商须知前附表规定的时间、地点组织供应商踏勘项目现场。</w:t>
      </w:r>
    </w:p>
    <w:p>
      <w:pPr>
        <w:autoSpaceDE w:val="0"/>
        <w:autoSpaceDN w:val="0"/>
        <w:adjustRightInd w:val="0"/>
        <w:spacing w:line="440" w:lineRule="exact"/>
        <w:ind w:firstLine="420" w:firstLineChars="200"/>
        <w:jc w:val="left"/>
        <w:rPr>
          <w:rFonts w:ascii="宋体" w:cs="宋体"/>
          <w:kern w:val="0"/>
          <w:szCs w:val="21"/>
        </w:rPr>
      </w:pPr>
      <w:r>
        <w:rPr>
          <w:rFonts w:ascii="宋体" w:hAnsi="宋体" w:cs="宋体"/>
          <w:kern w:val="0"/>
          <w:szCs w:val="21"/>
        </w:rPr>
        <w:t xml:space="preserve">3.10.2 </w:t>
      </w:r>
      <w:r>
        <w:rPr>
          <w:rFonts w:hint="eastAsia" w:ascii="宋体" w:hAnsi="宋体" w:cs="宋体"/>
          <w:kern w:val="0"/>
          <w:szCs w:val="21"/>
        </w:rPr>
        <w:t>供应商踏勘现场发生的费用自理。</w:t>
      </w:r>
    </w:p>
    <w:p>
      <w:pPr>
        <w:autoSpaceDE w:val="0"/>
        <w:autoSpaceDN w:val="0"/>
        <w:adjustRightInd w:val="0"/>
        <w:spacing w:line="440" w:lineRule="exact"/>
        <w:ind w:firstLine="420" w:firstLineChars="200"/>
        <w:jc w:val="left"/>
        <w:rPr>
          <w:rFonts w:ascii="宋体" w:cs="宋体"/>
          <w:kern w:val="0"/>
          <w:szCs w:val="21"/>
        </w:rPr>
      </w:pPr>
      <w:r>
        <w:rPr>
          <w:rFonts w:ascii="宋体" w:hAnsi="宋体" w:cs="宋体"/>
          <w:kern w:val="0"/>
          <w:szCs w:val="21"/>
        </w:rPr>
        <w:t xml:space="preserve">3.10.3 </w:t>
      </w:r>
      <w:r>
        <w:rPr>
          <w:rFonts w:hint="eastAsia" w:ascii="宋体" w:hAnsi="宋体" w:cs="宋体"/>
          <w:kern w:val="0"/>
          <w:szCs w:val="21"/>
        </w:rPr>
        <w:t>采购人在踏勘现场中介绍的情况，供供应商在编制响应文件时参考，采购人不对供应商据此作出的判断和决策负责。</w:t>
      </w:r>
    </w:p>
    <w:p>
      <w:pPr>
        <w:pStyle w:val="4"/>
        <w:numPr>
          <w:ilvl w:val="0"/>
          <w:numId w:val="4"/>
        </w:numPr>
        <w:spacing w:before="0" w:after="0" w:line="440" w:lineRule="exact"/>
        <w:ind w:left="180"/>
        <w:jc w:val="left"/>
        <w:rPr>
          <w:rStyle w:val="29"/>
          <w:rFonts w:ascii="宋体" w:hAnsi="宋体" w:eastAsia="宋体" w:cs="宋体"/>
          <w:b/>
          <w:bCs/>
        </w:rPr>
      </w:pPr>
      <w:bookmarkStart w:id="25" w:name="_Toc26016"/>
      <w:r>
        <w:rPr>
          <w:rStyle w:val="29"/>
          <w:rFonts w:hint="eastAsia" w:ascii="宋体" w:hAnsi="宋体" w:eastAsia="宋体" w:cs="宋体"/>
          <w:b/>
          <w:bCs/>
        </w:rPr>
        <w:t>响应</w:t>
      </w:r>
      <w:bookmarkEnd w:id="25"/>
    </w:p>
    <w:p>
      <w:pPr>
        <w:keepNext/>
        <w:keepLines/>
        <w:spacing w:line="440" w:lineRule="exact"/>
        <w:ind w:left="468"/>
        <w:jc w:val="left"/>
        <w:rPr>
          <w:rFonts w:ascii="宋体" w:cs="宋体"/>
          <w:b/>
          <w:sz w:val="24"/>
        </w:rPr>
      </w:pPr>
      <w:r>
        <w:rPr>
          <w:rFonts w:ascii="宋体" w:hAnsi="宋体" w:cs="宋体"/>
          <w:b/>
          <w:sz w:val="24"/>
        </w:rPr>
        <w:t xml:space="preserve">4.1 </w:t>
      </w:r>
      <w:r>
        <w:rPr>
          <w:rFonts w:hint="eastAsia" w:ascii="宋体" w:hAnsi="宋体" w:cs="宋体"/>
          <w:b/>
          <w:sz w:val="24"/>
        </w:rPr>
        <w:t>响应文件的密封和标记</w:t>
      </w:r>
    </w:p>
    <w:p>
      <w:pPr>
        <w:autoSpaceDE w:val="0"/>
        <w:autoSpaceDN w:val="0"/>
        <w:adjustRightInd w:val="0"/>
        <w:spacing w:line="440" w:lineRule="exact"/>
        <w:ind w:firstLine="420" w:firstLineChars="200"/>
        <w:jc w:val="left"/>
        <w:rPr>
          <w:rFonts w:ascii="宋体" w:hAnsi="宋体" w:cs="宋体"/>
          <w:kern w:val="0"/>
          <w:szCs w:val="21"/>
        </w:rPr>
      </w:pPr>
      <w:r>
        <w:rPr>
          <w:rFonts w:hint="eastAsia" w:ascii="宋体" w:hAnsi="宋体" w:cs="宋体"/>
          <w:kern w:val="0"/>
          <w:szCs w:val="21"/>
        </w:rPr>
        <w:t>4.1.1本项目为不见面开标，加密电子响应性文件须在响应性文件提交截止时间前通过“焦作市公共资源交易中心（http://www.jzggzy.cn/）”网站-交易平台加密上传。除电子响应性文件外，磋商时不再接受任何纸质文件、资料等。</w:t>
      </w:r>
    </w:p>
    <w:p>
      <w:pPr>
        <w:spacing w:line="392" w:lineRule="exact"/>
        <w:ind w:firstLine="420" w:firstLineChars="200"/>
      </w:pPr>
      <w:r>
        <w:rPr>
          <w:rFonts w:hint="eastAsia" w:ascii="宋体" w:hAnsi="宋体" w:cs="宋体"/>
          <w:kern w:val="0"/>
          <w:szCs w:val="21"/>
        </w:rPr>
        <w:t>4.1.2</w:t>
      </w:r>
      <w:r>
        <w:rPr>
          <w:rFonts w:hint="eastAsia" w:ascii="宋体" w:hAnsi="宋体" w:cs="宋体"/>
          <w:szCs w:val="21"/>
        </w:rPr>
        <w:t>自备非加密的电子响应文件一份，如有紧急情况，在不见面开标按要求上传。</w:t>
      </w:r>
    </w:p>
    <w:p>
      <w:pPr>
        <w:autoSpaceDE w:val="0"/>
        <w:autoSpaceDN w:val="0"/>
        <w:adjustRightInd w:val="0"/>
        <w:spacing w:line="440" w:lineRule="exact"/>
        <w:ind w:firstLine="482" w:firstLineChars="200"/>
        <w:jc w:val="left"/>
        <w:rPr>
          <w:rFonts w:ascii="宋体" w:cs="宋体"/>
          <w:b/>
          <w:kern w:val="0"/>
          <w:sz w:val="24"/>
        </w:rPr>
      </w:pPr>
      <w:r>
        <w:rPr>
          <w:rFonts w:ascii="宋体" w:hAnsi="宋体" w:cs="宋体"/>
          <w:b/>
          <w:kern w:val="0"/>
          <w:sz w:val="24"/>
        </w:rPr>
        <w:t xml:space="preserve">4.2 </w:t>
      </w:r>
      <w:r>
        <w:rPr>
          <w:rFonts w:hint="eastAsia" w:ascii="宋体" w:hAnsi="宋体" w:cs="宋体"/>
          <w:b/>
          <w:kern w:val="0"/>
          <w:sz w:val="24"/>
        </w:rPr>
        <w:t>响应文件的递交</w:t>
      </w:r>
    </w:p>
    <w:p>
      <w:pPr>
        <w:spacing w:line="392" w:lineRule="exact"/>
        <w:ind w:firstLine="420" w:firstLineChars="200"/>
        <w:rPr>
          <w:rFonts w:ascii="宋体" w:hAnsi="宋体" w:cs="宋体"/>
          <w:szCs w:val="21"/>
        </w:rPr>
      </w:pPr>
      <w:r>
        <w:rPr>
          <w:rFonts w:hint="eastAsia" w:ascii="宋体" w:hAnsi="宋体" w:cs="宋体"/>
          <w:szCs w:val="21"/>
        </w:rPr>
        <w:t>4.2.1 所有响应文件必须在磋商文件中规定的投标截止时间之前请提前上传响应文件；并在开标截止时间前登录不见面开标大厅进行签到，按要求解密响应文件，不能按时上传、签到、解密者视为自动放弃投标。</w:t>
      </w:r>
    </w:p>
    <w:p>
      <w:pPr>
        <w:spacing w:line="392" w:lineRule="exact"/>
        <w:ind w:firstLine="420" w:firstLineChars="200"/>
        <w:rPr>
          <w:rFonts w:ascii="宋体" w:hAnsi="宋体" w:cs="宋体"/>
          <w:szCs w:val="21"/>
        </w:rPr>
      </w:pPr>
      <w:r>
        <w:rPr>
          <w:rFonts w:hint="eastAsia" w:ascii="宋体" w:hAnsi="宋体" w:cs="宋体"/>
          <w:szCs w:val="21"/>
        </w:rPr>
        <w:t>4.2.2 采购人拒绝接收在响应文件递交截止时间后上传的响应文件。</w:t>
      </w:r>
    </w:p>
    <w:p>
      <w:pPr>
        <w:autoSpaceDE w:val="0"/>
        <w:autoSpaceDN w:val="0"/>
        <w:adjustRightInd w:val="0"/>
        <w:spacing w:line="440" w:lineRule="exact"/>
        <w:jc w:val="left"/>
        <w:rPr>
          <w:rFonts w:ascii="宋体" w:cs="宋体"/>
          <w:b/>
          <w:kern w:val="0"/>
          <w:sz w:val="24"/>
        </w:rPr>
      </w:pPr>
      <w:r>
        <w:rPr>
          <w:rFonts w:ascii="宋体" w:hAnsi="宋体" w:cs="宋体"/>
          <w:b/>
          <w:kern w:val="0"/>
          <w:sz w:val="24"/>
        </w:rPr>
        <w:t xml:space="preserve">    4.3 </w:t>
      </w:r>
      <w:r>
        <w:rPr>
          <w:rFonts w:hint="eastAsia" w:ascii="宋体" w:hAnsi="宋体" w:cs="宋体"/>
          <w:b/>
          <w:kern w:val="0"/>
          <w:sz w:val="24"/>
        </w:rPr>
        <w:t>响应文件的修改与撤回</w:t>
      </w:r>
    </w:p>
    <w:p>
      <w:pPr>
        <w:spacing w:line="392" w:lineRule="exact"/>
        <w:ind w:firstLine="420" w:firstLineChars="200"/>
        <w:rPr>
          <w:rFonts w:ascii="宋体" w:hAnsi="宋体" w:cs="宋体"/>
          <w:szCs w:val="21"/>
        </w:rPr>
      </w:pPr>
      <w:r>
        <w:rPr>
          <w:rFonts w:hint="eastAsia" w:ascii="宋体" w:hAnsi="宋体" w:cs="宋体"/>
          <w:szCs w:val="21"/>
        </w:rPr>
        <w:t>4.3.1 供应商在提交响应性文件后可对其响应性文件进行修改、撤回，但需要在响应性文件接收截止时间前重新上传响应性文件。</w:t>
      </w:r>
    </w:p>
    <w:p>
      <w:pPr>
        <w:spacing w:line="392" w:lineRule="exact"/>
        <w:ind w:firstLine="420" w:firstLineChars="200"/>
        <w:rPr>
          <w:rFonts w:ascii="宋体" w:hAnsi="宋体" w:cs="宋体"/>
          <w:szCs w:val="21"/>
        </w:rPr>
      </w:pPr>
      <w:r>
        <w:rPr>
          <w:rFonts w:hint="eastAsia" w:ascii="宋体" w:hAnsi="宋体" w:cs="宋体"/>
          <w:szCs w:val="21"/>
        </w:rPr>
        <w:t>4.3.2  供应商在响应性文件接收截止时间后不得修改、撤回响应性文件。供应商在响应性文件接收截止时间后修改响应性文件的，将被拒绝接受。</w:t>
      </w:r>
    </w:p>
    <w:p>
      <w:pPr>
        <w:pStyle w:val="4"/>
        <w:numPr>
          <w:ilvl w:val="0"/>
          <w:numId w:val="4"/>
        </w:numPr>
        <w:spacing w:before="0" w:after="0" w:line="440" w:lineRule="exact"/>
        <w:ind w:left="180"/>
        <w:jc w:val="left"/>
        <w:rPr>
          <w:rStyle w:val="29"/>
          <w:rFonts w:ascii="宋体" w:hAnsi="宋体" w:eastAsia="宋体" w:cs="宋体"/>
          <w:b/>
          <w:bCs/>
        </w:rPr>
      </w:pPr>
      <w:bookmarkStart w:id="26" w:name="_Toc6627"/>
      <w:r>
        <w:rPr>
          <w:rStyle w:val="29"/>
          <w:rFonts w:hint="eastAsia" w:ascii="宋体" w:hAnsi="宋体" w:eastAsia="宋体" w:cs="宋体"/>
          <w:b/>
          <w:bCs/>
        </w:rPr>
        <w:t>磋商开始</w:t>
      </w:r>
      <w:bookmarkEnd w:id="26"/>
    </w:p>
    <w:p>
      <w:pPr>
        <w:autoSpaceDE w:val="0"/>
        <w:autoSpaceDN w:val="0"/>
        <w:adjustRightInd w:val="0"/>
        <w:spacing w:line="440" w:lineRule="exact"/>
        <w:ind w:firstLine="482" w:firstLineChars="200"/>
        <w:jc w:val="left"/>
        <w:rPr>
          <w:rFonts w:ascii="宋体" w:cs="宋体"/>
          <w:b/>
          <w:kern w:val="0"/>
          <w:sz w:val="24"/>
        </w:rPr>
      </w:pPr>
      <w:r>
        <w:rPr>
          <w:rFonts w:ascii="宋体" w:hAnsi="宋体" w:cs="宋体"/>
          <w:b/>
          <w:kern w:val="0"/>
          <w:sz w:val="24"/>
        </w:rPr>
        <w:t xml:space="preserve">5.1 </w:t>
      </w:r>
      <w:r>
        <w:rPr>
          <w:rFonts w:hint="eastAsia" w:ascii="宋体" w:hAnsi="宋体" w:cs="宋体"/>
          <w:b/>
          <w:kern w:val="0"/>
          <w:sz w:val="24"/>
        </w:rPr>
        <w:t>磋商时间、地点和方式</w:t>
      </w:r>
    </w:p>
    <w:p>
      <w:pPr>
        <w:spacing w:line="392" w:lineRule="exact"/>
        <w:ind w:firstLine="420" w:firstLineChars="200"/>
        <w:rPr>
          <w:rFonts w:ascii="宋体" w:hAnsi="宋体" w:cs="宋体"/>
          <w:szCs w:val="21"/>
        </w:rPr>
      </w:pPr>
      <w:r>
        <w:rPr>
          <w:rFonts w:hint="eastAsia" w:ascii="宋体" w:hAnsi="宋体" w:cs="宋体"/>
          <w:szCs w:val="21"/>
        </w:rPr>
        <w:t>本项目采用远程不见面交易的模式。</w:t>
      </w:r>
    </w:p>
    <w:p>
      <w:pPr>
        <w:spacing w:line="392" w:lineRule="exact"/>
        <w:ind w:firstLine="420" w:firstLineChars="200"/>
        <w:rPr>
          <w:rFonts w:ascii="宋体" w:hAnsi="宋体" w:cs="宋体"/>
          <w:szCs w:val="21"/>
        </w:rPr>
      </w:pPr>
      <w:r>
        <w:rPr>
          <w:rFonts w:hint="eastAsia" w:ascii="宋体" w:hAnsi="宋体" w:cs="宋体"/>
          <w:szCs w:val="21"/>
        </w:rPr>
        <w:t>采购人在竞争性磋商文件中规定的时间和地点开标。不见面开标大厅网址（http://www.jzggzy.cn/BidOpeningHall/bidhall/default/login）供应商无需到焦作市公共资源交易中心现场参加磋商会，无需到达现场提交原件资料。供应商应在响应性文件接收截止时间前，登录不见面开标大厅系统，在线准时参加磋商活动并进行文件解密，开标结束后，在焦作市公共资源交易平台进行交易主体登录，在线参加答疑澄清、二轮报价或最后报价等。在规定时间内响应性文件未解密的供应商，视为放弃投标。</w:t>
      </w:r>
    </w:p>
    <w:p>
      <w:pPr>
        <w:autoSpaceDE w:val="0"/>
        <w:autoSpaceDN w:val="0"/>
        <w:adjustRightInd w:val="0"/>
        <w:spacing w:line="440" w:lineRule="exact"/>
        <w:ind w:firstLine="482" w:firstLineChars="200"/>
        <w:rPr>
          <w:rFonts w:ascii="宋体" w:hAnsi="宋体" w:cs="宋体"/>
          <w:b/>
          <w:kern w:val="0"/>
          <w:sz w:val="24"/>
        </w:rPr>
      </w:pPr>
      <w:r>
        <w:rPr>
          <w:rFonts w:ascii="宋体" w:hAnsi="宋体" w:cs="宋体"/>
          <w:b/>
          <w:kern w:val="0"/>
          <w:sz w:val="24"/>
        </w:rPr>
        <w:t>5.</w:t>
      </w:r>
      <w:r>
        <w:rPr>
          <w:rFonts w:hint="eastAsia" w:ascii="宋体" w:hAnsi="宋体" w:cs="宋体"/>
          <w:b/>
          <w:kern w:val="0"/>
          <w:sz w:val="24"/>
        </w:rPr>
        <w:t>2 磋商会议程序</w:t>
      </w:r>
    </w:p>
    <w:p>
      <w:pPr>
        <w:spacing w:line="392" w:lineRule="exact"/>
        <w:ind w:firstLine="420" w:firstLineChars="200"/>
        <w:rPr>
          <w:rFonts w:ascii="宋体" w:hAnsi="宋体" w:cs="宋体"/>
          <w:szCs w:val="21"/>
        </w:rPr>
      </w:pPr>
      <w:r>
        <w:rPr>
          <w:rFonts w:hint="eastAsia" w:ascii="宋体" w:hAnsi="宋体" w:cs="宋体"/>
          <w:szCs w:val="21"/>
        </w:rPr>
        <w:t>（1）公布在递交响应性文件截止时间前递交响应性文件的供应商名称；</w:t>
      </w:r>
    </w:p>
    <w:p>
      <w:pPr>
        <w:spacing w:line="392" w:lineRule="exact"/>
        <w:ind w:firstLine="420" w:firstLineChars="200"/>
        <w:rPr>
          <w:rFonts w:ascii="宋体" w:hAnsi="宋体" w:cs="宋体"/>
          <w:szCs w:val="21"/>
        </w:rPr>
      </w:pPr>
      <w:r>
        <w:rPr>
          <w:rFonts w:hint="eastAsia" w:ascii="宋体" w:hAnsi="宋体" w:cs="宋体"/>
          <w:szCs w:val="21"/>
        </w:rPr>
        <w:t>（2）供应商在不见面开标大厅对已递交的电子响应性文件在规定时间内进行解密；</w:t>
      </w:r>
    </w:p>
    <w:p>
      <w:pPr>
        <w:spacing w:line="392" w:lineRule="exact"/>
        <w:ind w:firstLine="420" w:firstLineChars="200"/>
        <w:rPr>
          <w:rFonts w:ascii="宋体" w:hAnsi="宋体" w:cs="宋体"/>
          <w:szCs w:val="21"/>
        </w:rPr>
      </w:pPr>
      <w:r>
        <w:rPr>
          <w:rFonts w:hint="eastAsia" w:ascii="宋体" w:hAnsi="宋体" w:cs="宋体"/>
          <w:szCs w:val="21"/>
        </w:rPr>
        <w:t>（3）批量导入文件；</w:t>
      </w:r>
    </w:p>
    <w:p>
      <w:pPr>
        <w:spacing w:line="392" w:lineRule="exact"/>
        <w:ind w:firstLine="420" w:firstLineChars="200"/>
        <w:rPr>
          <w:rFonts w:ascii="宋体" w:hAnsi="宋体" w:cs="宋体"/>
          <w:szCs w:val="21"/>
        </w:rPr>
      </w:pPr>
      <w:r>
        <w:rPr>
          <w:rFonts w:hint="eastAsia" w:ascii="宋体" w:hAnsi="宋体" w:cs="宋体"/>
          <w:szCs w:val="21"/>
        </w:rPr>
        <w:t>（4）代理机构将通过不见面开标大厅公布磋商项目名称、供应商名称及其他内容，并记录在案；</w:t>
      </w:r>
    </w:p>
    <w:p>
      <w:pPr>
        <w:spacing w:line="392" w:lineRule="exact"/>
        <w:ind w:firstLine="420" w:firstLineChars="200"/>
        <w:rPr>
          <w:rFonts w:ascii="宋体" w:hAnsi="宋体" w:cs="宋体"/>
          <w:szCs w:val="21"/>
        </w:rPr>
      </w:pPr>
      <w:r>
        <w:rPr>
          <w:rFonts w:hint="eastAsia" w:ascii="宋体" w:hAnsi="宋体" w:cs="宋体"/>
          <w:szCs w:val="21"/>
        </w:rPr>
        <w:t>（5）供应商对开标过程进行无异议确认；</w:t>
      </w:r>
    </w:p>
    <w:p>
      <w:pPr>
        <w:spacing w:line="392" w:lineRule="exact"/>
        <w:ind w:firstLine="420" w:firstLineChars="200"/>
        <w:rPr>
          <w:rFonts w:ascii="宋体" w:hAnsi="宋体" w:cs="宋体"/>
          <w:szCs w:val="21"/>
        </w:rPr>
      </w:pPr>
      <w:r>
        <w:rPr>
          <w:rFonts w:hint="eastAsia" w:ascii="宋体" w:hAnsi="宋体" w:cs="宋体"/>
          <w:szCs w:val="21"/>
        </w:rPr>
        <w:t>（6）采购人代表、监督人等有关人员按具体现场系统情况在开标记录上签字确认；</w:t>
      </w:r>
    </w:p>
    <w:p>
      <w:pPr>
        <w:spacing w:line="392" w:lineRule="exact"/>
        <w:ind w:firstLine="420" w:firstLineChars="200"/>
        <w:rPr>
          <w:rFonts w:ascii="宋体" w:hAnsi="宋体" w:cs="宋体"/>
          <w:szCs w:val="21"/>
        </w:rPr>
      </w:pPr>
      <w:r>
        <w:rPr>
          <w:rFonts w:hint="eastAsia" w:ascii="宋体" w:hAnsi="宋体" w:cs="宋体"/>
          <w:szCs w:val="21"/>
        </w:rPr>
        <w:t>（7）开标结束；</w:t>
      </w:r>
    </w:p>
    <w:p>
      <w:pPr>
        <w:spacing w:line="392" w:lineRule="exact"/>
        <w:ind w:firstLine="420" w:firstLineChars="200"/>
        <w:rPr>
          <w:rFonts w:ascii="宋体" w:hAnsi="宋体" w:cs="宋体"/>
          <w:szCs w:val="21"/>
        </w:rPr>
      </w:pPr>
      <w:r>
        <w:rPr>
          <w:rFonts w:hint="eastAsia" w:ascii="宋体" w:hAnsi="宋体" w:cs="宋体"/>
          <w:szCs w:val="21"/>
        </w:rPr>
        <w:t>（8）磋商小组对已通过资格性、符合性审查的供应商发起二轮或最后报价邀请；</w:t>
      </w:r>
    </w:p>
    <w:p>
      <w:pPr>
        <w:spacing w:line="392" w:lineRule="exact"/>
        <w:ind w:firstLine="420" w:firstLineChars="200"/>
        <w:rPr>
          <w:rFonts w:ascii="宋体" w:hAnsi="宋体" w:cs="宋体"/>
          <w:szCs w:val="21"/>
        </w:rPr>
      </w:pPr>
      <w:r>
        <w:rPr>
          <w:rFonts w:hint="eastAsia" w:ascii="宋体" w:hAnsi="宋体" w:cs="宋体"/>
          <w:szCs w:val="21"/>
        </w:rPr>
        <w:t>（9）供应商在规定时间内通过焦作市公共资源交易平台进行二轮或最后报价。</w:t>
      </w:r>
    </w:p>
    <w:p>
      <w:pPr>
        <w:spacing w:line="392" w:lineRule="exact"/>
        <w:ind w:firstLine="482" w:firstLineChars="200"/>
        <w:rPr>
          <w:rFonts w:ascii="宋体" w:hAnsi="宋体" w:cs="宋体"/>
          <w:szCs w:val="21"/>
        </w:rPr>
      </w:pPr>
      <w:r>
        <w:rPr>
          <w:rFonts w:hint="eastAsia" w:ascii="宋体" w:hAnsi="宋体" w:cs="宋体"/>
          <w:b/>
          <w:kern w:val="0"/>
          <w:sz w:val="24"/>
        </w:rPr>
        <w:t>5.3</w:t>
      </w:r>
      <w:r>
        <w:rPr>
          <w:rFonts w:hint="eastAsia" w:ascii="宋体" w:hAnsi="宋体" w:cs="宋体"/>
          <w:szCs w:val="21"/>
        </w:rPr>
        <w:t xml:space="preserve">供应商应认真学习《投标单位操作手册》，根据手册要求做好不见面磋商的准备工作，否则由此引起的未能解密、解密失败或解密超时的将被拒绝。 </w:t>
      </w:r>
    </w:p>
    <w:p>
      <w:pPr>
        <w:spacing w:line="392" w:lineRule="exact"/>
        <w:ind w:firstLine="482" w:firstLineChars="200"/>
        <w:rPr>
          <w:rFonts w:ascii="宋体" w:hAnsi="宋体" w:cs="宋体"/>
          <w:szCs w:val="21"/>
        </w:rPr>
      </w:pPr>
      <w:r>
        <w:rPr>
          <w:rFonts w:hint="eastAsia" w:ascii="宋体" w:hAnsi="宋体" w:cs="宋体"/>
          <w:b/>
          <w:kern w:val="0"/>
          <w:sz w:val="24"/>
        </w:rPr>
        <w:t>5.4</w:t>
      </w:r>
      <w:r>
        <w:rPr>
          <w:rFonts w:hint="eastAsia" w:ascii="宋体" w:hAnsi="宋体" w:cs="宋体"/>
          <w:szCs w:val="21"/>
        </w:rPr>
        <w:t xml:space="preserve">供应商应在解密时间内插入单位CA锁，输入密码，进行解密。 </w:t>
      </w:r>
    </w:p>
    <w:p>
      <w:pPr>
        <w:spacing w:line="392" w:lineRule="exact"/>
        <w:ind w:firstLine="482" w:firstLineChars="200"/>
        <w:rPr>
          <w:rFonts w:ascii="宋体" w:hAnsi="宋体" w:cs="宋体"/>
          <w:szCs w:val="21"/>
        </w:rPr>
      </w:pPr>
      <w:r>
        <w:rPr>
          <w:rFonts w:hint="eastAsia" w:ascii="宋体" w:hAnsi="宋体" w:cs="宋体"/>
          <w:b/>
          <w:kern w:val="0"/>
          <w:sz w:val="24"/>
        </w:rPr>
        <w:t>5.5</w:t>
      </w:r>
      <w:r>
        <w:rPr>
          <w:rFonts w:hint="eastAsia" w:ascii="宋体" w:hAnsi="宋体" w:cs="宋体"/>
          <w:szCs w:val="21"/>
        </w:rPr>
        <w:t>采购人及采购代理机构在磋商文件规定的时间及地点开标。供应商无需到达磋商会现场，但在开评标期间，供应商的法定代表人或其授权委托人应参与远程交互，中途不得更换，在解密文件、澄清、答疑、传送文件、最后报价等特殊情况下需要交互时，供应商一端参与交互的人员将均被视为是供应商的法定代表人或其授权委托人，供应商自行承担随意更换人员或未按要求参与交互所导致的一切后果。供应商超时交互，由此产生的不利于供应商的评审风险由供应商自行承担。</w:t>
      </w:r>
    </w:p>
    <w:p>
      <w:pPr>
        <w:spacing w:line="392" w:lineRule="exact"/>
        <w:ind w:firstLine="482" w:firstLineChars="200"/>
        <w:rPr>
          <w:rFonts w:ascii="宋体" w:hAnsi="宋体" w:cs="宋体"/>
          <w:szCs w:val="21"/>
        </w:rPr>
      </w:pPr>
      <w:r>
        <w:rPr>
          <w:rFonts w:hint="eastAsia" w:ascii="宋体" w:hAnsi="宋体" w:cs="宋体"/>
          <w:b/>
          <w:kern w:val="0"/>
          <w:sz w:val="24"/>
        </w:rPr>
        <w:t>5.6</w:t>
      </w:r>
      <w:r>
        <w:rPr>
          <w:rFonts w:hint="eastAsia" w:ascii="宋体" w:hAnsi="宋体" w:cs="宋体"/>
          <w:szCs w:val="21"/>
        </w:rPr>
        <w:t>供应商出现下列情况之一者为废标，取消参加磋商资格：</w:t>
      </w:r>
    </w:p>
    <w:p>
      <w:pPr>
        <w:spacing w:line="392" w:lineRule="exact"/>
        <w:ind w:firstLine="420" w:firstLineChars="200"/>
        <w:rPr>
          <w:rFonts w:ascii="宋体" w:hAnsi="宋体" w:cs="宋体"/>
          <w:szCs w:val="21"/>
        </w:rPr>
      </w:pPr>
      <w:r>
        <w:rPr>
          <w:rFonts w:hint="eastAsia" w:ascii="宋体" w:hAnsi="宋体" w:cs="宋体"/>
          <w:szCs w:val="21"/>
        </w:rPr>
        <w:t>（1）未按规定在响应性文件接收截止时间前递交电子响应性文件（加密版）的；</w:t>
      </w:r>
    </w:p>
    <w:p>
      <w:pPr>
        <w:spacing w:line="392" w:lineRule="exact"/>
        <w:ind w:firstLine="420" w:firstLineChars="200"/>
        <w:rPr>
          <w:rFonts w:ascii="宋体" w:hAnsi="宋体" w:cs="宋体"/>
          <w:szCs w:val="21"/>
        </w:rPr>
      </w:pPr>
      <w:r>
        <w:rPr>
          <w:rFonts w:hint="eastAsia" w:ascii="宋体" w:hAnsi="宋体" w:cs="宋体"/>
          <w:szCs w:val="21"/>
        </w:rPr>
        <w:t>（2）磋商会时，因供应商自身原因而导致电子响应性文件无法导入“全国公共资源交易平台 （河南省·焦作市）”（http://www.jzggzy.cn/）-“焦作市电子招投标交易平台”电子开标、评标系统的。</w:t>
      </w:r>
    </w:p>
    <w:p>
      <w:pPr>
        <w:spacing w:line="392" w:lineRule="exact"/>
        <w:ind w:firstLine="482" w:firstLineChars="200"/>
        <w:rPr>
          <w:rFonts w:ascii="宋体" w:hAnsi="宋体" w:cs="宋体"/>
          <w:szCs w:val="21"/>
        </w:rPr>
      </w:pPr>
      <w:r>
        <w:rPr>
          <w:rFonts w:hint="eastAsia" w:ascii="宋体" w:hAnsi="宋体" w:cs="宋体"/>
          <w:b/>
          <w:kern w:val="0"/>
          <w:sz w:val="24"/>
        </w:rPr>
        <w:t>5.7</w:t>
      </w:r>
      <w:r>
        <w:rPr>
          <w:rFonts w:hint="eastAsia" w:ascii="宋体" w:hAnsi="宋体" w:cs="宋体"/>
          <w:szCs w:val="21"/>
        </w:rPr>
        <w:t>开标异议</w:t>
      </w:r>
    </w:p>
    <w:p>
      <w:pPr>
        <w:spacing w:line="392" w:lineRule="exact"/>
        <w:ind w:firstLine="420" w:firstLineChars="200"/>
        <w:rPr>
          <w:rFonts w:ascii="宋体" w:hAnsi="宋体" w:cs="宋体"/>
          <w:szCs w:val="21"/>
        </w:rPr>
      </w:pPr>
      <w:r>
        <w:rPr>
          <w:rFonts w:hint="eastAsia" w:ascii="宋体" w:hAnsi="宋体" w:cs="宋体"/>
          <w:szCs w:val="21"/>
        </w:rPr>
        <w:t>供应商对磋商会有异议的，应当在磋商会现场提出，采购人当场作出答复，并制作记录。</w:t>
      </w:r>
    </w:p>
    <w:p>
      <w:pPr>
        <w:spacing w:line="392" w:lineRule="exact"/>
        <w:ind w:firstLine="482" w:firstLineChars="200"/>
        <w:rPr>
          <w:rFonts w:ascii="宋体" w:hAnsi="宋体" w:cs="宋体"/>
          <w:szCs w:val="21"/>
        </w:rPr>
      </w:pPr>
      <w:r>
        <w:rPr>
          <w:rFonts w:hint="eastAsia" w:ascii="宋体" w:hAnsi="宋体" w:cs="宋体"/>
          <w:b/>
          <w:kern w:val="0"/>
          <w:sz w:val="24"/>
        </w:rPr>
        <w:t>5.8</w:t>
      </w:r>
      <w:r>
        <w:rPr>
          <w:rFonts w:hint="eastAsia" w:ascii="宋体" w:hAnsi="宋体" w:cs="宋体"/>
          <w:szCs w:val="21"/>
        </w:rPr>
        <w:t>本项目第二次报价即为最终磋商报价。</w:t>
      </w:r>
    </w:p>
    <w:p>
      <w:pPr>
        <w:pStyle w:val="4"/>
        <w:numPr>
          <w:ilvl w:val="0"/>
          <w:numId w:val="4"/>
        </w:numPr>
        <w:spacing w:before="0" w:after="0" w:line="420" w:lineRule="exact"/>
        <w:ind w:left="180"/>
        <w:jc w:val="left"/>
        <w:rPr>
          <w:rStyle w:val="29"/>
          <w:rFonts w:ascii="宋体" w:hAnsi="宋体" w:eastAsia="宋体" w:cs="宋体"/>
          <w:b/>
          <w:bCs/>
        </w:rPr>
      </w:pPr>
      <w:bookmarkStart w:id="27" w:name="_Toc4193"/>
      <w:r>
        <w:rPr>
          <w:rStyle w:val="29"/>
          <w:rFonts w:hint="eastAsia" w:ascii="宋体" w:hAnsi="宋体" w:eastAsia="宋体" w:cs="宋体"/>
          <w:b/>
          <w:bCs/>
        </w:rPr>
        <w:t>磋商</w:t>
      </w:r>
      <w:bookmarkEnd w:id="27"/>
    </w:p>
    <w:p>
      <w:pPr>
        <w:autoSpaceDE w:val="0"/>
        <w:autoSpaceDN w:val="0"/>
        <w:adjustRightInd w:val="0"/>
        <w:spacing w:line="440" w:lineRule="exact"/>
        <w:ind w:firstLine="420"/>
        <w:jc w:val="left"/>
        <w:rPr>
          <w:rFonts w:ascii="宋体" w:cs="宋体"/>
          <w:kern w:val="0"/>
          <w:szCs w:val="21"/>
        </w:rPr>
      </w:pPr>
      <w:r>
        <w:rPr>
          <w:rFonts w:ascii="宋体" w:hAnsi="宋体" w:cs="宋体"/>
          <w:kern w:val="0"/>
          <w:szCs w:val="21"/>
        </w:rPr>
        <w:t xml:space="preserve">6.1 </w:t>
      </w:r>
      <w:r>
        <w:rPr>
          <w:rFonts w:hint="eastAsia" w:ascii="宋体" w:hAnsi="宋体" w:cs="宋体"/>
          <w:kern w:val="0"/>
          <w:szCs w:val="21"/>
        </w:rPr>
        <w:t>磋商小组</w:t>
      </w:r>
    </w:p>
    <w:p>
      <w:pPr>
        <w:autoSpaceDE w:val="0"/>
        <w:autoSpaceDN w:val="0"/>
        <w:adjustRightInd w:val="0"/>
        <w:spacing w:line="440" w:lineRule="exact"/>
        <w:ind w:firstLine="420"/>
        <w:jc w:val="left"/>
        <w:rPr>
          <w:rFonts w:ascii="宋体" w:cs="宋体"/>
          <w:kern w:val="0"/>
          <w:szCs w:val="21"/>
        </w:rPr>
      </w:pPr>
      <w:r>
        <w:rPr>
          <w:rFonts w:hint="eastAsia" w:ascii="宋体" w:hAnsi="宋体" w:cs="宋体"/>
          <w:kern w:val="0"/>
          <w:szCs w:val="21"/>
        </w:rPr>
        <w:t>磋商由采购人依法组建的磋商小组负责。磋商小组由采购人代表以及有关技术、经济等方面的专家组成。磋商小组成员人数以及技术、经济等方面专家的确定方式见供应商须知前附表。</w:t>
      </w:r>
    </w:p>
    <w:p>
      <w:pPr>
        <w:autoSpaceDE w:val="0"/>
        <w:autoSpaceDN w:val="0"/>
        <w:adjustRightInd w:val="0"/>
        <w:spacing w:line="440" w:lineRule="exact"/>
        <w:ind w:firstLine="420"/>
        <w:jc w:val="left"/>
        <w:rPr>
          <w:rFonts w:ascii="宋体" w:cs="宋体"/>
          <w:kern w:val="0"/>
          <w:szCs w:val="21"/>
        </w:rPr>
      </w:pPr>
      <w:r>
        <w:rPr>
          <w:rFonts w:ascii="宋体" w:hAnsi="宋体" w:cs="宋体"/>
          <w:kern w:val="0"/>
          <w:szCs w:val="21"/>
        </w:rPr>
        <w:t xml:space="preserve">6.2 </w:t>
      </w:r>
      <w:r>
        <w:rPr>
          <w:rFonts w:hint="eastAsia" w:ascii="宋体" w:hAnsi="宋体" w:cs="宋体"/>
          <w:kern w:val="0"/>
          <w:szCs w:val="21"/>
        </w:rPr>
        <w:t>磋商原则</w:t>
      </w:r>
    </w:p>
    <w:p>
      <w:pPr>
        <w:autoSpaceDE w:val="0"/>
        <w:autoSpaceDN w:val="0"/>
        <w:adjustRightInd w:val="0"/>
        <w:spacing w:line="440" w:lineRule="exact"/>
        <w:ind w:firstLine="420"/>
        <w:jc w:val="left"/>
        <w:rPr>
          <w:rFonts w:ascii="宋体" w:cs="宋体"/>
          <w:kern w:val="0"/>
          <w:szCs w:val="21"/>
        </w:rPr>
      </w:pPr>
      <w:r>
        <w:rPr>
          <w:rFonts w:hint="eastAsia" w:ascii="宋体" w:hAnsi="宋体" w:cs="宋体"/>
          <w:kern w:val="0"/>
          <w:szCs w:val="21"/>
        </w:rPr>
        <w:t>磋商活动遵循公平、公正、科学和择优的原则。</w:t>
      </w:r>
    </w:p>
    <w:p>
      <w:pPr>
        <w:autoSpaceDE w:val="0"/>
        <w:autoSpaceDN w:val="0"/>
        <w:adjustRightInd w:val="0"/>
        <w:spacing w:line="440" w:lineRule="exact"/>
        <w:ind w:firstLine="420"/>
        <w:jc w:val="left"/>
        <w:rPr>
          <w:rFonts w:ascii="宋体" w:cs="宋体"/>
          <w:kern w:val="0"/>
          <w:szCs w:val="21"/>
        </w:rPr>
      </w:pPr>
      <w:r>
        <w:rPr>
          <w:rFonts w:ascii="宋体" w:hAnsi="宋体" w:cs="宋体"/>
          <w:kern w:val="0"/>
          <w:szCs w:val="21"/>
        </w:rPr>
        <w:t xml:space="preserve">6.3 </w:t>
      </w:r>
      <w:r>
        <w:rPr>
          <w:rFonts w:hint="eastAsia" w:ascii="宋体" w:hAnsi="宋体" w:cs="宋体"/>
          <w:kern w:val="0"/>
          <w:szCs w:val="21"/>
        </w:rPr>
        <w:t>磋商</w:t>
      </w:r>
    </w:p>
    <w:p>
      <w:pPr>
        <w:autoSpaceDE w:val="0"/>
        <w:autoSpaceDN w:val="0"/>
        <w:adjustRightInd w:val="0"/>
        <w:spacing w:line="440" w:lineRule="exact"/>
        <w:ind w:firstLine="420"/>
        <w:jc w:val="left"/>
        <w:rPr>
          <w:rFonts w:ascii="宋体" w:cs="宋体"/>
          <w:kern w:val="0"/>
          <w:szCs w:val="21"/>
        </w:rPr>
      </w:pPr>
      <w:r>
        <w:rPr>
          <w:rFonts w:hint="eastAsia" w:ascii="宋体" w:hAnsi="宋体" w:cs="宋体"/>
          <w:kern w:val="0"/>
          <w:szCs w:val="21"/>
        </w:rPr>
        <w:t>磋商小组按照第三章“评标办法”规定的方法、评审因素、标准和程序对响应文件进行评审。第三章“评标办法”没有规定的方法、评审因素和标准，不作为评标依据。</w:t>
      </w:r>
    </w:p>
    <w:p>
      <w:pPr>
        <w:pStyle w:val="4"/>
        <w:spacing w:before="0" w:after="0" w:line="380" w:lineRule="exact"/>
        <w:ind w:left="0" w:firstLine="0"/>
        <w:jc w:val="left"/>
        <w:rPr>
          <w:rStyle w:val="29"/>
          <w:rFonts w:ascii="宋体" w:hAnsi="Calibri" w:eastAsia="宋体" w:cs="宋体"/>
          <w:b/>
          <w:bCs/>
        </w:rPr>
      </w:pPr>
      <w:bookmarkStart w:id="28" w:name="_Toc8195"/>
      <w:bookmarkStart w:id="29" w:name="_Toc23260"/>
      <w:bookmarkStart w:id="30" w:name="_Toc5803"/>
      <w:bookmarkStart w:id="31" w:name="_Toc421284747"/>
      <w:r>
        <w:rPr>
          <w:rStyle w:val="29"/>
          <w:rFonts w:ascii="宋体" w:hAnsi="宋体" w:eastAsia="宋体" w:cs="宋体"/>
          <w:b/>
          <w:bCs/>
        </w:rPr>
        <w:t>7.</w:t>
      </w:r>
      <w:r>
        <w:rPr>
          <w:rStyle w:val="29"/>
          <w:rFonts w:hint="eastAsia" w:ascii="宋体" w:hAnsi="宋体" w:eastAsia="宋体" w:cs="宋体"/>
          <w:b/>
          <w:bCs/>
        </w:rPr>
        <w:t>合同授予</w:t>
      </w:r>
      <w:bookmarkEnd w:id="28"/>
      <w:bookmarkEnd w:id="29"/>
      <w:bookmarkEnd w:id="30"/>
      <w:bookmarkEnd w:id="31"/>
    </w:p>
    <w:p>
      <w:pPr>
        <w:autoSpaceDE w:val="0"/>
        <w:autoSpaceDN w:val="0"/>
        <w:adjustRightInd w:val="0"/>
        <w:spacing w:line="400" w:lineRule="exact"/>
        <w:ind w:left="17" w:leftChars="8" w:firstLine="420" w:firstLineChars="200"/>
        <w:jc w:val="left"/>
        <w:rPr>
          <w:rFonts w:ascii="宋体" w:cs="宋体"/>
          <w:szCs w:val="21"/>
        </w:rPr>
      </w:pPr>
      <w:r>
        <w:rPr>
          <w:rFonts w:ascii="宋体" w:hAnsi="宋体" w:cs="宋体"/>
          <w:szCs w:val="21"/>
        </w:rPr>
        <w:t>7.1</w:t>
      </w:r>
      <w:r>
        <w:rPr>
          <w:rFonts w:hint="eastAsia" w:ascii="宋体" w:hAnsi="宋体" w:cs="宋体"/>
          <w:szCs w:val="21"/>
        </w:rPr>
        <w:t>定标方式</w:t>
      </w:r>
    </w:p>
    <w:p>
      <w:pPr>
        <w:autoSpaceDE w:val="0"/>
        <w:autoSpaceDN w:val="0"/>
        <w:adjustRightInd w:val="0"/>
        <w:spacing w:line="400" w:lineRule="exact"/>
        <w:ind w:left="17" w:leftChars="8" w:firstLine="420" w:firstLineChars="200"/>
        <w:jc w:val="left"/>
        <w:rPr>
          <w:rFonts w:ascii="宋体" w:cs="宋体"/>
          <w:szCs w:val="21"/>
        </w:rPr>
      </w:pPr>
      <w:r>
        <w:rPr>
          <w:rFonts w:hint="eastAsia" w:ascii="宋体" w:hAnsi="宋体" w:cs="宋体"/>
          <w:szCs w:val="21"/>
        </w:rPr>
        <w:t>除供应商须知前附表规定磋商小组直接确定成交人外，采购人依据磋商小组推荐的成交候选人确定成交人，磋商小组推荐成交候选人的人数见供应商须知前附表。采购人将依序确定排名靠前的供应商为成交单位，若排名在前的成交候选人放弃中标、或因不可抗力不能履行合同，或者被查实存在影响成交结果的违法行为等情形，不符合成交条件的，采购人可以按照磋商小组提出的成交候选人名单排序依次确定其他成交候选人为成交人，也可以重新磋商。</w:t>
      </w:r>
    </w:p>
    <w:p>
      <w:pPr>
        <w:autoSpaceDE w:val="0"/>
        <w:autoSpaceDN w:val="0"/>
        <w:adjustRightInd w:val="0"/>
        <w:spacing w:line="400" w:lineRule="exact"/>
        <w:ind w:left="17" w:leftChars="8" w:firstLine="420" w:firstLineChars="200"/>
        <w:jc w:val="left"/>
        <w:rPr>
          <w:rFonts w:ascii="宋体" w:cs="宋体"/>
          <w:szCs w:val="21"/>
        </w:rPr>
      </w:pPr>
      <w:r>
        <w:rPr>
          <w:rFonts w:ascii="宋体" w:hAnsi="宋体" w:cs="宋体"/>
          <w:szCs w:val="21"/>
        </w:rPr>
        <w:t xml:space="preserve">7.2 </w:t>
      </w:r>
      <w:r>
        <w:rPr>
          <w:rFonts w:hint="eastAsia" w:ascii="宋体" w:hAnsi="宋体" w:cs="宋体"/>
          <w:szCs w:val="21"/>
        </w:rPr>
        <w:t>成交通知</w:t>
      </w:r>
    </w:p>
    <w:p>
      <w:pPr>
        <w:autoSpaceDE w:val="0"/>
        <w:autoSpaceDN w:val="0"/>
        <w:adjustRightInd w:val="0"/>
        <w:spacing w:line="400" w:lineRule="exact"/>
        <w:ind w:left="17" w:leftChars="8" w:firstLine="420" w:firstLineChars="200"/>
        <w:jc w:val="left"/>
        <w:rPr>
          <w:rFonts w:ascii="宋体" w:cs="宋体"/>
          <w:szCs w:val="21"/>
        </w:rPr>
      </w:pPr>
      <w:r>
        <w:rPr>
          <w:rFonts w:hint="eastAsia" w:ascii="宋体" w:hAnsi="宋体" w:cs="宋体"/>
          <w:szCs w:val="21"/>
        </w:rPr>
        <w:t>在本章第规定的磋商有效期内，采购人以书面形式向成交人发出成交通知书，同时将成交结果通知未成交的供应商。</w:t>
      </w:r>
    </w:p>
    <w:p>
      <w:pPr>
        <w:autoSpaceDE w:val="0"/>
        <w:autoSpaceDN w:val="0"/>
        <w:adjustRightInd w:val="0"/>
        <w:spacing w:line="400" w:lineRule="exact"/>
        <w:ind w:left="17" w:leftChars="8" w:firstLine="420" w:firstLineChars="200"/>
        <w:jc w:val="left"/>
        <w:rPr>
          <w:rFonts w:ascii="宋体" w:cs="宋体"/>
          <w:szCs w:val="21"/>
        </w:rPr>
      </w:pPr>
      <w:r>
        <w:rPr>
          <w:rFonts w:ascii="宋体" w:hAnsi="宋体" w:cs="宋体"/>
          <w:szCs w:val="21"/>
        </w:rPr>
        <w:t xml:space="preserve">7.3 </w:t>
      </w:r>
      <w:r>
        <w:rPr>
          <w:rFonts w:hint="eastAsia" w:ascii="宋体" w:hAnsi="宋体" w:cs="宋体"/>
          <w:szCs w:val="21"/>
        </w:rPr>
        <w:t>签订合同</w:t>
      </w:r>
    </w:p>
    <w:p>
      <w:pPr>
        <w:autoSpaceDE w:val="0"/>
        <w:autoSpaceDN w:val="0"/>
        <w:adjustRightInd w:val="0"/>
        <w:spacing w:line="400" w:lineRule="exact"/>
        <w:ind w:left="17" w:leftChars="8" w:firstLine="420" w:firstLineChars="200"/>
        <w:jc w:val="left"/>
        <w:rPr>
          <w:rFonts w:ascii="宋体" w:cs="宋体"/>
          <w:szCs w:val="21"/>
        </w:rPr>
      </w:pPr>
      <w:r>
        <w:rPr>
          <w:rFonts w:ascii="宋体" w:hAnsi="宋体" w:cs="宋体"/>
          <w:szCs w:val="21"/>
        </w:rPr>
        <w:t>7.3.1</w:t>
      </w:r>
      <w:r>
        <w:rPr>
          <w:rFonts w:hint="eastAsia" w:ascii="宋体" w:hAnsi="宋体" w:cs="宋体"/>
          <w:szCs w:val="21"/>
        </w:rPr>
        <w:t>采购人和成交人应当自成交通知书发出之日起1天内，根据磋商文件和成交人的响应文件订立书面合同。成交人无正当理由拒签合同的，采购人取消其成交资格，其磋商保证金不予退还；给采购人造成的损失超过磋商保证金数额的，成交人还应当对超过部分予以赔偿。</w:t>
      </w:r>
    </w:p>
    <w:p>
      <w:pPr>
        <w:autoSpaceDE w:val="0"/>
        <w:autoSpaceDN w:val="0"/>
        <w:adjustRightInd w:val="0"/>
        <w:spacing w:line="380" w:lineRule="exact"/>
        <w:ind w:firstLine="420" w:firstLineChars="200"/>
        <w:jc w:val="left"/>
        <w:rPr>
          <w:rFonts w:ascii="宋体" w:cs="宋体"/>
          <w:kern w:val="0"/>
          <w:szCs w:val="21"/>
        </w:rPr>
      </w:pPr>
      <w:r>
        <w:rPr>
          <w:rFonts w:ascii="宋体" w:hAnsi="宋体" w:cs="宋体"/>
          <w:szCs w:val="21"/>
        </w:rPr>
        <w:t xml:space="preserve">7.3.2 </w:t>
      </w:r>
      <w:r>
        <w:rPr>
          <w:rFonts w:hint="eastAsia" w:ascii="宋体" w:hAnsi="宋体" w:cs="宋体"/>
          <w:szCs w:val="21"/>
        </w:rPr>
        <w:t>发出成交通知书后，采购人无正当理由拒签合同的，采购人给成交人造成损失的，还应当赔偿损失。</w:t>
      </w:r>
    </w:p>
    <w:p>
      <w:pPr>
        <w:pStyle w:val="4"/>
        <w:spacing w:before="0" w:after="0" w:line="380" w:lineRule="exact"/>
        <w:ind w:left="468" w:firstLine="0"/>
        <w:jc w:val="left"/>
        <w:rPr>
          <w:rStyle w:val="29"/>
          <w:rFonts w:ascii="宋体" w:hAnsi="宋体" w:eastAsia="宋体" w:cs="宋体"/>
          <w:b/>
          <w:bCs/>
        </w:rPr>
      </w:pPr>
      <w:bookmarkStart w:id="32" w:name="_Toc28607"/>
      <w:bookmarkStart w:id="33" w:name="_Toc17195"/>
      <w:bookmarkStart w:id="34" w:name="_Toc421284748"/>
      <w:bookmarkStart w:id="35" w:name="_Toc20727"/>
      <w:r>
        <w:rPr>
          <w:rStyle w:val="29"/>
          <w:rFonts w:ascii="宋体" w:hAnsi="宋体" w:eastAsia="宋体" w:cs="宋体"/>
          <w:b/>
          <w:bCs/>
        </w:rPr>
        <w:t>8.</w:t>
      </w:r>
      <w:bookmarkEnd w:id="32"/>
      <w:bookmarkEnd w:id="33"/>
      <w:bookmarkEnd w:id="34"/>
      <w:r>
        <w:rPr>
          <w:rStyle w:val="29"/>
          <w:rFonts w:hint="eastAsia" w:ascii="宋体" w:hAnsi="宋体" w:eastAsia="宋体" w:cs="宋体"/>
          <w:b/>
          <w:bCs/>
        </w:rPr>
        <w:t>重新招标</w:t>
      </w:r>
      <w:bookmarkEnd w:id="35"/>
    </w:p>
    <w:p>
      <w:pPr>
        <w:autoSpaceDE w:val="0"/>
        <w:autoSpaceDN w:val="0"/>
        <w:adjustRightInd w:val="0"/>
        <w:spacing w:line="400" w:lineRule="exact"/>
        <w:ind w:left="17" w:leftChars="8" w:firstLine="420" w:firstLineChars="200"/>
        <w:jc w:val="left"/>
        <w:rPr>
          <w:rFonts w:ascii="宋体" w:cs="宋体"/>
          <w:szCs w:val="21"/>
        </w:rPr>
      </w:pPr>
      <w:bookmarkStart w:id="36" w:name="_Toc16556"/>
      <w:r>
        <w:rPr>
          <w:rFonts w:ascii="宋体" w:hAnsi="宋体" w:cs="宋体"/>
          <w:szCs w:val="21"/>
        </w:rPr>
        <w:t xml:space="preserve">8.1 </w:t>
      </w:r>
      <w:r>
        <w:rPr>
          <w:rFonts w:hint="eastAsia" w:ascii="宋体" w:hAnsi="宋体" w:cs="宋体"/>
          <w:szCs w:val="21"/>
        </w:rPr>
        <w:t>重新招标</w:t>
      </w:r>
      <w:bookmarkEnd w:id="36"/>
    </w:p>
    <w:p>
      <w:pPr>
        <w:autoSpaceDE w:val="0"/>
        <w:autoSpaceDN w:val="0"/>
        <w:adjustRightInd w:val="0"/>
        <w:spacing w:line="400" w:lineRule="exact"/>
        <w:ind w:left="17" w:leftChars="8" w:firstLine="420" w:firstLineChars="200"/>
        <w:jc w:val="left"/>
        <w:rPr>
          <w:rFonts w:ascii="宋体" w:cs="宋体"/>
          <w:szCs w:val="21"/>
        </w:rPr>
      </w:pPr>
      <w:bookmarkStart w:id="37" w:name="_Toc9985"/>
      <w:r>
        <w:rPr>
          <w:rFonts w:hint="eastAsia" w:ascii="宋体" w:hAnsi="宋体" w:cs="宋体"/>
          <w:szCs w:val="21"/>
        </w:rPr>
        <w:t>有下列情形之一的，采购人将重新招标：</w:t>
      </w:r>
      <w:bookmarkEnd w:id="37"/>
    </w:p>
    <w:p>
      <w:pPr>
        <w:autoSpaceDE w:val="0"/>
        <w:autoSpaceDN w:val="0"/>
        <w:adjustRightInd w:val="0"/>
        <w:spacing w:line="400" w:lineRule="exact"/>
        <w:ind w:left="17" w:leftChars="8" w:firstLine="420" w:firstLineChars="200"/>
        <w:jc w:val="left"/>
        <w:rPr>
          <w:rFonts w:ascii="宋体" w:cs="宋体"/>
          <w:szCs w:val="21"/>
        </w:rPr>
      </w:pPr>
      <w:bookmarkStart w:id="38" w:name="_Toc25063"/>
      <w:r>
        <w:rPr>
          <w:rFonts w:hint="eastAsia" w:ascii="宋体" w:hAnsi="宋体" w:cs="宋体"/>
          <w:szCs w:val="21"/>
        </w:rPr>
        <w:t>（</w:t>
      </w:r>
      <w:r>
        <w:rPr>
          <w:rFonts w:ascii="宋体" w:hAnsi="宋体" w:cs="宋体"/>
          <w:szCs w:val="21"/>
        </w:rPr>
        <w:t>1</w:t>
      </w:r>
      <w:r>
        <w:rPr>
          <w:rFonts w:hint="eastAsia" w:ascii="宋体" w:hAnsi="宋体" w:cs="宋体"/>
          <w:szCs w:val="21"/>
        </w:rPr>
        <w:t>）首次提交响应文件截止时间止，供应商少于</w:t>
      </w:r>
      <w:r>
        <w:rPr>
          <w:rFonts w:ascii="宋体" w:hAnsi="宋体" w:cs="宋体"/>
          <w:szCs w:val="21"/>
        </w:rPr>
        <w:t>3</w:t>
      </w:r>
      <w:r>
        <w:rPr>
          <w:rFonts w:hint="eastAsia" w:ascii="宋体" w:hAnsi="宋体" w:cs="宋体"/>
          <w:szCs w:val="21"/>
        </w:rPr>
        <w:t>个的；</w:t>
      </w:r>
      <w:bookmarkEnd w:id="38"/>
    </w:p>
    <w:p>
      <w:pPr>
        <w:autoSpaceDE w:val="0"/>
        <w:autoSpaceDN w:val="0"/>
        <w:adjustRightInd w:val="0"/>
        <w:spacing w:line="400" w:lineRule="exact"/>
        <w:ind w:left="17" w:leftChars="8" w:firstLine="420" w:firstLineChars="200"/>
        <w:jc w:val="left"/>
        <w:rPr>
          <w:rFonts w:ascii="宋体" w:cs="宋体"/>
          <w:szCs w:val="21"/>
        </w:rPr>
      </w:pPr>
      <w:bookmarkStart w:id="39" w:name="_Toc17911"/>
      <w:r>
        <w:rPr>
          <w:rFonts w:hint="eastAsia" w:ascii="宋体" w:hAnsi="宋体" w:cs="宋体"/>
          <w:szCs w:val="21"/>
        </w:rPr>
        <w:t>（</w:t>
      </w:r>
      <w:r>
        <w:rPr>
          <w:rFonts w:ascii="宋体" w:hAnsi="宋体" w:cs="宋体"/>
          <w:szCs w:val="21"/>
        </w:rPr>
        <w:t>2</w:t>
      </w:r>
      <w:r>
        <w:rPr>
          <w:rFonts w:hint="eastAsia" w:ascii="宋体" w:hAnsi="宋体" w:cs="宋体"/>
          <w:szCs w:val="21"/>
        </w:rPr>
        <w:t>）经磋商小组评审后否决所有响应性文件的。</w:t>
      </w:r>
      <w:bookmarkEnd w:id="39"/>
    </w:p>
    <w:p>
      <w:pPr>
        <w:pStyle w:val="4"/>
        <w:spacing w:before="0" w:after="0" w:line="380" w:lineRule="exact"/>
        <w:ind w:left="468" w:firstLine="0"/>
        <w:jc w:val="left"/>
        <w:rPr>
          <w:rStyle w:val="29"/>
          <w:rFonts w:ascii="宋体" w:hAnsi="宋体" w:eastAsia="宋体" w:cs="宋体"/>
          <w:b/>
          <w:bCs/>
        </w:rPr>
      </w:pPr>
      <w:bookmarkStart w:id="40" w:name="_Toc13052"/>
      <w:r>
        <w:rPr>
          <w:rStyle w:val="29"/>
          <w:rFonts w:ascii="宋体" w:hAnsi="宋体" w:eastAsia="宋体" w:cs="宋体"/>
          <w:b/>
          <w:bCs/>
          <w:szCs w:val="22"/>
        </w:rPr>
        <w:t>9.</w:t>
      </w:r>
      <w:r>
        <w:rPr>
          <w:rStyle w:val="29"/>
          <w:rFonts w:hint="eastAsia" w:ascii="宋体" w:hAnsi="宋体" w:eastAsia="宋体" w:cs="宋体"/>
          <w:b/>
          <w:bCs/>
          <w:szCs w:val="22"/>
        </w:rPr>
        <w:t>纪律和监督</w:t>
      </w:r>
      <w:bookmarkEnd w:id="40"/>
    </w:p>
    <w:p>
      <w:pPr>
        <w:autoSpaceDE w:val="0"/>
        <w:autoSpaceDN w:val="0"/>
        <w:adjustRightInd w:val="0"/>
        <w:spacing w:line="400" w:lineRule="exact"/>
        <w:ind w:left="17" w:leftChars="8" w:firstLine="420" w:firstLineChars="200"/>
        <w:jc w:val="left"/>
        <w:rPr>
          <w:rFonts w:ascii="宋体" w:cs="宋体"/>
          <w:szCs w:val="21"/>
        </w:rPr>
      </w:pPr>
      <w:r>
        <w:rPr>
          <w:rFonts w:ascii="宋体" w:hAnsi="宋体" w:cs="宋体"/>
          <w:szCs w:val="21"/>
        </w:rPr>
        <w:t xml:space="preserve">9.1 </w:t>
      </w:r>
      <w:r>
        <w:rPr>
          <w:rFonts w:hint="eastAsia" w:ascii="宋体" w:hAnsi="宋体" w:cs="宋体"/>
          <w:szCs w:val="21"/>
        </w:rPr>
        <w:t>对采购人的纪律要求</w:t>
      </w:r>
    </w:p>
    <w:p>
      <w:pPr>
        <w:autoSpaceDE w:val="0"/>
        <w:autoSpaceDN w:val="0"/>
        <w:adjustRightInd w:val="0"/>
        <w:spacing w:line="400" w:lineRule="exact"/>
        <w:ind w:left="17" w:leftChars="8" w:firstLine="420" w:firstLineChars="200"/>
        <w:jc w:val="left"/>
        <w:rPr>
          <w:rFonts w:ascii="宋体" w:cs="宋体"/>
          <w:szCs w:val="21"/>
        </w:rPr>
      </w:pPr>
      <w:r>
        <w:rPr>
          <w:rFonts w:hint="eastAsia" w:ascii="宋体" w:hAnsi="宋体" w:cs="宋体"/>
          <w:szCs w:val="21"/>
        </w:rPr>
        <w:t>采购人不得泄漏磋商活动中应当保密的情况和资料，不得与供应商串通损害国家利益、社会公共利益或者他人合法权益。</w:t>
      </w:r>
    </w:p>
    <w:p>
      <w:pPr>
        <w:autoSpaceDE w:val="0"/>
        <w:autoSpaceDN w:val="0"/>
        <w:adjustRightInd w:val="0"/>
        <w:spacing w:line="400" w:lineRule="exact"/>
        <w:ind w:left="17" w:leftChars="8" w:firstLine="420" w:firstLineChars="200"/>
        <w:jc w:val="left"/>
        <w:rPr>
          <w:rFonts w:ascii="宋体" w:cs="宋体"/>
          <w:szCs w:val="21"/>
        </w:rPr>
      </w:pPr>
      <w:r>
        <w:rPr>
          <w:rFonts w:ascii="宋体" w:hAnsi="宋体" w:cs="宋体"/>
          <w:szCs w:val="21"/>
        </w:rPr>
        <w:t xml:space="preserve">9.2 </w:t>
      </w:r>
      <w:r>
        <w:rPr>
          <w:rFonts w:hint="eastAsia" w:ascii="宋体" w:hAnsi="宋体" w:cs="宋体"/>
          <w:szCs w:val="21"/>
        </w:rPr>
        <w:t>对供应商的纪律要求</w:t>
      </w:r>
    </w:p>
    <w:p>
      <w:pPr>
        <w:autoSpaceDE w:val="0"/>
        <w:autoSpaceDN w:val="0"/>
        <w:adjustRightInd w:val="0"/>
        <w:spacing w:line="400" w:lineRule="exact"/>
        <w:ind w:left="17" w:leftChars="8" w:firstLine="420" w:firstLineChars="200"/>
        <w:jc w:val="left"/>
        <w:rPr>
          <w:rFonts w:ascii="宋体" w:cs="宋体"/>
          <w:szCs w:val="21"/>
        </w:rPr>
      </w:pPr>
      <w:r>
        <w:rPr>
          <w:rFonts w:hint="eastAsia" w:ascii="宋体" w:hAnsi="宋体" w:cs="宋体"/>
          <w:szCs w:val="21"/>
        </w:rPr>
        <w:t>供应商之间不得相互串通或者与采购人串通，不得向采购人或者谈判小组行贿谋取中标，不得以他人名义响应或者以其他方式弄虚作假骗取中标；供应商不得以任何方式干扰、影响评标工作。</w:t>
      </w:r>
    </w:p>
    <w:p>
      <w:pPr>
        <w:autoSpaceDE w:val="0"/>
        <w:autoSpaceDN w:val="0"/>
        <w:adjustRightInd w:val="0"/>
        <w:spacing w:line="400" w:lineRule="exact"/>
        <w:ind w:left="17" w:leftChars="8" w:firstLine="420" w:firstLineChars="200"/>
        <w:jc w:val="left"/>
        <w:rPr>
          <w:rFonts w:ascii="宋体" w:cs="宋体"/>
          <w:szCs w:val="21"/>
        </w:rPr>
      </w:pPr>
      <w:r>
        <w:rPr>
          <w:rFonts w:ascii="宋体" w:hAnsi="宋体" w:cs="宋体"/>
          <w:szCs w:val="21"/>
        </w:rPr>
        <w:t xml:space="preserve">9.3 </w:t>
      </w:r>
      <w:r>
        <w:rPr>
          <w:rFonts w:hint="eastAsia" w:ascii="宋体" w:hAnsi="宋体" w:cs="宋体"/>
          <w:szCs w:val="21"/>
        </w:rPr>
        <w:t>对磋商小组成员的纪律要求</w:t>
      </w:r>
    </w:p>
    <w:p>
      <w:pPr>
        <w:autoSpaceDE w:val="0"/>
        <w:autoSpaceDN w:val="0"/>
        <w:adjustRightInd w:val="0"/>
        <w:spacing w:line="400" w:lineRule="exact"/>
        <w:ind w:left="17" w:leftChars="8" w:firstLine="420" w:firstLineChars="200"/>
        <w:jc w:val="left"/>
        <w:rPr>
          <w:rFonts w:ascii="宋体" w:cs="宋体"/>
          <w:szCs w:val="21"/>
        </w:rPr>
      </w:pPr>
      <w:r>
        <w:rPr>
          <w:rFonts w:hint="eastAsia" w:ascii="宋体" w:hAnsi="宋体" w:cs="宋体"/>
          <w:szCs w:val="21"/>
        </w:rPr>
        <w:t>磋商小组成员不得收受供应商及他人的财物或者其他好处，不得向供应商及他人透漏对响应文件的评审和比较、成交候选人的推荐情况以及评标有关的其他情况。在磋商活动中，磋商小组成员不得擅离职守，影响评标程序正常进行，不得使用第三章“评标办法”没有规定的评审因素和标准进行评标。</w:t>
      </w:r>
    </w:p>
    <w:p>
      <w:pPr>
        <w:autoSpaceDE w:val="0"/>
        <w:autoSpaceDN w:val="0"/>
        <w:adjustRightInd w:val="0"/>
        <w:spacing w:line="400" w:lineRule="exact"/>
        <w:ind w:left="17" w:leftChars="8" w:firstLine="420" w:firstLineChars="200"/>
        <w:jc w:val="left"/>
        <w:rPr>
          <w:rFonts w:ascii="宋体" w:cs="宋体"/>
          <w:szCs w:val="21"/>
        </w:rPr>
      </w:pPr>
      <w:r>
        <w:rPr>
          <w:rFonts w:ascii="宋体" w:hAnsi="宋体" w:cs="宋体"/>
          <w:szCs w:val="21"/>
        </w:rPr>
        <w:t xml:space="preserve">9.4 </w:t>
      </w:r>
      <w:r>
        <w:rPr>
          <w:rFonts w:hint="eastAsia" w:ascii="宋体" w:hAnsi="宋体" w:cs="宋体"/>
          <w:szCs w:val="21"/>
        </w:rPr>
        <w:t>对与评标活动有关的工作人员的纪律要求</w:t>
      </w:r>
    </w:p>
    <w:p>
      <w:pPr>
        <w:autoSpaceDE w:val="0"/>
        <w:autoSpaceDN w:val="0"/>
        <w:adjustRightInd w:val="0"/>
        <w:spacing w:line="400" w:lineRule="exact"/>
        <w:ind w:left="17" w:leftChars="8" w:firstLine="420" w:firstLineChars="200"/>
        <w:jc w:val="left"/>
        <w:rPr>
          <w:rFonts w:ascii="宋体" w:cs="宋体"/>
          <w:szCs w:val="21"/>
        </w:rPr>
      </w:pPr>
      <w:r>
        <w:rPr>
          <w:rFonts w:hint="eastAsia" w:ascii="宋体" w:hAnsi="宋体" w:cs="宋体"/>
          <w:szCs w:val="21"/>
        </w:rPr>
        <w:t>与评标活动有关的工作人员不得收受供应商及他人的财物或者其他好处，不得向供应商及他人透漏对响应文件的评审和比较、成交候选人的推荐情况以及评标有关的其他情况。在评标活动中，与评标活动有关的工作人员不得擅离职守，影响评标程序正常进行。</w:t>
      </w:r>
    </w:p>
    <w:p>
      <w:pPr>
        <w:autoSpaceDE w:val="0"/>
        <w:autoSpaceDN w:val="0"/>
        <w:adjustRightInd w:val="0"/>
        <w:spacing w:line="400" w:lineRule="exact"/>
        <w:ind w:left="17" w:leftChars="8" w:firstLine="420" w:firstLineChars="200"/>
        <w:jc w:val="left"/>
        <w:rPr>
          <w:rFonts w:ascii="宋体" w:cs="宋体"/>
          <w:szCs w:val="21"/>
        </w:rPr>
      </w:pPr>
      <w:r>
        <w:rPr>
          <w:rFonts w:ascii="宋体" w:hAnsi="宋体" w:cs="宋体"/>
          <w:szCs w:val="21"/>
        </w:rPr>
        <w:t xml:space="preserve">9.5 </w:t>
      </w:r>
      <w:r>
        <w:rPr>
          <w:rFonts w:hint="eastAsia" w:ascii="宋体" w:hAnsi="宋体" w:cs="宋体"/>
          <w:szCs w:val="21"/>
        </w:rPr>
        <w:t>投诉</w:t>
      </w:r>
    </w:p>
    <w:p>
      <w:pPr>
        <w:autoSpaceDE w:val="0"/>
        <w:autoSpaceDN w:val="0"/>
        <w:adjustRightInd w:val="0"/>
        <w:spacing w:line="400" w:lineRule="exact"/>
        <w:ind w:left="17" w:leftChars="8" w:firstLine="420" w:firstLineChars="200"/>
        <w:jc w:val="left"/>
        <w:rPr>
          <w:rFonts w:ascii="宋体" w:cs="宋体"/>
          <w:szCs w:val="21"/>
        </w:rPr>
      </w:pPr>
      <w:r>
        <w:rPr>
          <w:rFonts w:hint="eastAsia" w:ascii="宋体" w:hAnsi="宋体" w:cs="宋体"/>
          <w:szCs w:val="21"/>
        </w:rPr>
        <w:t>供应商和其他利害关系人认为本次磋商活动违反法律、法规和规章规定的，有权向有关行政监督部门投诉。</w:t>
      </w:r>
    </w:p>
    <w:p>
      <w:pPr>
        <w:pStyle w:val="4"/>
        <w:spacing w:before="0" w:after="0" w:line="380" w:lineRule="exact"/>
        <w:ind w:left="0" w:firstLine="0"/>
        <w:jc w:val="left"/>
        <w:rPr>
          <w:rStyle w:val="29"/>
          <w:rFonts w:ascii="宋体" w:hAnsi="Calibri" w:eastAsia="宋体" w:cs="宋体"/>
          <w:b/>
        </w:rPr>
      </w:pPr>
      <w:bookmarkStart w:id="41" w:name="_Toc12539"/>
      <w:bookmarkStart w:id="42" w:name="_Toc421284749"/>
      <w:bookmarkStart w:id="43" w:name="_Toc9750"/>
      <w:bookmarkStart w:id="44" w:name="_Toc12542"/>
      <w:r>
        <w:rPr>
          <w:rStyle w:val="29"/>
          <w:rFonts w:ascii="宋体" w:hAnsi="宋体" w:eastAsia="宋体" w:cs="宋体"/>
          <w:b/>
        </w:rPr>
        <w:t>10.</w:t>
      </w:r>
      <w:r>
        <w:rPr>
          <w:rStyle w:val="29"/>
          <w:rFonts w:hint="eastAsia" w:ascii="宋体" w:hAnsi="宋体" w:eastAsia="宋体" w:cs="宋体"/>
          <w:b/>
        </w:rPr>
        <w:t>需要补充的其他内容</w:t>
      </w:r>
      <w:bookmarkEnd w:id="41"/>
      <w:bookmarkEnd w:id="42"/>
      <w:bookmarkEnd w:id="43"/>
      <w:bookmarkEnd w:id="44"/>
    </w:p>
    <w:p>
      <w:pPr>
        <w:autoSpaceDE w:val="0"/>
        <w:autoSpaceDN w:val="0"/>
        <w:adjustRightInd w:val="0"/>
        <w:spacing w:line="380" w:lineRule="exact"/>
        <w:ind w:firstLine="482" w:firstLineChars="200"/>
        <w:rPr>
          <w:rFonts w:ascii="宋体" w:cs="宋体"/>
          <w:kern w:val="0"/>
          <w:sz w:val="24"/>
        </w:rPr>
      </w:pPr>
      <w:r>
        <w:rPr>
          <w:rFonts w:ascii="宋体" w:hAnsi="宋体" w:cs="宋体"/>
          <w:b/>
          <w:kern w:val="0"/>
          <w:sz w:val="24"/>
        </w:rPr>
        <w:t xml:space="preserve">10.1 </w:t>
      </w:r>
      <w:r>
        <w:rPr>
          <w:rFonts w:hint="eastAsia" w:ascii="宋体" w:hAnsi="宋体" w:cs="宋体"/>
          <w:b/>
          <w:kern w:val="0"/>
          <w:sz w:val="24"/>
        </w:rPr>
        <w:t>费用承担</w:t>
      </w:r>
    </w:p>
    <w:p>
      <w:pPr>
        <w:autoSpaceDE w:val="0"/>
        <w:autoSpaceDN w:val="0"/>
        <w:adjustRightInd w:val="0"/>
        <w:spacing w:line="440" w:lineRule="exact"/>
        <w:ind w:left="15" w:leftChars="7" w:firstLine="420" w:firstLineChars="200"/>
        <w:jc w:val="left"/>
        <w:rPr>
          <w:rFonts w:ascii="宋体" w:cs="宋体"/>
        </w:rPr>
      </w:pPr>
      <w:r>
        <w:rPr>
          <w:rFonts w:hint="eastAsia" w:ascii="宋体" w:hAnsi="宋体" w:cs="宋体"/>
        </w:rPr>
        <w:t>（</w:t>
      </w:r>
      <w:r>
        <w:rPr>
          <w:rFonts w:ascii="宋体" w:hAnsi="宋体" w:cs="宋体"/>
        </w:rPr>
        <w:t>1</w:t>
      </w:r>
      <w:r>
        <w:rPr>
          <w:rFonts w:hint="eastAsia" w:ascii="宋体" w:hAnsi="宋体" w:cs="宋体"/>
        </w:rPr>
        <w:t>）无论投标过程中的作法和结果如何，供应商应自行承担所有参与磋商有关的全部费用，采购人和采购代理机构在任何情况下均无义务和责任承担上述费用。</w:t>
      </w:r>
    </w:p>
    <w:p>
      <w:pPr>
        <w:autoSpaceDE w:val="0"/>
        <w:autoSpaceDN w:val="0"/>
        <w:adjustRightInd w:val="0"/>
        <w:spacing w:line="440" w:lineRule="exact"/>
        <w:ind w:left="15" w:leftChars="7" w:firstLine="420" w:firstLineChars="200"/>
        <w:jc w:val="left"/>
        <w:rPr>
          <w:rFonts w:ascii="宋体" w:cs="宋体"/>
        </w:rPr>
      </w:pPr>
      <w:r>
        <w:rPr>
          <w:rFonts w:hint="eastAsia" w:ascii="宋体" w:hAnsi="宋体" w:cs="宋体"/>
        </w:rPr>
        <w:t>（</w:t>
      </w:r>
      <w:r>
        <w:rPr>
          <w:rFonts w:ascii="宋体" w:hAnsi="宋体" w:cs="宋体"/>
        </w:rPr>
        <w:t>2</w:t>
      </w:r>
      <w:r>
        <w:rPr>
          <w:rFonts w:hint="eastAsia" w:ascii="宋体" w:hAnsi="宋体" w:cs="宋体"/>
        </w:rPr>
        <w:t>）代理服务费由成交人支付。</w:t>
      </w:r>
    </w:p>
    <w:p>
      <w:pPr>
        <w:spacing w:line="400" w:lineRule="exact"/>
        <w:ind w:firstLine="482" w:firstLineChars="200"/>
        <w:jc w:val="left"/>
        <w:rPr>
          <w:rFonts w:ascii="宋体" w:cs="宋体"/>
          <w:b/>
          <w:kern w:val="0"/>
          <w:sz w:val="24"/>
        </w:rPr>
      </w:pPr>
      <w:r>
        <w:rPr>
          <w:rFonts w:ascii="宋体" w:hAnsi="宋体" w:cs="宋体"/>
          <w:b/>
          <w:kern w:val="0"/>
          <w:sz w:val="24"/>
        </w:rPr>
        <w:t xml:space="preserve">10.2 </w:t>
      </w:r>
      <w:r>
        <w:rPr>
          <w:rFonts w:hint="eastAsia" w:ascii="宋体" w:hAnsi="宋体" w:cs="宋体"/>
          <w:b/>
          <w:kern w:val="0"/>
          <w:sz w:val="24"/>
        </w:rPr>
        <w:t>解释权</w:t>
      </w:r>
    </w:p>
    <w:p>
      <w:pPr>
        <w:autoSpaceDE w:val="0"/>
        <w:autoSpaceDN w:val="0"/>
        <w:adjustRightInd w:val="0"/>
        <w:spacing w:line="440" w:lineRule="exact"/>
        <w:ind w:left="15" w:leftChars="7" w:firstLine="420" w:firstLineChars="200"/>
        <w:jc w:val="left"/>
        <w:rPr>
          <w:rFonts w:ascii="宋体" w:cs="宋体"/>
          <w:kern w:val="0"/>
          <w:szCs w:val="21"/>
        </w:rPr>
      </w:pPr>
      <w:r>
        <w:rPr>
          <w:rFonts w:hint="eastAsia" w:ascii="宋体" w:hAnsi="宋体" w:cs="宋体"/>
        </w:rPr>
        <w:t>构成本磋商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pPr>
        <w:autoSpaceDE w:val="0"/>
        <w:autoSpaceDN w:val="0"/>
        <w:adjustRightInd w:val="0"/>
        <w:spacing w:line="440" w:lineRule="exact"/>
        <w:ind w:left="15" w:leftChars="7" w:firstLine="420" w:firstLineChars="200"/>
        <w:jc w:val="left"/>
        <w:rPr>
          <w:rFonts w:ascii="宋体" w:cs="宋体"/>
        </w:rPr>
      </w:pPr>
      <w:r>
        <w:rPr>
          <w:rFonts w:ascii="宋体" w:hAnsi="宋体" w:cs="宋体"/>
        </w:rPr>
        <w:t xml:space="preserve">10.3 </w:t>
      </w:r>
      <w:r>
        <w:rPr>
          <w:rFonts w:hint="eastAsia" w:ascii="宋体" w:hAnsi="宋体" w:cs="宋体"/>
        </w:rPr>
        <w:t>本磋商文件未尽事宜，按《中华人民共和国政府采购法》等法律法规的有关规定执行。</w:t>
      </w:r>
    </w:p>
    <w:p>
      <w:pPr>
        <w:pStyle w:val="4"/>
        <w:spacing w:before="0" w:after="0" w:line="380" w:lineRule="exact"/>
        <w:ind w:left="0" w:firstLine="0"/>
        <w:jc w:val="left"/>
        <w:rPr>
          <w:rStyle w:val="29"/>
          <w:rFonts w:ascii="宋体" w:hAnsi="Calibri" w:eastAsia="宋体" w:cs="宋体"/>
          <w:b/>
        </w:rPr>
      </w:pPr>
      <w:bookmarkStart w:id="45" w:name="_Toc711"/>
      <w:r>
        <w:rPr>
          <w:rStyle w:val="29"/>
          <w:rFonts w:ascii="宋体" w:hAnsi="宋体" w:eastAsia="宋体" w:cs="宋体"/>
          <w:b/>
        </w:rPr>
        <w:t>11.</w:t>
      </w:r>
      <w:r>
        <w:rPr>
          <w:rStyle w:val="29"/>
          <w:rFonts w:hint="eastAsia" w:ascii="宋体" w:hAnsi="宋体" w:eastAsia="宋体" w:cs="宋体"/>
          <w:b/>
        </w:rPr>
        <w:t>政策功能</w:t>
      </w:r>
      <w:bookmarkEnd w:id="45"/>
    </w:p>
    <w:p>
      <w:pPr>
        <w:autoSpaceDE w:val="0"/>
        <w:autoSpaceDN w:val="0"/>
        <w:adjustRightInd w:val="0"/>
        <w:spacing w:line="440" w:lineRule="exact"/>
        <w:ind w:left="15" w:leftChars="7" w:firstLine="420" w:firstLineChars="200"/>
        <w:jc w:val="left"/>
        <w:rPr>
          <w:rFonts w:ascii="宋体" w:hAnsi="宋体" w:cs="宋体"/>
        </w:rPr>
      </w:pPr>
      <w:r>
        <w:rPr>
          <w:rFonts w:ascii="宋体" w:hAnsi="宋体" w:cs="宋体"/>
        </w:rPr>
        <w:t>11.1</w:t>
      </w:r>
      <w:r>
        <w:rPr>
          <w:rFonts w:hint="eastAsia" w:ascii="宋体" w:hAnsi="宋体" w:cs="宋体"/>
        </w:rPr>
        <w:t>关于《政府采购促进中小企业发展暂行办法》相关说明：供应商投报产品出自残疾人福利性单位或小微型企业(监狱企业视同小微型企业)的，给予最后报价3%的价格扣除，用扣除后的价格参与评审，残疾人福利性单位属于小微型企业的，不重复享受政策。</w:t>
      </w:r>
    </w:p>
    <w:p>
      <w:pPr>
        <w:autoSpaceDE w:val="0"/>
        <w:autoSpaceDN w:val="0"/>
        <w:adjustRightInd w:val="0"/>
        <w:spacing w:line="440" w:lineRule="exact"/>
        <w:ind w:left="15" w:leftChars="7" w:firstLine="420" w:firstLineChars="200"/>
        <w:jc w:val="left"/>
        <w:rPr>
          <w:rFonts w:ascii="宋体" w:hAnsi="宋体" w:cs="宋体"/>
        </w:rPr>
      </w:pPr>
      <w:r>
        <w:rPr>
          <w:rFonts w:hint="eastAsia" w:ascii="宋体" w:hAnsi="宋体" w:cs="宋体"/>
        </w:rPr>
        <w:t>小微企业应当提供《中小企业声明函》（见格式），否则不予认可。</w:t>
      </w:r>
    </w:p>
    <w:p>
      <w:pPr>
        <w:autoSpaceDE w:val="0"/>
        <w:autoSpaceDN w:val="0"/>
        <w:adjustRightInd w:val="0"/>
        <w:spacing w:line="440" w:lineRule="exact"/>
        <w:ind w:left="15" w:leftChars="7" w:firstLine="420" w:firstLineChars="200"/>
        <w:jc w:val="left"/>
        <w:rPr>
          <w:rFonts w:ascii="宋体" w:cs="宋体"/>
        </w:rPr>
      </w:pPr>
      <w:r>
        <w:rPr>
          <w:rFonts w:hint="eastAsia" w:ascii="宋体" w:hAnsi="宋体" w:cs="宋体"/>
        </w:rPr>
        <w:t>关于小微企业：</w:t>
      </w:r>
    </w:p>
    <w:p>
      <w:pPr>
        <w:autoSpaceDE w:val="0"/>
        <w:autoSpaceDN w:val="0"/>
        <w:adjustRightInd w:val="0"/>
        <w:spacing w:line="440" w:lineRule="exact"/>
        <w:ind w:left="15" w:leftChars="7" w:firstLine="420" w:firstLineChars="200"/>
        <w:jc w:val="left"/>
        <w:rPr>
          <w:rFonts w:ascii="宋体" w:cs="宋体"/>
        </w:rPr>
      </w:pPr>
      <w:r>
        <w:rPr>
          <w:rFonts w:ascii="宋体" w:hAnsi="宋体" w:cs="宋体"/>
        </w:rPr>
        <w:t>11.1.1.1</w:t>
      </w:r>
      <w:r>
        <w:rPr>
          <w:rFonts w:hint="eastAsia" w:ascii="宋体" w:hAnsi="宋体" w:cs="宋体"/>
        </w:rPr>
        <w:t>提供本企业制造的货物、承担的工程或者服务，或者提供其他中小企业制造的货物，不包括提供或使用大型企业注册商标的货物。</w:t>
      </w:r>
    </w:p>
    <w:p>
      <w:pPr>
        <w:autoSpaceDE w:val="0"/>
        <w:autoSpaceDN w:val="0"/>
        <w:adjustRightInd w:val="0"/>
        <w:spacing w:line="440" w:lineRule="exact"/>
        <w:ind w:left="15" w:leftChars="7" w:firstLine="420" w:firstLineChars="200"/>
        <w:jc w:val="left"/>
        <w:rPr>
          <w:rFonts w:ascii="宋体" w:cs="宋体"/>
        </w:rPr>
      </w:pPr>
      <w:r>
        <w:rPr>
          <w:rFonts w:ascii="宋体" w:hAnsi="宋体" w:cs="宋体"/>
        </w:rPr>
        <w:t>11.1.1.2</w:t>
      </w:r>
      <w:r>
        <w:rPr>
          <w:rFonts w:hint="eastAsia" w:ascii="宋体" w:hAnsi="宋体" w:cs="宋体"/>
        </w:rPr>
        <w:t>本规定所称中小企业划分标准，是指国务院有关部门根据企业从业人员、营业收入、资产总额等指标制定的中小企业划型标准（工信部联企业〔</w:t>
      </w:r>
      <w:r>
        <w:rPr>
          <w:rFonts w:ascii="宋体" w:hAnsi="宋体" w:cs="宋体"/>
        </w:rPr>
        <w:t>2011</w:t>
      </w:r>
      <w:r>
        <w:rPr>
          <w:rFonts w:hint="eastAsia" w:ascii="宋体" w:hAnsi="宋体" w:cs="宋体"/>
        </w:rPr>
        <w:t>〕</w:t>
      </w:r>
      <w:r>
        <w:rPr>
          <w:rFonts w:ascii="宋体" w:hAnsi="宋体" w:cs="宋体"/>
        </w:rPr>
        <w:t>300</w:t>
      </w:r>
      <w:r>
        <w:rPr>
          <w:rFonts w:hint="eastAsia" w:ascii="宋体" w:hAnsi="宋体" w:cs="宋体"/>
        </w:rPr>
        <w:t>号）。</w:t>
      </w:r>
    </w:p>
    <w:p>
      <w:pPr>
        <w:autoSpaceDE w:val="0"/>
        <w:autoSpaceDN w:val="0"/>
        <w:adjustRightInd w:val="0"/>
        <w:spacing w:line="440" w:lineRule="exact"/>
        <w:ind w:left="15" w:leftChars="7" w:firstLine="420" w:firstLineChars="200"/>
        <w:jc w:val="left"/>
        <w:rPr>
          <w:rFonts w:ascii="宋体" w:cs="宋体"/>
        </w:rPr>
      </w:pPr>
      <w:r>
        <w:rPr>
          <w:rFonts w:ascii="宋体" w:hAnsi="宋体" w:cs="宋体"/>
        </w:rPr>
        <w:t>11.1.1.3</w:t>
      </w:r>
      <w:r>
        <w:rPr>
          <w:rFonts w:hint="eastAsia" w:ascii="宋体" w:hAnsi="宋体" w:cs="宋体"/>
        </w:rPr>
        <w:t>小型、微型企业提供有中型企业制造的货物的，视同为中型企业；小型、微型、中型企业提供有大型企业制造的货物的，视同为大型企业。</w:t>
      </w:r>
    </w:p>
    <w:p>
      <w:pPr>
        <w:autoSpaceDE w:val="0"/>
        <w:autoSpaceDN w:val="0"/>
        <w:adjustRightInd w:val="0"/>
        <w:spacing w:line="440" w:lineRule="exact"/>
        <w:ind w:left="15" w:leftChars="7" w:firstLine="420" w:firstLineChars="200"/>
        <w:jc w:val="left"/>
        <w:rPr>
          <w:rFonts w:ascii="宋体" w:cs="宋体"/>
        </w:rPr>
      </w:pPr>
      <w:r>
        <w:rPr>
          <w:rFonts w:ascii="宋体" w:hAnsi="宋体" w:cs="宋体"/>
        </w:rPr>
        <w:t>11.1.</w:t>
      </w:r>
      <w:r>
        <w:rPr>
          <w:rFonts w:hint="eastAsia" w:ascii="宋体" w:hAnsi="宋体" w:cs="宋体"/>
        </w:rPr>
        <w:t>1</w:t>
      </w:r>
      <w:r>
        <w:rPr>
          <w:rFonts w:ascii="宋体" w:hAnsi="宋体" w:cs="宋体"/>
        </w:rPr>
        <w:t>.</w:t>
      </w:r>
      <w:r>
        <w:rPr>
          <w:rFonts w:hint="eastAsia" w:ascii="宋体" w:hAnsi="宋体" w:cs="宋体"/>
        </w:rPr>
        <w:t>4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pacing w:line="440" w:lineRule="exact"/>
        <w:ind w:left="15" w:leftChars="7" w:firstLine="420" w:firstLineChars="200"/>
        <w:jc w:val="left"/>
        <w:rPr>
          <w:rFonts w:ascii="宋体" w:hAnsi="宋体" w:cs="宋体"/>
        </w:rPr>
      </w:pPr>
      <w:r>
        <w:rPr>
          <w:rFonts w:ascii="宋体" w:hAnsi="宋体" w:cs="宋体"/>
        </w:rPr>
        <w:t>11.1.</w:t>
      </w:r>
      <w:r>
        <w:rPr>
          <w:rFonts w:hint="eastAsia" w:ascii="宋体" w:hAnsi="宋体" w:cs="宋体"/>
        </w:rPr>
        <w:t>1</w:t>
      </w:r>
      <w:r>
        <w:rPr>
          <w:rFonts w:ascii="宋体" w:hAnsi="宋体" w:cs="宋体"/>
        </w:rPr>
        <w:t>.</w:t>
      </w:r>
      <w:r>
        <w:rPr>
          <w:rFonts w:hint="eastAsia" w:ascii="宋体" w:hAnsi="宋体" w:cs="宋体"/>
        </w:rPr>
        <w:t>5监狱企业参加政府采购活动时，视同小型、微型企业，应当提供由省级以上监狱管理局、戒毒管理局（含新疆生产建设兵团）出具的属于监狱企业的证明文件。</w:t>
      </w:r>
    </w:p>
    <w:p>
      <w:pPr>
        <w:autoSpaceDE w:val="0"/>
        <w:autoSpaceDN w:val="0"/>
        <w:adjustRightInd w:val="0"/>
        <w:spacing w:line="440" w:lineRule="exact"/>
        <w:ind w:left="15" w:leftChars="7" w:firstLine="420" w:firstLineChars="200"/>
        <w:jc w:val="left"/>
        <w:rPr>
          <w:rFonts w:ascii="宋体" w:hAnsi="宋体" w:cs="宋体"/>
        </w:rPr>
      </w:pPr>
      <w:r>
        <w:rPr>
          <w:rFonts w:hint="eastAsia" w:ascii="宋体" w:hAnsi="宋体" w:cs="宋体"/>
        </w:rPr>
        <w:t>11.1.1.6残疾人福利性单位视同小型、微型企业，享受小型、微型企业同等政策待遇（投标人为残疾人福利性单位且提供的所有投标产品均为残疾人福利性单位产品）。</w:t>
      </w:r>
    </w:p>
    <w:p>
      <w:pPr>
        <w:pStyle w:val="2"/>
        <w:spacing w:line="377" w:lineRule="auto"/>
        <w:ind w:firstLine="420" w:firstLineChars="200"/>
        <w:rPr>
          <w:rFonts w:ascii="宋体" w:hAnsi="宋体" w:eastAsia="宋体" w:cs="宋体"/>
          <w:b w:val="0"/>
          <w:bCs w:val="0"/>
          <w:sz w:val="21"/>
          <w:szCs w:val="22"/>
        </w:rPr>
      </w:pPr>
      <w:r>
        <w:rPr>
          <w:rFonts w:hint="eastAsia" w:ascii="宋体" w:hAnsi="宋体" w:eastAsia="宋体" w:cs="宋体"/>
          <w:b w:val="0"/>
          <w:bCs w:val="0"/>
          <w:sz w:val="21"/>
          <w:szCs w:val="22"/>
        </w:rPr>
        <w:t>11.1.1.7残疾人福利性单位属于小型、微型企业的，不重复享受政策。</w:t>
      </w:r>
    </w:p>
    <w:p>
      <w:pPr>
        <w:autoSpaceDE w:val="0"/>
        <w:autoSpaceDN w:val="0"/>
        <w:adjustRightInd w:val="0"/>
        <w:spacing w:line="440" w:lineRule="exact"/>
        <w:ind w:left="15" w:leftChars="7" w:firstLine="420" w:firstLineChars="200"/>
        <w:jc w:val="left"/>
        <w:rPr>
          <w:rFonts w:ascii="宋体" w:cs="宋体"/>
        </w:rPr>
      </w:pPr>
      <w:r>
        <w:rPr>
          <w:rFonts w:ascii="宋体" w:hAnsi="宋体" w:cs="宋体"/>
        </w:rPr>
        <w:t>11.</w:t>
      </w:r>
      <w:r>
        <w:rPr>
          <w:rFonts w:hint="eastAsia" w:ascii="宋体" w:hAnsi="宋体" w:cs="宋体"/>
        </w:rPr>
        <w:t>2其它未尽事宜，按国家有关法律、法规执行。</w:t>
      </w:r>
    </w:p>
    <w:p>
      <w:pPr>
        <w:spacing w:line="440" w:lineRule="exact"/>
        <w:ind w:firstLine="420" w:firstLineChars="200"/>
        <w:jc w:val="center"/>
        <w:outlineLvl w:val="0"/>
        <w:rPr>
          <w:rFonts w:ascii="宋体" w:hAnsi="宋体"/>
          <w:b/>
          <w:sz w:val="24"/>
          <w:szCs w:val="24"/>
        </w:rPr>
      </w:pPr>
      <w:r>
        <w:rPr>
          <w:rFonts w:ascii="宋体" w:cs="宋体"/>
        </w:rPr>
        <w:br w:type="page"/>
      </w:r>
      <w:bookmarkEnd w:id="15"/>
      <w:bookmarkStart w:id="46" w:name="_Toc2579"/>
      <w:bookmarkStart w:id="47" w:name="_Toc5632"/>
      <w:bookmarkStart w:id="48" w:name="_Toc19848"/>
      <w:bookmarkStart w:id="49" w:name="_Toc16955"/>
      <w:r>
        <w:rPr>
          <w:rFonts w:hint="eastAsia" w:ascii="宋体" w:hAnsi="宋体"/>
          <w:b/>
          <w:sz w:val="28"/>
          <w:szCs w:val="28"/>
        </w:rPr>
        <w:t>第三章  评标标准和评标方法</w:t>
      </w:r>
      <w:bookmarkEnd w:id="46"/>
      <w:bookmarkEnd w:id="47"/>
      <w:bookmarkEnd w:id="48"/>
      <w:bookmarkEnd w:id="49"/>
    </w:p>
    <w:p>
      <w:pPr>
        <w:spacing w:line="300" w:lineRule="exact"/>
        <w:ind w:firstLine="422" w:firstLineChars="200"/>
        <w:rPr>
          <w:rFonts w:ascii="宋体" w:hAnsi="宋体" w:cs="宋体"/>
          <w:b/>
          <w:szCs w:val="21"/>
        </w:rPr>
      </w:pPr>
      <w:bookmarkStart w:id="50" w:name="_Toc8539"/>
      <w:bookmarkStart w:id="51" w:name="_Toc27148130"/>
      <w:bookmarkStart w:id="52" w:name="_Toc6110"/>
      <w:bookmarkStart w:id="53" w:name="_Toc388541206"/>
      <w:bookmarkStart w:id="54" w:name="_Toc7610"/>
      <w:bookmarkStart w:id="55" w:name="_Toc21327"/>
      <w:bookmarkStart w:id="56" w:name="_Toc421284751"/>
      <w:r>
        <w:rPr>
          <w:rFonts w:hint="eastAsia" w:ascii="宋体" w:hAnsi="宋体" w:cs="宋体"/>
          <w:b/>
          <w:szCs w:val="21"/>
        </w:rPr>
        <w:t>1.评标准则和评标方法</w:t>
      </w:r>
      <w:bookmarkEnd w:id="50"/>
      <w:bookmarkEnd w:id="51"/>
      <w:bookmarkEnd w:id="52"/>
      <w:bookmarkEnd w:id="53"/>
      <w:bookmarkEnd w:id="54"/>
      <w:bookmarkEnd w:id="55"/>
      <w:bookmarkEnd w:id="56"/>
    </w:p>
    <w:p>
      <w:pPr>
        <w:spacing w:line="300" w:lineRule="exact"/>
        <w:ind w:firstLine="420" w:firstLineChars="200"/>
        <w:rPr>
          <w:rFonts w:ascii="宋体" w:hAnsi="宋体" w:cs="宋体"/>
          <w:szCs w:val="21"/>
        </w:rPr>
      </w:pPr>
      <w:r>
        <w:rPr>
          <w:rFonts w:hint="eastAsia" w:ascii="宋体" w:hAnsi="宋体" w:cs="宋体"/>
          <w:szCs w:val="21"/>
        </w:rPr>
        <w:t>1.1评标过程将遵循“公平、公正、科学、择优”的原则进行。</w:t>
      </w:r>
    </w:p>
    <w:p>
      <w:pPr>
        <w:spacing w:line="300" w:lineRule="exact"/>
        <w:ind w:firstLine="420" w:firstLineChars="200"/>
        <w:rPr>
          <w:rFonts w:ascii="宋体" w:hAnsi="宋体" w:cs="宋体"/>
          <w:szCs w:val="21"/>
        </w:rPr>
      </w:pPr>
      <w:bookmarkStart w:id="57" w:name="_Toc9035"/>
      <w:bookmarkStart w:id="58" w:name="_Toc371423272"/>
      <w:bookmarkStart w:id="59" w:name="_Toc27273"/>
      <w:bookmarkStart w:id="60" w:name="_Toc371425843"/>
      <w:bookmarkStart w:id="61" w:name="_Toc4231"/>
      <w:r>
        <w:rPr>
          <w:rFonts w:hint="eastAsia" w:ascii="宋体" w:hAnsi="宋体" w:cs="宋体"/>
          <w:szCs w:val="21"/>
        </w:rPr>
        <w:t>1.2评标将严格按照招标文件的要求和条件进行。对所有供应商的投标评定都采用相同的程序和标准。</w:t>
      </w:r>
    </w:p>
    <w:p>
      <w:pPr>
        <w:spacing w:line="300" w:lineRule="exact"/>
        <w:ind w:firstLine="420" w:firstLineChars="200"/>
        <w:rPr>
          <w:rFonts w:ascii="宋体" w:hAnsi="宋体" w:cs="宋体"/>
          <w:szCs w:val="21"/>
        </w:rPr>
      </w:pPr>
      <w:r>
        <w:rPr>
          <w:rFonts w:hint="eastAsia" w:ascii="宋体" w:hAnsi="宋体" w:cs="宋体"/>
          <w:szCs w:val="21"/>
        </w:rPr>
        <w:t>1.3反对不正当竞争，投标人不得串通投标，如有违反者按《中华人民共和国政府采购法》有关规定处理。</w:t>
      </w:r>
    </w:p>
    <w:p>
      <w:pPr>
        <w:spacing w:line="300" w:lineRule="exact"/>
        <w:ind w:firstLine="422" w:firstLineChars="200"/>
        <w:rPr>
          <w:rFonts w:ascii="宋体" w:hAnsi="宋体" w:cs="宋体"/>
          <w:b/>
          <w:szCs w:val="21"/>
        </w:rPr>
      </w:pPr>
      <w:bookmarkStart w:id="62" w:name="_Toc421284752"/>
      <w:bookmarkStart w:id="63" w:name="_Toc9507"/>
      <w:bookmarkStart w:id="64" w:name="_Toc380581853"/>
      <w:bookmarkStart w:id="65" w:name="_Toc27148131"/>
      <w:bookmarkStart w:id="66" w:name="_Toc388541207"/>
      <w:bookmarkStart w:id="67" w:name="_Toc21051"/>
      <w:bookmarkStart w:id="68" w:name="_Toc14776"/>
      <w:bookmarkStart w:id="69" w:name="_Toc12985"/>
      <w:r>
        <w:rPr>
          <w:rFonts w:hint="eastAsia" w:ascii="宋体" w:hAnsi="宋体" w:cs="宋体"/>
          <w:b/>
          <w:szCs w:val="21"/>
        </w:rPr>
        <w:t>2.评审标准</w:t>
      </w:r>
      <w:bookmarkEnd w:id="57"/>
      <w:bookmarkEnd w:id="58"/>
      <w:bookmarkEnd w:id="59"/>
      <w:bookmarkEnd w:id="60"/>
      <w:bookmarkEnd w:id="61"/>
      <w:bookmarkEnd w:id="62"/>
      <w:bookmarkEnd w:id="63"/>
      <w:bookmarkEnd w:id="64"/>
      <w:bookmarkEnd w:id="65"/>
      <w:bookmarkEnd w:id="66"/>
      <w:bookmarkEnd w:id="67"/>
      <w:bookmarkEnd w:id="68"/>
      <w:bookmarkEnd w:id="69"/>
    </w:p>
    <w:p>
      <w:pPr>
        <w:spacing w:line="300" w:lineRule="exact"/>
        <w:ind w:firstLine="420" w:firstLineChars="200"/>
        <w:rPr>
          <w:rFonts w:ascii="宋体" w:hAnsi="宋体" w:cs="宋体"/>
          <w:szCs w:val="21"/>
        </w:rPr>
      </w:pPr>
      <w:bookmarkStart w:id="70" w:name="_Toc421284753"/>
      <w:bookmarkStart w:id="71" w:name="_Toc23807"/>
      <w:bookmarkStart w:id="72" w:name="_Toc1062"/>
      <w:r>
        <w:rPr>
          <w:rFonts w:hint="eastAsia" w:ascii="宋体" w:hAnsi="宋体" w:cs="宋体"/>
          <w:szCs w:val="21"/>
        </w:rPr>
        <w:t>2.1 初步评审标准</w:t>
      </w:r>
      <w:bookmarkEnd w:id="70"/>
      <w:bookmarkEnd w:id="71"/>
      <w:bookmarkEnd w:id="72"/>
    </w:p>
    <w:p>
      <w:pPr>
        <w:rPr>
          <w:rFonts w:ascii="宋体" w:hAnsi="宋体" w:cs="宋体"/>
          <w:szCs w:val="21"/>
        </w:rPr>
      </w:pPr>
    </w:p>
    <w:tbl>
      <w:tblPr>
        <w:tblStyle w:val="25"/>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45"/>
        <w:gridCol w:w="1753"/>
        <w:gridCol w:w="5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jc w:val="center"/>
        </w:trPr>
        <w:tc>
          <w:tcPr>
            <w:tcW w:w="805" w:type="dxa"/>
            <w:vAlign w:val="center"/>
          </w:tcPr>
          <w:p>
            <w:pPr>
              <w:jc w:val="center"/>
              <w:textAlignment w:val="baseline"/>
              <w:rPr>
                <w:rFonts w:ascii="宋体" w:hAnsi="宋体" w:cs="宋体"/>
                <w:b/>
                <w:sz w:val="20"/>
                <w:szCs w:val="21"/>
              </w:rPr>
            </w:pPr>
            <w:r>
              <w:rPr>
                <w:rFonts w:hint="eastAsia" w:ascii="宋体" w:hAnsi="宋体" w:cs="宋体"/>
                <w:b/>
                <w:szCs w:val="21"/>
              </w:rPr>
              <w:t>审查</w:t>
            </w:r>
          </w:p>
          <w:p>
            <w:pPr>
              <w:jc w:val="center"/>
              <w:textAlignment w:val="baseline"/>
              <w:rPr>
                <w:rFonts w:ascii="宋体" w:hAnsi="宋体" w:cs="宋体"/>
                <w:b/>
                <w:sz w:val="20"/>
                <w:szCs w:val="21"/>
              </w:rPr>
            </w:pPr>
            <w:r>
              <w:rPr>
                <w:rFonts w:hint="eastAsia" w:ascii="宋体" w:hAnsi="宋体" w:cs="宋体"/>
                <w:b/>
                <w:szCs w:val="21"/>
              </w:rPr>
              <w:t>主体</w:t>
            </w:r>
          </w:p>
        </w:tc>
        <w:tc>
          <w:tcPr>
            <w:tcW w:w="2398" w:type="dxa"/>
            <w:gridSpan w:val="2"/>
            <w:vAlign w:val="center"/>
          </w:tcPr>
          <w:p>
            <w:pPr>
              <w:spacing w:line="440" w:lineRule="exact"/>
              <w:ind w:firstLine="422" w:firstLineChars="200"/>
              <w:jc w:val="center"/>
              <w:textAlignment w:val="baseline"/>
              <w:rPr>
                <w:rFonts w:ascii="宋体" w:hAnsi="宋体" w:cs="宋体"/>
                <w:b/>
                <w:sz w:val="20"/>
                <w:szCs w:val="21"/>
              </w:rPr>
            </w:pPr>
            <w:r>
              <w:rPr>
                <w:rFonts w:hint="eastAsia" w:ascii="宋体" w:hAnsi="宋体" w:cs="宋体"/>
                <w:b/>
                <w:szCs w:val="21"/>
              </w:rPr>
              <w:t>评审因素</w:t>
            </w:r>
          </w:p>
        </w:tc>
        <w:tc>
          <w:tcPr>
            <w:tcW w:w="5658" w:type="dxa"/>
            <w:vAlign w:val="center"/>
          </w:tcPr>
          <w:p>
            <w:pPr>
              <w:spacing w:line="440" w:lineRule="exact"/>
              <w:ind w:firstLine="422" w:firstLineChars="200"/>
              <w:jc w:val="center"/>
              <w:textAlignment w:val="baseline"/>
              <w:rPr>
                <w:rFonts w:ascii="宋体" w:hAnsi="宋体" w:cs="宋体"/>
                <w:b/>
                <w:sz w:val="20"/>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05" w:type="dxa"/>
            <w:vMerge w:val="restart"/>
            <w:vAlign w:val="center"/>
          </w:tcPr>
          <w:p>
            <w:pPr>
              <w:spacing w:line="440" w:lineRule="exact"/>
              <w:jc w:val="center"/>
              <w:textAlignment w:val="baseline"/>
              <w:rPr>
                <w:szCs w:val="21"/>
              </w:rPr>
            </w:pPr>
            <w:r>
              <w:rPr>
                <w:rFonts w:hint="eastAsia"/>
                <w:szCs w:val="21"/>
              </w:rPr>
              <w:t>资格审查小组</w:t>
            </w:r>
          </w:p>
        </w:tc>
        <w:tc>
          <w:tcPr>
            <w:tcW w:w="645" w:type="dxa"/>
            <w:vMerge w:val="restart"/>
            <w:vAlign w:val="center"/>
          </w:tcPr>
          <w:p>
            <w:pPr>
              <w:spacing w:line="440" w:lineRule="exact"/>
              <w:jc w:val="center"/>
              <w:textAlignment w:val="baseline"/>
              <w:rPr>
                <w:szCs w:val="21"/>
              </w:rPr>
            </w:pPr>
            <w:r>
              <w:rPr>
                <w:rFonts w:hint="eastAsia"/>
                <w:szCs w:val="21"/>
              </w:rPr>
              <w:t>资格评审标准</w:t>
            </w:r>
          </w:p>
          <w:p>
            <w:pPr>
              <w:spacing w:line="440" w:lineRule="exact"/>
              <w:ind w:firstLine="420" w:firstLineChars="200"/>
              <w:textAlignment w:val="baseline"/>
              <w:rPr>
                <w:szCs w:val="21"/>
              </w:rPr>
            </w:pPr>
          </w:p>
        </w:tc>
        <w:tc>
          <w:tcPr>
            <w:tcW w:w="1753" w:type="dxa"/>
            <w:vAlign w:val="center"/>
          </w:tcPr>
          <w:p>
            <w:pPr>
              <w:spacing w:line="320" w:lineRule="exact"/>
              <w:jc w:val="left"/>
              <w:textAlignment w:val="baseline"/>
              <w:rPr>
                <w:szCs w:val="21"/>
              </w:rPr>
            </w:pPr>
            <w:r>
              <w:rPr>
                <w:rFonts w:hint="eastAsia"/>
                <w:szCs w:val="21"/>
              </w:rPr>
              <w:t>信用承诺函</w:t>
            </w:r>
          </w:p>
        </w:tc>
        <w:tc>
          <w:tcPr>
            <w:tcW w:w="5658" w:type="dxa"/>
            <w:vAlign w:val="center"/>
          </w:tcPr>
          <w:p>
            <w:pPr>
              <w:spacing w:line="320" w:lineRule="exact"/>
              <w:jc w:val="left"/>
              <w:textAlignment w:val="baseline"/>
              <w:rPr>
                <w:szCs w:val="21"/>
              </w:rPr>
            </w:pPr>
            <w:r>
              <w:rPr>
                <w:rFonts w:hint="eastAsia"/>
                <w:szCs w:val="21"/>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05" w:type="dxa"/>
            <w:vMerge w:val="continue"/>
            <w:vAlign w:val="center"/>
          </w:tcPr>
          <w:p>
            <w:pPr>
              <w:spacing w:line="440" w:lineRule="exact"/>
              <w:ind w:firstLine="420" w:firstLineChars="200"/>
              <w:textAlignment w:val="baseline"/>
              <w:rPr>
                <w:szCs w:val="21"/>
              </w:rPr>
            </w:pPr>
          </w:p>
        </w:tc>
        <w:tc>
          <w:tcPr>
            <w:tcW w:w="645" w:type="dxa"/>
            <w:vMerge w:val="continue"/>
            <w:vAlign w:val="center"/>
          </w:tcPr>
          <w:p>
            <w:pPr>
              <w:spacing w:line="440" w:lineRule="exact"/>
              <w:ind w:firstLine="420" w:firstLineChars="200"/>
              <w:textAlignment w:val="baseline"/>
              <w:rPr>
                <w:szCs w:val="21"/>
              </w:rPr>
            </w:pPr>
          </w:p>
        </w:tc>
        <w:tc>
          <w:tcPr>
            <w:tcW w:w="1753" w:type="dxa"/>
            <w:vAlign w:val="center"/>
          </w:tcPr>
          <w:p>
            <w:pPr>
              <w:spacing w:line="320" w:lineRule="exact"/>
              <w:jc w:val="left"/>
              <w:textAlignment w:val="baseline"/>
              <w:rPr>
                <w:szCs w:val="21"/>
              </w:rPr>
            </w:pPr>
            <w:r>
              <w:rPr>
                <w:rFonts w:hint="eastAsia"/>
                <w:szCs w:val="21"/>
              </w:rPr>
              <w:t>投标承诺函</w:t>
            </w:r>
          </w:p>
        </w:tc>
        <w:tc>
          <w:tcPr>
            <w:tcW w:w="5658" w:type="dxa"/>
            <w:vAlign w:val="center"/>
          </w:tcPr>
          <w:p>
            <w:pPr>
              <w:spacing w:line="320" w:lineRule="exact"/>
              <w:jc w:val="left"/>
              <w:textAlignment w:val="baseline"/>
              <w:rPr>
                <w:szCs w:val="21"/>
              </w:rPr>
            </w:pPr>
            <w:r>
              <w:rPr>
                <w:rFonts w:hint="eastAsia"/>
                <w:szCs w:val="21"/>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5" w:type="dxa"/>
            <w:vMerge w:val="continue"/>
            <w:vAlign w:val="center"/>
          </w:tcPr>
          <w:p>
            <w:pPr>
              <w:spacing w:line="440" w:lineRule="exact"/>
              <w:ind w:firstLine="420" w:firstLineChars="200"/>
              <w:textAlignment w:val="baseline"/>
              <w:rPr>
                <w:szCs w:val="21"/>
              </w:rPr>
            </w:pPr>
          </w:p>
        </w:tc>
        <w:tc>
          <w:tcPr>
            <w:tcW w:w="645" w:type="dxa"/>
            <w:vMerge w:val="continue"/>
            <w:vAlign w:val="center"/>
          </w:tcPr>
          <w:p>
            <w:pPr>
              <w:spacing w:line="440" w:lineRule="exact"/>
              <w:ind w:firstLine="420" w:firstLineChars="200"/>
              <w:textAlignment w:val="baseline"/>
              <w:rPr>
                <w:szCs w:val="21"/>
              </w:rPr>
            </w:pPr>
          </w:p>
        </w:tc>
        <w:tc>
          <w:tcPr>
            <w:tcW w:w="1753" w:type="dxa"/>
            <w:vAlign w:val="center"/>
          </w:tcPr>
          <w:p>
            <w:pPr>
              <w:spacing w:line="320" w:lineRule="exact"/>
              <w:jc w:val="left"/>
              <w:textAlignment w:val="baseline"/>
              <w:rPr>
                <w:szCs w:val="21"/>
              </w:rPr>
            </w:pPr>
            <w:r>
              <w:rPr>
                <w:rFonts w:hint="eastAsia"/>
                <w:szCs w:val="21"/>
              </w:rPr>
              <w:t>其他</w:t>
            </w:r>
          </w:p>
        </w:tc>
        <w:tc>
          <w:tcPr>
            <w:tcW w:w="5658" w:type="dxa"/>
            <w:vAlign w:val="center"/>
          </w:tcPr>
          <w:p>
            <w:pPr>
              <w:spacing w:line="320" w:lineRule="exact"/>
              <w:jc w:val="left"/>
              <w:textAlignment w:val="baseline"/>
              <w:rPr>
                <w:szCs w:val="21"/>
              </w:rPr>
            </w:pPr>
            <w:r>
              <w:rPr>
                <w:rFonts w:hint="eastAsia"/>
                <w:szCs w:val="21"/>
              </w:rPr>
              <w:t>符合法律、法规及磋商文件规定的其他条件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05" w:type="dxa"/>
            <w:vMerge w:val="restart"/>
            <w:vAlign w:val="center"/>
          </w:tcPr>
          <w:p>
            <w:pPr>
              <w:spacing w:line="440" w:lineRule="exact"/>
              <w:jc w:val="center"/>
              <w:textAlignment w:val="baseline"/>
              <w:rPr>
                <w:szCs w:val="21"/>
              </w:rPr>
            </w:pPr>
            <w:r>
              <w:rPr>
                <w:rFonts w:hint="eastAsia"/>
                <w:szCs w:val="21"/>
              </w:rPr>
              <w:t>评标委员会</w:t>
            </w:r>
          </w:p>
        </w:tc>
        <w:tc>
          <w:tcPr>
            <w:tcW w:w="645" w:type="dxa"/>
            <w:vMerge w:val="restart"/>
            <w:vAlign w:val="center"/>
          </w:tcPr>
          <w:p>
            <w:pPr>
              <w:spacing w:line="440" w:lineRule="exact"/>
              <w:jc w:val="center"/>
              <w:textAlignment w:val="baseline"/>
              <w:rPr>
                <w:szCs w:val="21"/>
              </w:rPr>
            </w:pPr>
            <w:r>
              <w:rPr>
                <w:rFonts w:hint="eastAsia"/>
                <w:szCs w:val="21"/>
              </w:rPr>
              <w:t>符合性评审标准</w:t>
            </w:r>
          </w:p>
          <w:p>
            <w:pPr>
              <w:spacing w:line="440" w:lineRule="exact"/>
              <w:ind w:firstLine="420" w:firstLineChars="200"/>
              <w:textAlignment w:val="baseline"/>
              <w:rPr>
                <w:szCs w:val="21"/>
              </w:rPr>
            </w:pPr>
          </w:p>
        </w:tc>
        <w:tc>
          <w:tcPr>
            <w:tcW w:w="1753" w:type="dxa"/>
            <w:vAlign w:val="center"/>
          </w:tcPr>
          <w:p>
            <w:pPr>
              <w:spacing w:line="320" w:lineRule="exact"/>
              <w:jc w:val="left"/>
              <w:textAlignment w:val="baseline"/>
              <w:rPr>
                <w:szCs w:val="21"/>
              </w:rPr>
            </w:pPr>
            <w:r>
              <w:rPr>
                <w:rFonts w:hint="eastAsia"/>
                <w:szCs w:val="21"/>
              </w:rPr>
              <w:t>投标函签字盖章</w:t>
            </w:r>
          </w:p>
        </w:tc>
        <w:tc>
          <w:tcPr>
            <w:tcW w:w="5658" w:type="dxa"/>
            <w:vAlign w:val="center"/>
          </w:tcPr>
          <w:p>
            <w:pPr>
              <w:spacing w:line="320" w:lineRule="exact"/>
              <w:jc w:val="left"/>
              <w:textAlignment w:val="baseline"/>
              <w:rPr>
                <w:szCs w:val="21"/>
              </w:rPr>
            </w:pPr>
            <w:r>
              <w:rPr>
                <w:rFonts w:hint="eastAsia"/>
                <w:szCs w:val="21"/>
              </w:rPr>
              <w:t>由法定代表人（负责人）或委托代理人签字并加盖单位公章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05" w:type="dxa"/>
            <w:vMerge w:val="continue"/>
            <w:vAlign w:val="center"/>
          </w:tcPr>
          <w:p>
            <w:pPr>
              <w:spacing w:line="440" w:lineRule="exact"/>
              <w:jc w:val="center"/>
              <w:textAlignment w:val="baseline"/>
              <w:rPr>
                <w:szCs w:val="21"/>
              </w:rPr>
            </w:pPr>
          </w:p>
        </w:tc>
        <w:tc>
          <w:tcPr>
            <w:tcW w:w="645" w:type="dxa"/>
            <w:vMerge w:val="continue"/>
            <w:vAlign w:val="center"/>
          </w:tcPr>
          <w:p>
            <w:pPr>
              <w:spacing w:line="440" w:lineRule="exact"/>
              <w:jc w:val="center"/>
              <w:textAlignment w:val="baseline"/>
              <w:rPr>
                <w:szCs w:val="21"/>
              </w:rPr>
            </w:pPr>
          </w:p>
        </w:tc>
        <w:tc>
          <w:tcPr>
            <w:tcW w:w="1753" w:type="dxa"/>
            <w:vAlign w:val="center"/>
          </w:tcPr>
          <w:p>
            <w:pPr>
              <w:spacing w:line="320" w:lineRule="exact"/>
              <w:jc w:val="left"/>
              <w:textAlignment w:val="baseline"/>
              <w:rPr>
                <w:szCs w:val="21"/>
              </w:rPr>
            </w:pPr>
            <w:r>
              <w:rPr>
                <w:rFonts w:hint="eastAsia"/>
                <w:szCs w:val="21"/>
              </w:rPr>
              <w:t>投标文件格式</w:t>
            </w:r>
          </w:p>
        </w:tc>
        <w:tc>
          <w:tcPr>
            <w:tcW w:w="5658" w:type="dxa"/>
            <w:vAlign w:val="center"/>
          </w:tcPr>
          <w:p>
            <w:pPr>
              <w:spacing w:line="320" w:lineRule="exact"/>
              <w:jc w:val="left"/>
              <w:textAlignment w:val="baseline"/>
              <w:rPr>
                <w:szCs w:val="21"/>
              </w:rPr>
            </w:pPr>
            <w:r>
              <w:rPr>
                <w:rFonts w:hint="eastAsia"/>
                <w:szCs w:val="21"/>
              </w:rPr>
              <w:t>符合磋商文件格式要求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5" w:type="dxa"/>
            <w:vMerge w:val="continue"/>
            <w:vAlign w:val="center"/>
          </w:tcPr>
          <w:p>
            <w:pPr>
              <w:spacing w:line="440" w:lineRule="exact"/>
              <w:jc w:val="center"/>
              <w:textAlignment w:val="baseline"/>
              <w:rPr>
                <w:szCs w:val="21"/>
              </w:rPr>
            </w:pPr>
          </w:p>
        </w:tc>
        <w:tc>
          <w:tcPr>
            <w:tcW w:w="645" w:type="dxa"/>
            <w:vMerge w:val="continue"/>
            <w:vAlign w:val="center"/>
          </w:tcPr>
          <w:p>
            <w:pPr>
              <w:spacing w:line="440" w:lineRule="exact"/>
              <w:jc w:val="center"/>
              <w:textAlignment w:val="baseline"/>
              <w:rPr>
                <w:szCs w:val="21"/>
              </w:rPr>
            </w:pPr>
          </w:p>
        </w:tc>
        <w:tc>
          <w:tcPr>
            <w:tcW w:w="1753" w:type="dxa"/>
            <w:vAlign w:val="center"/>
          </w:tcPr>
          <w:p>
            <w:pPr>
              <w:spacing w:line="320" w:lineRule="exact"/>
              <w:jc w:val="left"/>
              <w:textAlignment w:val="baseline"/>
              <w:rPr>
                <w:szCs w:val="21"/>
              </w:rPr>
            </w:pPr>
            <w:r>
              <w:rPr>
                <w:rFonts w:hint="eastAsia"/>
                <w:szCs w:val="21"/>
              </w:rPr>
              <w:t>合同履行期限</w:t>
            </w:r>
          </w:p>
        </w:tc>
        <w:tc>
          <w:tcPr>
            <w:tcW w:w="5658" w:type="dxa"/>
            <w:vAlign w:val="center"/>
          </w:tcPr>
          <w:p>
            <w:pPr>
              <w:spacing w:line="320" w:lineRule="exact"/>
              <w:jc w:val="left"/>
              <w:textAlignment w:val="baseline"/>
              <w:rPr>
                <w:szCs w:val="21"/>
              </w:rPr>
            </w:pPr>
            <w:r>
              <w:rPr>
                <w:rFonts w:hint="eastAsia"/>
                <w:szCs w:val="21"/>
              </w:rPr>
              <w:t>符合第二章供应商须知前附表1.3.2规定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Merge w:val="continue"/>
            <w:vAlign w:val="center"/>
          </w:tcPr>
          <w:p>
            <w:pPr>
              <w:spacing w:line="440" w:lineRule="exact"/>
              <w:jc w:val="center"/>
              <w:textAlignment w:val="baseline"/>
              <w:rPr>
                <w:szCs w:val="21"/>
              </w:rPr>
            </w:pPr>
          </w:p>
        </w:tc>
        <w:tc>
          <w:tcPr>
            <w:tcW w:w="645" w:type="dxa"/>
            <w:vMerge w:val="continue"/>
            <w:vAlign w:val="center"/>
          </w:tcPr>
          <w:p>
            <w:pPr>
              <w:spacing w:line="440" w:lineRule="exact"/>
              <w:jc w:val="center"/>
              <w:textAlignment w:val="baseline"/>
              <w:rPr>
                <w:szCs w:val="21"/>
              </w:rPr>
            </w:pPr>
          </w:p>
        </w:tc>
        <w:tc>
          <w:tcPr>
            <w:tcW w:w="1753" w:type="dxa"/>
            <w:vAlign w:val="center"/>
          </w:tcPr>
          <w:p>
            <w:pPr>
              <w:spacing w:line="320" w:lineRule="exact"/>
              <w:jc w:val="left"/>
              <w:textAlignment w:val="baseline"/>
              <w:rPr>
                <w:szCs w:val="21"/>
              </w:rPr>
            </w:pPr>
            <w:r>
              <w:rPr>
                <w:rFonts w:hint="eastAsia"/>
                <w:szCs w:val="21"/>
              </w:rPr>
              <w:t>质量要求</w:t>
            </w:r>
          </w:p>
        </w:tc>
        <w:tc>
          <w:tcPr>
            <w:tcW w:w="5658" w:type="dxa"/>
            <w:vAlign w:val="center"/>
          </w:tcPr>
          <w:p>
            <w:pPr>
              <w:spacing w:line="320" w:lineRule="exact"/>
              <w:jc w:val="left"/>
              <w:textAlignment w:val="baseline"/>
              <w:rPr>
                <w:szCs w:val="21"/>
              </w:rPr>
            </w:pPr>
            <w:r>
              <w:rPr>
                <w:rFonts w:hint="eastAsia"/>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Merge w:val="continue"/>
            <w:vAlign w:val="center"/>
          </w:tcPr>
          <w:p>
            <w:pPr>
              <w:spacing w:line="440" w:lineRule="exact"/>
              <w:jc w:val="center"/>
              <w:textAlignment w:val="baseline"/>
              <w:rPr>
                <w:szCs w:val="21"/>
              </w:rPr>
            </w:pPr>
          </w:p>
        </w:tc>
        <w:tc>
          <w:tcPr>
            <w:tcW w:w="645" w:type="dxa"/>
            <w:vMerge w:val="continue"/>
            <w:vAlign w:val="center"/>
          </w:tcPr>
          <w:p>
            <w:pPr>
              <w:spacing w:line="440" w:lineRule="exact"/>
              <w:jc w:val="center"/>
              <w:textAlignment w:val="baseline"/>
              <w:rPr>
                <w:szCs w:val="21"/>
              </w:rPr>
            </w:pPr>
          </w:p>
        </w:tc>
        <w:tc>
          <w:tcPr>
            <w:tcW w:w="1753" w:type="dxa"/>
            <w:vAlign w:val="center"/>
          </w:tcPr>
          <w:p>
            <w:pPr>
              <w:spacing w:line="320" w:lineRule="exact"/>
              <w:jc w:val="left"/>
              <w:textAlignment w:val="baseline"/>
              <w:rPr>
                <w:szCs w:val="21"/>
              </w:rPr>
            </w:pPr>
            <w:r>
              <w:rPr>
                <w:rFonts w:hint="eastAsia"/>
                <w:szCs w:val="21"/>
              </w:rPr>
              <w:t>投标报价</w:t>
            </w:r>
          </w:p>
        </w:tc>
        <w:tc>
          <w:tcPr>
            <w:tcW w:w="5658" w:type="dxa"/>
            <w:vAlign w:val="center"/>
          </w:tcPr>
          <w:p>
            <w:pPr>
              <w:spacing w:line="320" w:lineRule="exact"/>
              <w:jc w:val="left"/>
              <w:textAlignment w:val="baseline"/>
              <w:rPr>
                <w:szCs w:val="21"/>
              </w:rPr>
            </w:pPr>
            <w:r>
              <w:rPr>
                <w:rFonts w:hint="eastAsia"/>
                <w:szCs w:val="21"/>
              </w:rPr>
              <w:t>只能有一个有效报价，且不能超过预算价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Merge w:val="continue"/>
            <w:vAlign w:val="center"/>
          </w:tcPr>
          <w:p>
            <w:pPr>
              <w:spacing w:line="440" w:lineRule="exact"/>
              <w:jc w:val="center"/>
              <w:textAlignment w:val="baseline"/>
              <w:rPr>
                <w:szCs w:val="21"/>
              </w:rPr>
            </w:pPr>
          </w:p>
        </w:tc>
        <w:tc>
          <w:tcPr>
            <w:tcW w:w="645" w:type="dxa"/>
            <w:vMerge w:val="continue"/>
            <w:vAlign w:val="center"/>
          </w:tcPr>
          <w:p>
            <w:pPr>
              <w:spacing w:line="440" w:lineRule="exact"/>
              <w:jc w:val="center"/>
              <w:textAlignment w:val="baseline"/>
              <w:rPr>
                <w:szCs w:val="21"/>
              </w:rPr>
            </w:pPr>
          </w:p>
        </w:tc>
        <w:tc>
          <w:tcPr>
            <w:tcW w:w="1753" w:type="dxa"/>
            <w:vAlign w:val="center"/>
          </w:tcPr>
          <w:p>
            <w:pPr>
              <w:spacing w:line="320" w:lineRule="exact"/>
              <w:jc w:val="left"/>
              <w:textAlignment w:val="baseline"/>
              <w:rPr>
                <w:szCs w:val="21"/>
              </w:rPr>
            </w:pPr>
            <w:r>
              <w:rPr>
                <w:rFonts w:hint="eastAsia"/>
                <w:szCs w:val="21"/>
              </w:rPr>
              <w:t>磋商有效期</w:t>
            </w:r>
          </w:p>
        </w:tc>
        <w:tc>
          <w:tcPr>
            <w:tcW w:w="5658" w:type="dxa"/>
            <w:vAlign w:val="center"/>
          </w:tcPr>
          <w:p>
            <w:pPr>
              <w:spacing w:line="320" w:lineRule="exact"/>
              <w:jc w:val="left"/>
              <w:textAlignment w:val="baseline"/>
              <w:rPr>
                <w:szCs w:val="21"/>
              </w:rPr>
            </w:pPr>
            <w:r>
              <w:rPr>
                <w:rFonts w:hint="eastAsia"/>
                <w:szCs w:val="21"/>
              </w:rPr>
              <w:t>响应文件递交截止日起60日历天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05" w:type="dxa"/>
            <w:vMerge w:val="continue"/>
            <w:vAlign w:val="center"/>
          </w:tcPr>
          <w:p>
            <w:pPr>
              <w:spacing w:line="440" w:lineRule="exact"/>
              <w:jc w:val="center"/>
              <w:textAlignment w:val="baseline"/>
              <w:rPr>
                <w:szCs w:val="21"/>
              </w:rPr>
            </w:pPr>
          </w:p>
        </w:tc>
        <w:tc>
          <w:tcPr>
            <w:tcW w:w="645" w:type="dxa"/>
            <w:vMerge w:val="continue"/>
            <w:vAlign w:val="center"/>
          </w:tcPr>
          <w:p>
            <w:pPr>
              <w:spacing w:line="440" w:lineRule="exact"/>
              <w:jc w:val="center"/>
              <w:textAlignment w:val="baseline"/>
              <w:rPr>
                <w:szCs w:val="21"/>
              </w:rPr>
            </w:pPr>
          </w:p>
        </w:tc>
        <w:tc>
          <w:tcPr>
            <w:tcW w:w="1753" w:type="dxa"/>
            <w:vAlign w:val="center"/>
          </w:tcPr>
          <w:p>
            <w:pPr>
              <w:spacing w:line="320" w:lineRule="exact"/>
              <w:jc w:val="left"/>
              <w:textAlignment w:val="baseline"/>
              <w:rPr>
                <w:szCs w:val="21"/>
              </w:rPr>
            </w:pPr>
            <w:r>
              <w:rPr>
                <w:rFonts w:hint="eastAsia"/>
                <w:szCs w:val="21"/>
              </w:rPr>
              <w:t>其他要求</w:t>
            </w:r>
          </w:p>
        </w:tc>
        <w:tc>
          <w:tcPr>
            <w:tcW w:w="5658" w:type="dxa"/>
            <w:vAlign w:val="center"/>
          </w:tcPr>
          <w:p>
            <w:pPr>
              <w:spacing w:line="320" w:lineRule="exact"/>
              <w:jc w:val="left"/>
              <w:textAlignment w:val="baseline"/>
              <w:rPr>
                <w:szCs w:val="21"/>
              </w:rPr>
            </w:pPr>
            <w:r>
              <w:rPr>
                <w:rFonts w:hint="eastAsia"/>
                <w:szCs w:val="21"/>
              </w:rPr>
              <w:t>符合法律、法规和磋商文件中规定的其他实质性要求的。</w:t>
            </w:r>
          </w:p>
        </w:tc>
      </w:tr>
    </w:tbl>
    <w:p>
      <w:bookmarkStart w:id="73" w:name="_Toc17206"/>
      <w:bookmarkStart w:id="74" w:name="_Toc388541209"/>
      <w:bookmarkStart w:id="75" w:name="_Toc18099"/>
      <w:bookmarkStart w:id="76" w:name="_Toc13205"/>
      <w:bookmarkStart w:id="77" w:name="_Toc421284754"/>
      <w:bookmarkStart w:id="78" w:name="_Toc388091815"/>
      <w:bookmarkStart w:id="79" w:name="_Toc371423273"/>
      <w:bookmarkStart w:id="80" w:name="_Toc31363"/>
      <w:bookmarkStart w:id="81" w:name="_Toc371425844"/>
      <w:bookmarkStart w:id="82" w:name="_Toc241"/>
      <w:bookmarkStart w:id="83" w:name="_Toc380581854"/>
      <w:bookmarkStart w:id="84" w:name="_Toc31569"/>
    </w:p>
    <w:p>
      <w:pPr>
        <w:spacing w:line="260" w:lineRule="exact"/>
        <w:ind w:firstLine="422" w:firstLineChars="200"/>
        <w:rPr>
          <w:rFonts w:ascii="宋体" w:hAnsi="宋体" w:cs="宋体"/>
          <w:b/>
          <w:bCs/>
          <w:kern w:val="0"/>
          <w:szCs w:val="21"/>
        </w:rPr>
      </w:pPr>
    </w:p>
    <w:p>
      <w:pPr>
        <w:spacing w:line="260" w:lineRule="exact"/>
        <w:ind w:firstLine="422" w:firstLineChars="200"/>
        <w:rPr>
          <w:rFonts w:ascii="宋体" w:hAnsi="宋体"/>
          <w:b/>
        </w:rPr>
      </w:pPr>
      <w:r>
        <w:rPr>
          <w:rFonts w:hint="eastAsia" w:ascii="宋体" w:hAnsi="宋体" w:cs="宋体"/>
          <w:b/>
          <w:bCs/>
          <w:kern w:val="0"/>
          <w:szCs w:val="21"/>
        </w:rPr>
        <w:t>2.2</w:t>
      </w:r>
      <w:r>
        <w:rPr>
          <w:rFonts w:hint="eastAsia" w:ascii="宋体" w:hAnsi="宋体"/>
          <w:b/>
        </w:rPr>
        <w:t>详细评标标准</w:t>
      </w:r>
    </w:p>
    <w:p>
      <w:pPr>
        <w:pStyle w:val="8"/>
        <w:spacing w:line="260" w:lineRule="exact"/>
        <w:ind w:firstLine="402" w:firstLineChars="200"/>
        <w:rPr>
          <w:b/>
          <w:bCs/>
        </w:rPr>
      </w:pPr>
      <w:r>
        <w:rPr>
          <w:rFonts w:hint="eastAsia" w:ascii="宋体" w:cs="宋体"/>
          <w:b/>
          <w:bCs/>
          <w:kern w:val="0"/>
          <w:sz w:val="20"/>
          <w:szCs w:val="20"/>
        </w:rPr>
        <w:t>分值构成 (总分 100 分)报价部分：30分；技术部分：45分；综合部分：25分；</w:t>
      </w:r>
    </w:p>
    <w:p>
      <w:pPr>
        <w:spacing w:line="400" w:lineRule="exact"/>
        <w:rPr>
          <w:rFonts w:ascii="宋体" w:hAnsi="宋体" w:cs="宋体"/>
          <w:b/>
          <w:bCs/>
          <w:kern w:val="0"/>
          <w:szCs w:val="21"/>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006"/>
        <w:gridCol w:w="1745"/>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6" w:type="dxa"/>
            <w:vAlign w:val="center"/>
          </w:tcPr>
          <w:p>
            <w:pPr>
              <w:spacing w:line="560" w:lineRule="exact"/>
              <w:jc w:val="center"/>
              <w:rPr>
                <w:rFonts w:ascii="宋体" w:hAnsi="宋体" w:cs="宋体"/>
                <w:bCs/>
                <w:szCs w:val="21"/>
              </w:rPr>
            </w:pPr>
            <w:r>
              <w:rPr>
                <w:rFonts w:hint="eastAsia" w:ascii="宋体" w:hAnsi="宋体" w:cs="宋体"/>
                <w:bCs/>
                <w:szCs w:val="21"/>
              </w:rPr>
              <w:t>序号</w:t>
            </w:r>
          </w:p>
        </w:tc>
        <w:tc>
          <w:tcPr>
            <w:tcW w:w="2751" w:type="dxa"/>
            <w:gridSpan w:val="2"/>
            <w:vAlign w:val="center"/>
          </w:tcPr>
          <w:p>
            <w:pPr>
              <w:spacing w:line="560" w:lineRule="exact"/>
              <w:jc w:val="center"/>
              <w:rPr>
                <w:rFonts w:ascii="宋体" w:hAnsi="宋体" w:cs="宋体"/>
                <w:bCs/>
                <w:szCs w:val="21"/>
              </w:rPr>
            </w:pPr>
            <w:r>
              <w:rPr>
                <w:rFonts w:hint="eastAsia" w:ascii="宋体" w:hAnsi="宋体" w:cs="宋体"/>
                <w:bCs/>
                <w:szCs w:val="21"/>
              </w:rPr>
              <w:t>评分因素</w:t>
            </w:r>
          </w:p>
        </w:tc>
        <w:tc>
          <w:tcPr>
            <w:tcW w:w="5064" w:type="dxa"/>
            <w:vAlign w:val="center"/>
          </w:tcPr>
          <w:p>
            <w:pPr>
              <w:spacing w:line="560" w:lineRule="exact"/>
              <w:jc w:val="center"/>
              <w:rPr>
                <w:rFonts w:ascii="宋体" w:hAnsi="宋体" w:cs="宋体"/>
                <w:bCs/>
                <w:szCs w:val="21"/>
              </w:rPr>
            </w:pPr>
            <w:r>
              <w:rPr>
                <w:rFonts w:hint="eastAsia" w:ascii="宋体" w:hAnsi="宋体" w:cs="宋体"/>
                <w:bCs/>
                <w:szCs w:val="21"/>
              </w:rPr>
              <w:t>参考评分标准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826" w:type="dxa"/>
            <w:vAlign w:val="center"/>
          </w:tcPr>
          <w:p>
            <w:pPr>
              <w:spacing w:line="560" w:lineRule="exact"/>
              <w:jc w:val="center"/>
              <w:rPr>
                <w:rFonts w:ascii="宋体" w:hAnsi="宋体" w:cs="宋体"/>
                <w:bCs/>
                <w:szCs w:val="21"/>
              </w:rPr>
            </w:pPr>
            <w:r>
              <w:rPr>
                <w:rFonts w:hint="eastAsia" w:ascii="宋体" w:hAnsi="宋体" w:cs="宋体"/>
                <w:bCs/>
                <w:szCs w:val="21"/>
              </w:rPr>
              <w:t>1</w:t>
            </w:r>
          </w:p>
        </w:tc>
        <w:tc>
          <w:tcPr>
            <w:tcW w:w="2751" w:type="dxa"/>
            <w:gridSpan w:val="2"/>
            <w:vAlign w:val="center"/>
          </w:tcPr>
          <w:p>
            <w:pPr>
              <w:spacing w:line="560" w:lineRule="exact"/>
              <w:jc w:val="center"/>
              <w:rPr>
                <w:rFonts w:ascii="宋体" w:hAnsi="宋体" w:cs="宋体"/>
                <w:bCs/>
                <w:szCs w:val="21"/>
              </w:rPr>
            </w:pPr>
            <w:r>
              <w:rPr>
                <w:rFonts w:hint="eastAsia" w:ascii="宋体" w:hAnsi="宋体" w:cs="宋体"/>
                <w:bCs/>
                <w:szCs w:val="21"/>
              </w:rPr>
              <w:t>报价得分（30分）</w:t>
            </w:r>
          </w:p>
          <w:p>
            <w:pPr>
              <w:spacing w:line="560" w:lineRule="exact"/>
              <w:ind w:firstLine="420" w:firstLineChars="200"/>
              <w:jc w:val="center"/>
              <w:rPr>
                <w:rFonts w:ascii="宋体" w:hAnsi="宋体" w:cs="宋体"/>
                <w:bCs/>
                <w:szCs w:val="21"/>
              </w:rPr>
            </w:pPr>
          </w:p>
        </w:tc>
        <w:tc>
          <w:tcPr>
            <w:tcW w:w="5064" w:type="dxa"/>
            <w:vAlign w:val="center"/>
          </w:tcPr>
          <w:p>
            <w:pPr>
              <w:spacing w:line="460" w:lineRule="exact"/>
              <w:ind w:firstLine="210" w:firstLineChars="100"/>
              <w:rPr>
                <w:rFonts w:ascii="宋体" w:hAnsi="宋体" w:cs="宋体"/>
                <w:bCs/>
                <w:szCs w:val="21"/>
              </w:rPr>
            </w:pPr>
            <w:r>
              <w:rPr>
                <w:rFonts w:hint="eastAsia" w:ascii="宋体" w:hAnsi="宋体" w:cs="宋体"/>
                <w:bCs/>
                <w:szCs w:val="21"/>
              </w:rPr>
              <w:t>价格分统一采用低价优先法计算，即满足磋商文件要求且最后报价最低的供应商的价格为磋商基准价，其价格分为满分。其他供应商的价格分统一按照下列公式计算：</w:t>
            </w:r>
          </w:p>
          <w:p>
            <w:pPr>
              <w:spacing w:line="460" w:lineRule="exact"/>
              <w:rPr>
                <w:rFonts w:ascii="宋体" w:hAnsi="宋体" w:cs="宋体"/>
                <w:bCs/>
                <w:szCs w:val="21"/>
              </w:rPr>
            </w:pPr>
            <w:r>
              <w:rPr>
                <w:rFonts w:hint="eastAsia" w:ascii="宋体" w:hAnsi="宋体" w:cs="宋体"/>
                <w:bCs/>
                <w:szCs w:val="21"/>
              </w:rPr>
              <w:t>磋商报价得分=（磋商基准价/最后磋商报价）×30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26" w:type="dxa"/>
            <w:vMerge w:val="restart"/>
            <w:vAlign w:val="center"/>
          </w:tcPr>
          <w:p>
            <w:pPr>
              <w:spacing w:line="560" w:lineRule="exact"/>
              <w:rPr>
                <w:rFonts w:ascii="宋体" w:hAnsi="宋体" w:cs="宋体"/>
                <w:bCs/>
                <w:szCs w:val="21"/>
              </w:rPr>
            </w:pPr>
            <w:r>
              <w:rPr>
                <w:rFonts w:hint="eastAsia" w:ascii="宋体" w:hAnsi="宋体" w:cs="宋体"/>
                <w:bCs/>
                <w:szCs w:val="21"/>
              </w:rPr>
              <w:t>2</w:t>
            </w:r>
          </w:p>
        </w:tc>
        <w:tc>
          <w:tcPr>
            <w:tcW w:w="1006" w:type="dxa"/>
            <w:vMerge w:val="restart"/>
            <w:vAlign w:val="center"/>
          </w:tcPr>
          <w:p>
            <w:pPr>
              <w:spacing w:line="560" w:lineRule="exact"/>
              <w:jc w:val="left"/>
              <w:rPr>
                <w:rFonts w:ascii="宋体" w:hAnsi="宋体" w:cs="宋体"/>
                <w:bCs/>
                <w:szCs w:val="21"/>
              </w:rPr>
            </w:pPr>
            <w:r>
              <w:rPr>
                <w:rFonts w:hint="eastAsia" w:ascii="宋体" w:hAnsi="宋体" w:cs="宋体"/>
                <w:bCs/>
                <w:szCs w:val="21"/>
              </w:rPr>
              <w:t>技术标评分标准</w:t>
            </w:r>
          </w:p>
          <w:p>
            <w:pPr>
              <w:spacing w:line="560" w:lineRule="exact"/>
              <w:rPr>
                <w:rFonts w:ascii="宋体" w:hAnsi="宋体" w:cs="宋体"/>
                <w:bCs/>
                <w:szCs w:val="21"/>
              </w:rPr>
            </w:pPr>
            <w:r>
              <w:rPr>
                <w:rFonts w:hint="eastAsia" w:ascii="宋体" w:hAnsi="宋体" w:cs="宋体"/>
                <w:bCs/>
                <w:szCs w:val="21"/>
              </w:rPr>
              <w:t>（45分）</w:t>
            </w:r>
          </w:p>
        </w:tc>
        <w:tc>
          <w:tcPr>
            <w:tcW w:w="1745" w:type="dxa"/>
            <w:vAlign w:val="center"/>
          </w:tcPr>
          <w:p>
            <w:pPr>
              <w:spacing w:line="560" w:lineRule="exact"/>
              <w:jc w:val="center"/>
              <w:rPr>
                <w:rFonts w:ascii="宋体" w:hAnsi="宋体" w:cs="宋体"/>
                <w:bCs/>
                <w:szCs w:val="21"/>
              </w:rPr>
            </w:pPr>
            <w:r>
              <w:rPr>
                <w:rFonts w:hint="eastAsia" w:ascii="宋体" w:hAnsi="宋体" w:cs="宋体"/>
                <w:bCs/>
                <w:szCs w:val="21"/>
              </w:rPr>
              <w:t>内容完整性和编制水平（0-5分）</w:t>
            </w:r>
          </w:p>
        </w:tc>
        <w:tc>
          <w:tcPr>
            <w:tcW w:w="5064" w:type="dxa"/>
            <w:vAlign w:val="center"/>
          </w:tcPr>
          <w:p>
            <w:pPr>
              <w:spacing w:line="460" w:lineRule="exact"/>
              <w:rPr>
                <w:rFonts w:ascii="宋体" w:hAnsi="宋体" w:cs="宋体"/>
                <w:bCs/>
                <w:szCs w:val="21"/>
              </w:rPr>
            </w:pPr>
            <w:r>
              <w:rPr>
                <w:rFonts w:hint="eastAsia" w:ascii="宋体" w:hAnsi="宋体" w:cs="宋体"/>
                <w:bCs/>
                <w:szCs w:val="21"/>
              </w:rPr>
              <w:t>内容完整性和编制水平齐全、准确、清晰得 5分；</w:t>
            </w:r>
          </w:p>
          <w:p>
            <w:pPr>
              <w:spacing w:line="460" w:lineRule="exact"/>
              <w:rPr>
                <w:rFonts w:ascii="宋体" w:hAnsi="宋体" w:cs="宋体"/>
                <w:bCs/>
                <w:szCs w:val="21"/>
              </w:rPr>
            </w:pPr>
            <w:r>
              <w:rPr>
                <w:rFonts w:hint="eastAsia" w:ascii="宋体" w:hAnsi="宋体" w:cs="宋体"/>
                <w:bCs/>
                <w:szCs w:val="21"/>
              </w:rPr>
              <w:t>内容完整性和编制水平比较齐全、准确、清晰得 4分；</w:t>
            </w:r>
          </w:p>
          <w:p>
            <w:pPr>
              <w:spacing w:line="460" w:lineRule="exact"/>
              <w:rPr>
                <w:rFonts w:ascii="宋体" w:hAnsi="宋体" w:cs="宋体"/>
                <w:bCs/>
                <w:szCs w:val="21"/>
              </w:rPr>
            </w:pPr>
            <w:r>
              <w:rPr>
                <w:rFonts w:hint="eastAsia" w:ascii="宋体" w:hAnsi="宋体" w:cs="宋体"/>
                <w:bCs/>
                <w:szCs w:val="21"/>
              </w:rPr>
              <w:t>内容完整性和编制水平一般得3分；</w:t>
            </w:r>
          </w:p>
          <w:p>
            <w:pPr>
              <w:spacing w:line="460" w:lineRule="exact"/>
              <w:rPr>
                <w:rFonts w:ascii="宋体" w:hAnsi="宋体" w:cs="宋体"/>
                <w:bCs/>
                <w:szCs w:val="21"/>
              </w:rPr>
            </w:pPr>
            <w:r>
              <w:rPr>
                <w:rFonts w:hint="eastAsia" w:ascii="宋体" w:hAnsi="宋体" w:cs="宋体"/>
                <w:bCs/>
                <w:szCs w:val="21"/>
              </w:rPr>
              <w:t>内容完整性和编制水平较差得1分；</w:t>
            </w:r>
          </w:p>
          <w:p>
            <w:pPr>
              <w:spacing w:line="460" w:lineRule="exact"/>
              <w:rPr>
                <w:rFonts w:ascii="宋体" w:hAnsi="宋体" w:cs="宋体"/>
                <w:bCs/>
                <w:szCs w:val="21"/>
              </w:rPr>
            </w:pPr>
            <w:r>
              <w:rPr>
                <w:rFonts w:hint="eastAsia" w:ascii="宋体" w:hAnsi="宋体" w:cs="宋体"/>
                <w:bCs/>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26" w:type="dxa"/>
            <w:vMerge w:val="continue"/>
            <w:vAlign w:val="center"/>
          </w:tcPr>
          <w:p>
            <w:pPr>
              <w:spacing w:line="560" w:lineRule="exact"/>
              <w:ind w:firstLine="420" w:firstLineChars="200"/>
              <w:rPr>
                <w:rFonts w:ascii="宋体" w:hAnsi="宋体" w:cs="宋体"/>
                <w:bCs/>
                <w:szCs w:val="21"/>
              </w:rPr>
            </w:pPr>
          </w:p>
        </w:tc>
        <w:tc>
          <w:tcPr>
            <w:tcW w:w="1006" w:type="dxa"/>
            <w:vMerge w:val="continue"/>
            <w:vAlign w:val="center"/>
          </w:tcPr>
          <w:p>
            <w:pPr>
              <w:spacing w:line="560" w:lineRule="exact"/>
              <w:ind w:firstLine="420" w:firstLineChars="200"/>
              <w:rPr>
                <w:rFonts w:ascii="宋体" w:hAnsi="宋体" w:cs="宋体"/>
                <w:bCs/>
                <w:szCs w:val="21"/>
              </w:rPr>
            </w:pPr>
          </w:p>
        </w:tc>
        <w:tc>
          <w:tcPr>
            <w:tcW w:w="1745" w:type="dxa"/>
            <w:vAlign w:val="center"/>
          </w:tcPr>
          <w:p>
            <w:pPr>
              <w:spacing w:line="560" w:lineRule="exact"/>
              <w:jc w:val="center"/>
              <w:rPr>
                <w:rFonts w:ascii="宋体" w:hAnsi="宋体" w:cs="宋体"/>
                <w:bCs/>
                <w:szCs w:val="21"/>
              </w:rPr>
            </w:pPr>
            <w:r>
              <w:rPr>
                <w:rFonts w:hint="eastAsia" w:ascii="宋体" w:hAnsi="宋体" w:cs="宋体"/>
                <w:bCs/>
                <w:szCs w:val="21"/>
              </w:rPr>
              <w:t>施工方案和技术措施（0-5分）</w:t>
            </w:r>
          </w:p>
        </w:tc>
        <w:tc>
          <w:tcPr>
            <w:tcW w:w="5064" w:type="dxa"/>
            <w:vAlign w:val="center"/>
          </w:tcPr>
          <w:p>
            <w:pPr>
              <w:spacing w:line="460" w:lineRule="exact"/>
              <w:ind w:firstLine="420" w:firstLineChars="200"/>
              <w:rPr>
                <w:rFonts w:ascii="宋体" w:hAnsi="宋体" w:cs="宋体"/>
                <w:bCs/>
                <w:szCs w:val="21"/>
              </w:rPr>
            </w:pPr>
            <w:r>
              <w:rPr>
                <w:rFonts w:hint="eastAsia" w:ascii="宋体" w:hAnsi="宋体" w:cs="宋体"/>
                <w:bCs/>
                <w:szCs w:val="21"/>
              </w:rPr>
              <w:t>各项主要内容的措施是否科学先进、计划是否合理可行、流水段的划分，各项交叉作业是否切合实际，合理可行。</w:t>
            </w:r>
          </w:p>
          <w:p>
            <w:pPr>
              <w:spacing w:line="460" w:lineRule="exact"/>
              <w:rPr>
                <w:rFonts w:ascii="宋体" w:hAnsi="宋体" w:cs="宋体"/>
                <w:bCs/>
                <w:szCs w:val="21"/>
              </w:rPr>
            </w:pPr>
            <w:r>
              <w:rPr>
                <w:rFonts w:hint="eastAsia" w:ascii="宋体" w:hAnsi="宋体" w:cs="宋体"/>
                <w:bCs/>
                <w:szCs w:val="21"/>
              </w:rPr>
              <w:t>施工方案和技术措施先进可行的得5分；</w:t>
            </w:r>
          </w:p>
          <w:p>
            <w:pPr>
              <w:spacing w:line="460" w:lineRule="exact"/>
              <w:rPr>
                <w:rFonts w:ascii="宋体" w:hAnsi="宋体" w:cs="宋体"/>
                <w:bCs/>
                <w:szCs w:val="21"/>
              </w:rPr>
            </w:pPr>
            <w:r>
              <w:rPr>
                <w:rFonts w:hint="eastAsia" w:ascii="宋体" w:hAnsi="宋体" w:cs="宋体"/>
                <w:bCs/>
                <w:szCs w:val="21"/>
              </w:rPr>
              <w:t>施工方案和技术措施较先进可行的得4分；</w:t>
            </w:r>
          </w:p>
          <w:p>
            <w:pPr>
              <w:spacing w:line="460" w:lineRule="exact"/>
              <w:rPr>
                <w:rFonts w:ascii="宋体" w:hAnsi="宋体" w:cs="宋体"/>
                <w:bCs/>
                <w:szCs w:val="21"/>
              </w:rPr>
            </w:pPr>
            <w:r>
              <w:rPr>
                <w:rFonts w:hint="eastAsia" w:ascii="宋体" w:hAnsi="宋体" w:cs="宋体"/>
                <w:bCs/>
                <w:szCs w:val="21"/>
              </w:rPr>
              <w:t>施工方案和技术措施一般得 3分；</w:t>
            </w:r>
          </w:p>
          <w:p>
            <w:pPr>
              <w:spacing w:line="460" w:lineRule="exact"/>
              <w:rPr>
                <w:rFonts w:ascii="宋体" w:hAnsi="宋体" w:cs="宋体"/>
                <w:bCs/>
                <w:szCs w:val="21"/>
              </w:rPr>
            </w:pPr>
            <w:r>
              <w:rPr>
                <w:rFonts w:hint="eastAsia" w:ascii="宋体" w:hAnsi="宋体" w:cs="宋体"/>
                <w:bCs/>
                <w:szCs w:val="21"/>
              </w:rPr>
              <w:t>施工方案和技术措施较差得 1分；</w:t>
            </w:r>
          </w:p>
          <w:p>
            <w:pPr>
              <w:spacing w:line="460" w:lineRule="exact"/>
              <w:rPr>
                <w:rFonts w:ascii="宋体" w:hAnsi="宋体" w:cs="宋体"/>
                <w:bCs/>
                <w:szCs w:val="21"/>
              </w:rPr>
            </w:pPr>
            <w:r>
              <w:rPr>
                <w:rFonts w:hint="eastAsia" w:ascii="宋体" w:hAnsi="宋体" w:cs="宋体"/>
                <w:bCs/>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26" w:type="dxa"/>
            <w:vMerge w:val="continue"/>
            <w:vAlign w:val="center"/>
          </w:tcPr>
          <w:p>
            <w:pPr>
              <w:spacing w:line="560" w:lineRule="exact"/>
              <w:ind w:firstLine="420" w:firstLineChars="200"/>
              <w:rPr>
                <w:rFonts w:ascii="宋体" w:hAnsi="宋体" w:cs="宋体"/>
                <w:bCs/>
                <w:szCs w:val="21"/>
              </w:rPr>
            </w:pPr>
          </w:p>
        </w:tc>
        <w:tc>
          <w:tcPr>
            <w:tcW w:w="1006" w:type="dxa"/>
            <w:vMerge w:val="continue"/>
            <w:vAlign w:val="center"/>
          </w:tcPr>
          <w:p>
            <w:pPr>
              <w:spacing w:line="560" w:lineRule="exact"/>
              <w:ind w:firstLine="420" w:firstLineChars="200"/>
              <w:rPr>
                <w:rFonts w:ascii="宋体" w:hAnsi="宋体" w:cs="宋体"/>
                <w:bCs/>
                <w:szCs w:val="21"/>
              </w:rPr>
            </w:pPr>
          </w:p>
        </w:tc>
        <w:tc>
          <w:tcPr>
            <w:tcW w:w="1745" w:type="dxa"/>
            <w:vAlign w:val="center"/>
          </w:tcPr>
          <w:p>
            <w:pPr>
              <w:spacing w:line="560" w:lineRule="exact"/>
              <w:jc w:val="center"/>
              <w:rPr>
                <w:rFonts w:ascii="宋体" w:hAnsi="宋体" w:cs="宋体"/>
                <w:bCs/>
                <w:szCs w:val="21"/>
              </w:rPr>
            </w:pPr>
            <w:r>
              <w:rPr>
                <w:rFonts w:hint="eastAsia" w:ascii="宋体" w:hAnsi="宋体" w:cs="宋体"/>
                <w:bCs/>
                <w:szCs w:val="21"/>
              </w:rPr>
              <w:t>质量管理体系与措施（0-5分）</w:t>
            </w:r>
          </w:p>
        </w:tc>
        <w:tc>
          <w:tcPr>
            <w:tcW w:w="5064" w:type="dxa"/>
            <w:vAlign w:val="center"/>
          </w:tcPr>
          <w:p>
            <w:pPr>
              <w:spacing w:line="460" w:lineRule="exact"/>
              <w:rPr>
                <w:rFonts w:ascii="宋体" w:hAnsi="宋体" w:cs="宋体"/>
                <w:bCs/>
                <w:szCs w:val="21"/>
              </w:rPr>
            </w:pPr>
            <w:r>
              <w:rPr>
                <w:rFonts w:hint="eastAsia" w:ascii="宋体" w:hAnsi="宋体" w:cs="宋体"/>
                <w:bCs/>
                <w:szCs w:val="21"/>
              </w:rPr>
              <w:t>确保工程质量的技术组织措施先进、合理得5分；</w:t>
            </w:r>
          </w:p>
          <w:p>
            <w:pPr>
              <w:spacing w:line="460" w:lineRule="exact"/>
              <w:rPr>
                <w:rFonts w:ascii="宋体" w:hAnsi="宋体" w:cs="宋体"/>
                <w:bCs/>
                <w:szCs w:val="21"/>
              </w:rPr>
            </w:pPr>
            <w:r>
              <w:rPr>
                <w:rFonts w:hint="eastAsia" w:ascii="宋体" w:hAnsi="宋体" w:cs="宋体"/>
                <w:bCs/>
                <w:szCs w:val="21"/>
              </w:rPr>
              <w:t>质量管理体系与措施较先进合理的得 4分；</w:t>
            </w:r>
          </w:p>
          <w:p>
            <w:pPr>
              <w:spacing w:line="460" w:lineRule="exact"/>
              <w:rPr>
                <w:rFonts w:ascii="宋体" w:hAnsi="宋体" w:cs="宋体"/>
                <w:bCs/>
                <w:szCs w:val="21"/>
              </w:rPr>
            </w:pPr>
            <w:r>
              <w:rPr>
                <w:rFonts w:hint="eastAsia" w:ascii="宋体" w:hAnsi="宋体" w:cs="宋体"/>
                <w:bCs/>
                <w:szCs w:val="21"/>
              </w:rPr>
              <w:t>质量管理体系与措施一般得 3分；</w:t>
            </w:r>
          </w:p>
          <w:p>
            <w:pPr>
              <w:spacing w:line="460" w:lineRule="exact"/>
              <w:rPr>
                <w:rFonts w:ascii="宋体" w:hAnsi="宋体" w:cs="宋体"/>
                <w:bCs/>
                <w:szCs w:val="21"/>
              </w:rPr>
            </w:pPr>
            <w:r>
              <w:rPr>
                <w:rFonts w:hint="eastAsia" w:ascii="宋体" w:hAnsi="宋体" w:cs="宋体"/>
                <w:bCs/>
                <w:szCs w:val="21"/>
              </w:rPr>
              <w:t>质量管理体系与措施较差得 1分；</w:t>
            </w:r>
          </w:p>
          <w:p>
            <w:pPr>
              <w:spacing w:line="460" w:lineRule="exact"/>
              <w:rPr>
                <w:rFonts w:ascii="宋体" w:hAnsi="宋体" w:cs="宋体"/>
                <w:bCs/>
                <w:szCs w:val="21"/>
              </w:rPr>
            </w:pPr>
            <w:r>
              <w:rPr>
                <w:rFonts w:hint="eastAsia" w:ascii="宋体" w:hAnsi="宋体" w:cs="宋体"/>
                <w:bCs/>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26" w:type="dxa"/>
            <w:vMerge w:val="continue"/>
            <w:vAlign w:val="center"/>
          </w:tcPr>
          <w:p>
            <w:pPr>
              <w:spacing w:line="560" w:lineRule="exact"/>
              <w:ind w:firstLine="420" w:firstLineChars="200"/>
              <w:rPr>
                <w:rFonts w:ascii="宋体" w:hAnsi="宋体" w:cs="宋体"/>
                <w:bCs/>
                <w:szCs w:val="21"/>
              </w:rPr>
            </w:pPr>
          </w:p>
        </w:tc>
        <w:tc>
          <w:tcPr>
            <w:tcW w:w="1006" w:type="dxa"/>
            <w:vMerge w:val="continue"/>
            <w:vAlign w:val="center"/>
          </w:tcPr>
          <w:p>
            <w:pPr>
              <w:spacing w:line="560" w:lineRule="exact"/>
              <w:ind w:firstLine="420" w:firstLineChars="200"/>
              <w:rPr>
                <w:rFonts w:ascii="宋体" w:hAnsi="宋体" w:cs="宋体"/>
                <w:bCs/>
                <w:szCs w:val="21"/>
              </w:rPr>
            </w:pPr>
          </w:p>
        </w:tc>
        <w:tc>
          <w:tcPr>
            <w:tcW w:w="1745" w:type="dxa"/>
            <w:vAlign w:val="center"/>
          </w:tcPr>
          <w:p>
            <w:pPr>
              <w:spacing w:line="560" w:lineRule="exact"/>
              <w:jc w:val="center"/>
              <w:rPr>
                <w:rFonts w:ascii="宋体" w:hAnsi="宋体" w:cs="宋体"/>
                <w:bCs/>
                <w:szCs w:val="21"/>
              </w:rPr>
            </w:pPr>
            <w:r>
              <w:rPr>
                <w:rFonts w:hint="eastAsia" w:ascii="宋体" w:hAnsi="宋体" w:cs="宋体"/>
                <w:bCs/>
                <w:szCs w:val="21"/>
              </w:rPr>
              <w:t>安全管理体系与措施（0-5分）</w:t>
            </w:r>
          </w:p>
        </w:tc>
        <w:tc>
          <w:tcPr>
            <w:tcW w:w="5064" w:type="dxa"/>
            <w:vAlign w:val="center"/>
          </w:tcPr>
          <w:p>
            <w:pPr>
              <w:spacing w:line="460" w:lineRule="exact"/>
              <w:rPr>
                <w:rFonts w:ascii="宋体" w:hAnsi="宋体" w:cs="宋体"/>
                <w:bCs/>
                <w:szCs w:val="21"/>
              </w:rPr>
            </w:pPr>
            <w:r>
              <w:rPr>
                <w:rFonts w:hint="eastAsia" w:ascii="宋体" w:hAnsi="宋体" w:cs="宋体"/>
                <w:bCs/>
                <w:szCs w:val="21"/>
              </w:rPr>
              <w:t xml:space="preserve">确保安全管理体系与措施合理可行得5 分； </w:t>
            </w:r>
          </w:p>
          <w:p>
            <w:pPr>
              <w:spacing w:line="460" w:lineRule="exact"/>
              <w:rPr>
                <w:rFonts w:ascii="宋体" w:hAnsi="宋体" w:cs="宋体"/>
                <w:bCs/>
                <w:szCs w:val="21"/>
              </w:rPr>
            </w:pPr>
            <w:r>
              <w:rPr>
                <w:rFonts w:hint="eastAsia" w:ascii="宋体" w:hAnsi="宋体" w:cs="宋体"/>
                <w:bCs/>
                <w:szCs w:val="21"/>
              </w:rPr>
              <w:t xml:space="preserve">安全管理体系与措施较合理可行的得 4分； </w:t>
            </w:r>
          </w:p>
          <w:p>
            <w:pPr>
              <w:spacing w:line="460" w:lineRule="exact"/>
              <w:rPr>
                <w:rFonts w:ascii="宋体" w:hAnsi="宋体" w:cs="宋体"/>
                <w:bCs/>
                <w:szCs w:val="21"/>
              </w:rPr>
            </w:pPr>
            <w:r>
              <w:rPr>
                <w:rFonts w:hint="eastAsia" w:ascii="宋体" w:hAnsi="宋体" w:cs="宋体"/>
                <w:bCs/>
                <w:szCs w:val="21"/>
              </w:rPr>
              <w:t xml:space="preserve">安全管理体系与措施一般得3分； </w:t>
            </w:r>
          </w:p>
          <w:p>
            <w:pPr>
              <w:spacing w:line="460" w:lineRule="exact"/>
              <w:rPr>
                <w:rFonts w:ascii="宋体" w:hAnsi="宋体" w:cs="宋体"/>
                <w:bCs/>
                <w:szCs w:val="21"/>
              </w:rPr>
            </w:pPr>
            <w:r>
              <w:rPr>
                <w:rFonts w:hint="eastAsia" w:ascii="宋体" w:hAnsi="宋体" w:cs="宋体"/>
                <w:bCs/>
                <w:szCs w:val="21"/>
              </w:rPr>
              <w:t>安安全管理体系与措施较差得 1分；</w:t>
            </w:r>
          </w:p>
          <w:p>
            <w:pPr>
              <w:spacing w:line="460" w:lineRule="exact"/>
              <w:rPr>
                <w:rFonts w:ascii="宋体" w:hAnsi="宋体" w:cs="宋体"/>
                <w:bCs/>
                <w:szCs w:val="21"/>
              </w:rPr>
            </w:pPr>
            <w:r>
              <w:rPr>
                <w:rFonts w:hint="eastAsia" w:ascii="宋体" w:hAnsi="宋体" w:cs="宋体"/>
                <w:bCs/>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26" w:type="dxa"/>
            <w:vMerge w:val="continue"/>
            <w:vAlign w:val="center"/>
          </w:tcPr>
          <w:p>
            <w:pPr>
              <w:spacing w:line="560" w:lineRule="exact"/>
              <w:ind w:firstLine="420" w:firstLineChars="200"/>
              <w:rPr>
                <w:rFonts w:ascii="宋体" w:hAnsi="宋体" w:cs="宋体"/>
                <w:bCs/>
                <w:szCs w:val="21"/>
              </w:rPr>
            </w:pPr>
          </w:p>
        </w:tc>
        <w:tc>
          <w:tcPr>
            <w:tcW w:w="1006" w:type="dxa"/>
            <w:vMerge w:val="continue"/>
            <w:vAlign w:val="center"/>
          </w:tcPr>
          <w:p>
            <w:pPr>
              <w:spacing w:line="560" w:lineRule="exact"/>
              <w:ind w:firstLine="420" w:firstLineChars="200"/>
              <w:rPr>
                <w:rFonts w:ascii="宋体" w:hAnsi="宋体" w:cs="宋体"/>
                <w:bCs/>
                <w:szCs w:val="21"/>
              </w:rPr>
            </w:pPr>
          </w:p>
        </w:tc>
        <w:tc>
          <w:tcPr>
            <w:tcW w:w="1745" w:type="dxa"/>
            <w:vAlign w:val="center"/>
          </w:tcPr>
          <w:p>
            <w:pPr>
              <w:spacing w:line="560" w:lineRule="exact"/>
              <w:jc w:val="center"/>
              <w:rPr>
                <w:rFonts w:ascii="宋体" w:hAnsi="宋体" w:cs="宋体"/>
                <w:bCs/>
                <w:szCs w:val="21"/>
              </w:rPr>
            </w:pPr>
            <w:r>
              <w:rPr>
                <w:rFonts w:hint="eastAsia" w:ascii="宋体" w:hAnsi="宋体" w:cs="宋体"/>
                <w:bCs/>
                <w:szCs w:val="21"/>
              </w:rPr>
              <w:t>环境保护管理体系与措施</w:t>
            </w:r>
          </w:p>
          <w:p>
            <w:pPr>
              <w:spacing w:line="560" w:lineRule="exact"/>
              <w:jc w:val="center"/>
              <w:rPr>
                <w:rFonts w:ascii="宋体" w:hAnsi="宋体" w:cs="宋体"/>
                <w:bCs/>
                <w:szCs w:val="21"/>
              </w:rPr>
            </w:pPr>
            <w:r>
              <w:rPr>
                <w:rFonts w:hint="eastAsia" w:ascii="宋体" w:hAnsi="宋体" w:cs="宋体"/>
                <w:bCs/>
                <w:szCs w:val="21"/>
              </w:rPr>
              <w:t>（0-5分）</w:t>
            </w:r>
          </w:p>
        </w:tc>
        <w:tc>
          <w:tcPr>
            <w:tcW w:w="5064" w:type="dxa"/>
            <w:vAlign w:val="center"/>
          </w:tcPr>
          <w:p>
            <w:pPr>
              <w:spacing w:line="460" w:lineRule="exact"/>
              <w:rPr>
                <w:rFonts w:ascii="宋体" w:hAnsi="宋体" w:cs="宋体"/>
                <w:bCs/>
                <w:szCs w:val="21"/>
              </w:rPr>
            </w:pPr>
            <w:r>
              <w:rPr>
                <w:rFonts w:hint="eastAsia" w:ascii="宋体" w:hAnsi="宋体" w:cs="宋体"/>
                <w:bCs/>
                <w:szCs w:val="21"/>
              </w:rPr>
              <w:t>环境保护管理体系与措施等方面清晰可行得 5分；</w:t>
            </w:r>
          </w:p>
          <w:p>
            <w:pPr>
              <w:spacing w:line="460" w:lineRule="exact"/>
              <w:rPr>
                <w:rFonts w:ascii="宋体" w:hAnsi="宋体" w:cs="宋体"/>
                <w:bCs/>
                <w:szCs w:val="21"/>
              </w:rPr>
            </w:pPr>
            <w:r>
              <w:rPr>
                <w:rFonts w:hint="eastAsia" w:ascii="宋体" w:hAnsi="宋体" w:cs="宋体"/>
                <w:bCs/>
                <w:szCs w:val="21"/>
              </w:rPr>
              <w:t xml:space="preserve">环境保护管理体系与措施等方面较清晰可行得4分； </w:t>
            </w:r>
          </w:p>
          <w:p>
            <w:pPr>
              <w:spacing w:line="460" w:lineRule="exact"/>
              <w:rPr>
                <w:rFonts w:ascii="宋体" w:hAnsi="宋体" w:cs="宋体"/>
                <w:bCs/>
                <w:szCs w:val="21"/>
              </w:rPr>
            </w:pPr>
            <w:r>
              <w:rPr>
                <w:rFonts w:hint="eastAsia" w:ascii="宋体" w:hAnsi="宋体" w:cs="宋体"/>
                <w:bCs/>
                <w:szCs w:val="21"/>
              </w:rPr>
              <w:t>环境保护管理体系与措施等方面一般得 3 分；</w:t>
            </w:r>
          </w:p>
          <w:p>
            <w:pPr>
              <w:spacing w:line="460" w:lineRule="exact"/>
              <w:rPr>
                <w:rFonts w:ascii="宋体" w:hAnsi="宋体" w:cs="宋体"/>
                <w:bCs/>
                <w:szCs w:val="21"/>
              </w:rPr>
            </w:pPr>
            <w:r>
              <w:rPr>
                <w:rFonts w:hint="eastAsia" w:ascii="宋体" w:hAnsi="宋体" w:cs="宋体"/>
                <w:bCs/>
                <w:szCs w:val="21"/>
              </w:rPr>
              <w:t>环境保护管理体系与措施等方面较差得 1 分；</w:t>
            </w:r>
          </w:p>
          <w:p>
            <w:pPr>
              <w:spacing w:line="460" w:lineRule="exact"/>
              <w:rPr>
                <w:rFonts w:ascii="宋体" w:hAnsi="宋体" w:cs="宋体"/>
                <w:bCs/>
                <w:szCs w:val="21"/>
              </w:rPr>
            </w:pPr>
            <w:r>
              <w:rPr>
                <w:rFonts w:hint="eastAsia" w:ascii="宋体" w:hAnsi="宋体" w:cs="宋体"/>
                <w:bCs/>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26" w:type="dxa"/>
            <w:vMerge w:val="continue"/>
            <w:vAlign w:val="center"/>
          </w:tcPr>
          <w:p>
            <w:pPr>
              <w:spacing w:line="560" w:lineRule="exact"/>
              <w:ind w:firstLine="420" w:firstLineChars="200"/>
              <w:rPr>
                <w:rFonts w:ascii="宋体" w:hAnsi="宋体" w:cs="宋体"/>
                <w:bCs/>
                <w:szCs w:val="21"/>
              </w:rPr>
            </w:pPr>
          </w:p>
        </w:tc>
        <w:tc>
          <w:tcPr>
            <w:tcW w:w="1006" w:type="dxa"/>
            <w:vMerge w:val="continue"/>
            <w:vAlign w:val="center"/>
          </w:tcPr>
          <w:p>
            <w:pPr>
              <w:spacing w:line="560" w:lineRule="exact"/>
              <w:ind w:firstLine="420" w:firstLineChars="200"/>
              <w:rPr>
                <w:rFonts w:ascii="宋体" w:hAnsi="宋体" w:cs="宋体"/>
                <w:bCs/>
                <w:szCs w:val="21"/>
              </w:rPr>
            </w:pPr>
          </w:p>
        </w:tc>
        <w:tc>
          <w:tcPr>
            <w:tcW w:w="1745" w:type="dxa"/>
            <w:vAlign w:val="center"/>
          </w:tcPr>
          <w:p>
            <w:pPr>
              <w:spacing w:line="560" w:lineRule="exact"/>
              <w:jc w:val="center"/>
              <w:rPr>
                <w:rFonts w:ascii="宋体" w:hAnsi="宋体" w:cs="宋体"/>
                <w:bCs/>
                <w:szCs w:val="21"/>
              </w:rPr>
            </w:pPr>
            <w:r>
              <w:rPr>
                <w:rFonts w:hint="eastAsia" w:ascii="宋体" w:hAnsi="宋体" w:cs="宋体"/>
                <w:bCs/>
                <w:szCs w:val="21"/>
              </w:rPr>
              <w:t>工程进度计划与措施（0-5分）</w:t>
            </w:r>
          </w:p>
        </w:tc>
        <w:tc>
          <w:tcPr>
            <w:tcW w:w="5064" w:type="dxa"/>
            <w:vAlign w:val="center"/>
          </w:tcPr>
          <w:p>
            <w:pPr>
              <w:spacing w:line="460" w:lineRule="exact"/>
              <w:rPr>
                <w:rFonts w:ascii="宋体" w:hAnsi="宋体" w:cs="宋体"/>
                <w:bCs/>
                <w:szCs w:val="21"/>
              </w:rPr>
            </w:pPr>
            <w:r>
              <w:rPr>
                <w:rFonts w:hint="eastAsia" w:ascii="宋体" w:hAnsi="宋体" w:cs="宋体"/>
                <w:bCs/>
                <w:szCs w:val="21"/>
              </w:rPr>
              <w:t>确保工程进度计划与措施合理可行得5分；</w:t>
            </w:r>
          </w:p>
          <w:p>
            <w:pPr>
              <w:spacing w:line="460" w:lineRule="exact"/>
              <w:rPr>
                <w:rFonts w:ascii="宋体" w:hAnsi="宋体" w:cs="宋体"/>
                <w:bCs/>
                <w:szCs w:val="21"/>
              </w:rPr>
            </w:pPr>
            <w:r>
              <w:rPr>
                <w:rFonts w:hint="eastAsia" w:ascii="宋体" w:hAnsi="宋体" w:cs="宋体"/>
                <w:bCs/>
                <w:szCs w:val="21"/>
              </w:rPr>
              <w:t>工程进度计划与措施较合理可行的得4分；</w:t>
            </w:r>
          </w:p>
          <w:p>
            <w:pPr>
              <w:spacing w:line="460" w:lineRule="exact"/>
              <w:rPr>
                <w:rFonts w:ascii="宋体" w:hAnsi="宋体" w:cs="宋体"/>
                <w:bCs/>
                <w:szCs w:val="21"/>
              </w:rPr>
            </w:pPr>
            <w:r>
              <w:rPr>
                <w:rFonts w:hint="eastAsia" w:ascii="宋体" w:hAnsi="宋体" w:cs="宋体"/>
                <w:bCs/>
                <w:szCs w:val="21"/>
              </w:rPr>
              <w:t>工程进度计划与措施一般得 3分；</w:t>
            </w:r>
          </w:p>
          <w:p>
            <w:pPr>
              <w:spacing w:line="460" w:lineRule="exact"/>
              <w:rPr>
                <w:rFonts w:ascii="宋体" w:hAnsi="宋体" w:cs="宋体"/>
                <w:bCs/>
                <w:szCs w:val="21"/>
              </w:rPr>
            </w:pPr>
            <w:r>
              <w:rPr>
                <w:rFonts w:hint="eastAsia" w:ascii="宋体" w:hAnsi="宋体" w:cs="宋体"/>
                <w:bCs/>
                <w:szCs w:val="21"/>
              </w:rPr>
              <w:t>工程进度计划与措施较差得 1 分；</w:t>
            </w:r>
          </w:p>
          <w:p>
            <w:pPr>
              <w:spacing w:line="460" w:lineRule="exact"/>
              <w:rPr>
                <w:rFonts w:ascii="宋体" w:hAnsi="宋体" w:cs="宋体"/>
                <w:bCs/>
                <w:szCs w:val="21"/>
              </w:rPr>
            </w:pPr>
            <w:r>
              <w:rPr>
                <w:rFonts w:hint="eastAsia" w:ascii="宋体" w:hAnsi="宋体" w:cs="宋体"/>
                <w:bCs/>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26" w:type="dxa"/>
            <w:vMerge w:val="continue"/>
            <w:vAlign w:val="center"/>
          </w:tcPr>
          <w:p>
            <w:pPr>
              <w:spacing w:line="560" w:lineRule="exact"/>
              <w:ind w:firstLine="420" w:firstLineChars="200"/>
              <w:rPr>
                <w:rFonts w:ascii="宋体" w:hAnsi="宋体" w:cs="宋体"/>
                <w:bCs/>
                <w:szCs w:val="21"/>
              </w:rPr>
            </w:pPr>
          </w:p>
        </w:tc>
        <w:tc>
          <w:tcPr>
            <w:tcW w:w="1006" w:type="dxa"/>
            <w:vMerge w:val="continue"/>
            <w:vAlign w:val="center"/>
          </w:tcPr>
          <w:p>
            <w:pPr>
              <w:spacing w:line="560" w:lineRule="exact"/>
              <w:ind w:firstLine="420" w:firstLineChars="200"/>
              <w:rPr>
                <w:rFonts w:ascii="宋体" w:hAnsi="宋体" w:cs="宋体"/>
                <w:bCs/>
                <w:szCs w:val="21"/>
              </w:rPr>
            </w:pPr>
          </w:p>
        </w:tc>
        <w:tc>
          <w:tcPr>
            <w:tcW w:w="1745" w:type="dxa"/>
            <w:vAlign w:val="center"/>
          </w:tcPr>
          <w:p>
            <w:pPr>
              <w:spacing w:line="560" w:lineRule="exact"/>
              <w:jc w:val="center"/>
              <w:rPr>
                <w:rFonts w:ascii="宋体" w:hAnsi="宋体" w:cs="宋体"/>
                <w:bCs/>
                <w:szCs w:val="21"/>
              </w:rPr>
            </w:pPr>
            <w:r>
              <w:rPr>
                <w:rFonts w:hint="eastAsia" w:ascii="宋体" w:hAnsi="宋体" w:cs="宋体"/>
                <w:bCs/>
                <w:szCs w:val="21"/>
              </w:rPr>
              <w:t>拟投入资源配备计划（0-5分）</w:t>
            </w:r>
          </w:p>
        </w:tc>
        <w:tc>
          <w:tcPr>
            <w:tcW w:w="5064" w:type="dxa"/>
            <w:vAlign w:val="center"/>
          </w:tcPr>
          <w:p>
            <w:pPr>
              <w:spacing w:line="460" w:lineRule="exact"/>
              <w:rPr>
                <w:rFonts w:ascii="宋体" w:hAnsi="宋体" w:cs="宋体"/>
                <w:bCs/>
                <w:szCs w:val="21"/>
              </w:rPr>
            </w:pPr>
            <w:r>
              <w:rPr>
                <w:rFonts w:hint="eastAsia" w:ascii="宋体" w:hAnsi="宋体" w:cs="宋体"/>
                <w:bCs/>
                <w:szCs w:val="21"/>
              </w:rPr>
              <w:t>拟投入资源配备计划合理得5分；</w:t>
            </w:r>
          </w:p>
          <w:p>
            <w:pPr>
              <w:spacing w:line="460" w:lineRule="exact"/>
              <w:rPr>
                <w:rFonts w:ascii="宋体" w:hAnsi="宋体" w:cs="宋体"/>
                <w:bCs/>
                <w:szCs w:val="21"/>
              </w:rPr>
            </w:pPr>
            <w:r>
              <w:rPr>
                <w:rFonts w:hint="eastAsia" w:ascii="宋体" w:hAnsi="宋体" w:cs="宋体"/>
                <w:bCs/>
                <w:szCs w:val="21"/>
              </w:rPr>
              <w:t>拟投入资源配备计划一般得3分；</w:t>
            </w:r>
          </w:p>
          <w:p>
            <w:pPr>
              <w:spacing w:line="460" w:lineRule="exact"/>
              <w:rPr>
                <w:rFonts w:ascii="宋体" w:hAnsi="宋体" w:cs="宋体"/>
                <w:bCs/>
                <w:szCs w:val="21"/>
              </w:rPr>
            </w:pPr>
            <w:r>
              <w:rPr>
                <w:rFonts w:hint="eastAsia" w:ascii="宋体" w:hAnsi="宋体" w:cs="宋体"/>
                <w:bCs/>
                <w:szCs w:val="21"/>
              </w:rPr>
              <w:t>拟投入资源配备计划较差得 1分；</w:t>
            </w:r>
          </w:p>
          <w:p>
            <w:pPr>
              <w:spacing w:line="460" w:lineRule="exact"/>
              <w:rPr>
                <w:rFonts w:ascii="宋体" w:hAnsi="宋体" w:cs="宋体"/>
                <w:bCs/>
                <w:szCs w:val="21"/>
              </w:rPr>
            </w:pPr>
            <w:r>
              <w:rPr>
                <w:rFonts w:hint="eastAsia" w:ascii="宋体" w:hAnsi="宋体" w:cs="宋体"/>
                <w:bCs/>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26" w:type="dxa"/>
            <w:vMerge w:val="continue"/>
            <w:vAlign w:val="center"/>
          </w:tcPr>
          <w:p>
            <w:pPr>
              <w:spacing w:line="560" w:lineRule="exact"/>
              <w:ind w:firstLine="420" w:firstLineChars="200"/>
              <w:rPr>
                <w:rFonts w:ascii="宋体" w:hAnsi="宋体" w:cs="宋体"/>
                <w:bCs/>
                <w:szCs w:val="21"/>
              </w:rPr>
            </w:pPr>
          </w:p>
        </w:tc>
        <w:tc>
          <w:tcPr>
            <w:tcW w:w="1006" w:type="dxa"/>
            <w:vMerge w:val="continue"/>
            <w:vAlign w:val="center"/>
          </w:tcPr>
          <w:p>
            <w:pPr>
              <w:spacing w:line="560" w:lineRule="exact"/>
              <w:ind w:firstLine="420" w:firstLineChars="200"/>
              <w:rPr>
                <w:rFonts w:ascii="宋体" w:hAnsi="宋体" w:cs="宋体"/>
                <w:bCs/>
                <w:szCs w:val="21"/>
              </w:rPr>
            </w:pPr>
          </w:p>
        </w:tc>
        <w:tc>
          <w:tcPr>
            <w:tcW w:w="1745" w:type="dxa"/>
            <w:vAlign w:val="center"/>
          </w:tcPr>
          <w:p>
            <w:pPr>
              <w:spacing w:line="560" w:lineRule="exact"/>
              <w:jc w:val="center"/>
              <w:rPr>
                <w:rFonts w:ascii="宋体" w:hAnsi="宋体" w:cs="宋体"/>
                <w:bCs/>
                <w:szCs w:val="21"/>
              </w:rPr>
            </w:pPr>
            <w:r>
              <w:rPr>
                <w:rFonts w:hint="eastAsia" w:ascii="宋体" w:hAnsi="宋体" w:cs="宋体"/>
                <w:bCs/>
                <w:szCs w:val="21"/>
              </w:rPr>
              <w:t>施工进度表或施工网络图</w:t>
            </w:r>
          </w:p>
          <w:p>
            <w:pPr>
              <w:spacing w:line="560" w:lineRule="exact"/>
              <w:jc w:val="center"/>
              <w:rPr>
                <w:rFonts w:ascii="宋体" w:hAnsi="宋体" w:cs="宋体"/>
                <w:bCs/>
                <w:szCs w:val="21"/>
              </w:rPr>
            </w:pPr>
            <w:r>
              <w:rPr>
                <w:rFonts w:hint="eastAsia" w:ascii="宋体" w:hAnsi="宋体" w:cs="宋体"/>
                <w:bCs/>
                <w:szCs w:val="21"/>
              </w:rPr>
              <w:t>（0-5分）</w:t>
            </w:r>
          </w:p>
        </w:tc>
        <w:tc>
          <w:tcPr>
            <w:tcW w:w="5064" w:type="dxa"/>
            <w:vAlign w:val="center"/>
          </w:tcPr>
          <w:p>
            <w:pPr>
              <w:spacing w:line="460" w:lineRule="exact"/>
              <w:rPr>
                <w:rFonts w:ascii="宋体" w:hAnsi="宋体" w:cs="宋体"/>
                <w:bCs/>
                <w:szCs w:val="21"/>
              </w:rPr>
            </w:pPr>
            <w:r>
              <w:rPr>
                <w:rFonts w:hint="eastAsia" w:ascii="宋体" w:hAnsi="宋体" w:cs="宋体"/>
                <w:bCs/>
                <w:szCs w:val="21"/>
              </w:rPr>
              <w:t>施工进度表或施工网络图合理可行得5分；</w:t>
            </w:r>
          </w:p>
          <w:p>
            <w:pPr>
              <w:spacing w:line="460" w:lineRule="exact"/>
              <w:rPr>
                <w:rFonts w:ascii="宋体" w:hAnsi="宋体" w:cs="宋体"/>
                <w:bCs/>
                <w:szCs w:val="21"/>
              </w:rPr>
            </w:pPr>
            <w:r>
              <w:rPr>
                <w:rFonts w:hint="eastAsia" w:ascii="宋体" w:hAnsi="宋体" w:cs="宋体"/>
                <w:bCs/>
                <w:szCs w:val="21"/>
              </w:rPr>
              <w:t xml:space="preserve">施工进度表或施工网络图较合理可行的得 4分； </w:t>
            </w:r>
          </w:p>
          <w:p>
            <w:pPr>
              <w:spacing w:line="460" w:lineRule="exact"/>
              <w:rPr>
                <w:rFonts w:ascii="宋体" w:hAnsi="宋体" w:cs="宋体"/>
                <w:bCs/>
                <w:szCs w:val="21"/>
              </w:rPr>
            </w:pPr>
            <w:r>
              <w:rPr>
                <w:rFonts w:hint="eastAsia" w:ascii="宋体" w:hAnsi="宋体" w:cs="宋体"/>
                <w:bCs/>
                <w:szCs w:val="21"/>
              </w:rPr>
              <w:t xml:space="preserve">施工进度表或施工网络图一般得 3分； </w:t>
            </w:r>
          </w:p>
          <w:p>
            <w:pPr>
              <w:spacing w:line="460" w:lineRule="exact"/>
              <w:rPr>
                <w:rFonts w:ascii="宋体" w:hAnsi="宋体" w:cs="宋体"/>
                <w:bCs/>
                <w:szCs w:val="21"/>
              </w:rPr>
            </w:pPr>
            <w:r>
              <w:rPr>
                <w:rFonts w:hint="eastAsia" w:ascii="宋体" w:hAnsi="宋体" w:cs="宋体"/>
                <w:bCs/>
                <w:szCs w:val="21"/>
              </w:rPr>
              <w:t>施工进度表或施工网络图较差得 1分；</w:t>
            </w:r>
          </w:p>
          <w:p>
            <w:pPr>
              <w:spacing w:line="460" w:lineRule="exact"/>
              <w:rPr>
                <w:rFonts w:ascii="宋体" w:hAnsi="宋体" w:cs="宋体"/>
                <w:bCs/>
                <w:szCs w:val="21"/>
              </w:rPr>
            </w:pPr>
            <w:r>
              <w:rPr>
                <w:rFonts w:hint="eastAsia" w:ascii="宋体" w:hAnsi="宋体" w:cs="宋体"/>
                <w:bCs/>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26" w:type="dxa"/>
            <w:vMerge w:val="continue"/>
            <w:vAlign w:val="center"/>
          </w:tcPr>
          <w:p>
            <w:pPr>
              <w:spacing w:line="560" w:lineRule="exact"/>
              <w:ind w:firstLine="420" w:firstLineChars="200"/>
              <w:rPr>
                <w:rFonts w:ascii="宋体" w:hAnsi="宋体" w:cs="宋体"/>
                <w:bCs/>
                <w:szCs w:val="21"/>
              </w:rPr>
            </w:pPr>
          </w:p>
        </w:tc>
        <w:tc>
          <w:tcPr>
            <w:tcW w:w="1006" w:type="dxa"/>
            <w:vMerge w:val="continue"/>
            <w:vAlign w:val="center"/>
          </w:tcPr>
          <w:p>
            <w:pPr>
              <w:spacing w:line="560" w:lineRule="exact"/>
              <w:ind w:firstLine="420" w:firstLineChars="200"/>
              <w:rPr>
                <w:rFonts w:ascii="宋体" w:hAnsi="宋体" w:cs="宋体"/>
                <w:bCs/>
                <w:szCs w:val="21"/>
              </w:rPr>
            </w:pPr>
          </w:p>
        </w:tc>
        <w:tc>
          <w:tcPr>
            <w:tcW w:w="1745" w:type="dxa"/>
            <w:vAlign w:val="center"/>
          </w:tcPr>
          <w:p>
            <w:pPr>
              <w:spacing w:line="560" w:lineRule="exact"/>
              <w:jc w:val="center"/>
              <w:rPr>
                <w:rFonts w:ascii="宋体" w:hAnsi="宋体" w:cs="宋体"/>
                <w:bCs/>
                <w:szCs w:val="21"/>
              </w:rPr>
            </w:pPr>
            <w:r>
              <w:rPr>
                <w:rFonts w:hint="eastAsia" w:ascii="宋体" w:hAnsi="宋体" w:cs="宋体"/>
                <w:bCs/>
                <w:szCs w:val="21"/>
              </w:rPr>
              <w:t>施工总平面布置图（0-5分）</w:t>
            </w:r>
          </w:p>
        </w:tc>
        <w:tc>
          <w:tcPr>
            <w:tcW w:w="5064" w:type="dxa"/>
            <w:vAlign w:val="center"/>
          </w:tcPr>
          <w:p>
            <w:pPr>
              <w:spacing w:line="460" w:lineRule="exact"/>
              <w:rPr>
                <w:rFonts w:ascii="宋体" w:hAnsi="宋体" w:cs="宋体"/>
                <w:bCs/>
                <w:szCs w:val="21"/>
              </w:rPr>
            </w:pPr>
            <w:r>
              <w:rPr>
                <w:rFonts w:hint="eastAsia" w:ascii="宋体" w:hAnsi="宋体" w:cs="宋体"/>
                <w:bCs/>
                <w:szCs w:val="21"/>
              </w:rPr>
              <w:t xml:space="preserve">施工总平面布置图合理可行得5分； </w:t>
            </w:r>
          </w:p>
          <w:p>
            <w:pPr>
              <w:spacing w:line="460" w:lineRule="exact"/>
              <w:rPr>
                <w:rFonts w:ascii="宋体" w:hAnsi="宋体" w:cs="宋体"/>
                <w:bCs/>
                <w:szCs w:val="21"/>
              </w:rPr>
            </w:pPr>
            <w:r>
              <w:rPr>
                <w:rFonts w:hint="eastAsia" w:ascii="宋体" w:hAnsi="宋体" w:cs="宋体"/>
                <w:bCs/>
                <w:szCs w:val="21"/>
              </w:rPr>
              <w:t>施工总平面布置图较合理可行的得 4分；</w:t>
            </w:r>
          </w:p>
          <w:p>
            <w:pPr>
              <w:spacing w:line="460" w:lineRule="exact"/>
              <w:rPr>
                <w:rFonts w:ascii="宋体" w:hAnsi="宋体" w:cs="宋体"/>
                <w:bCs/>
                <w:szCs w:val="21"/>
              </w:rPr>
            </w:pPr>
            <w:r>
              <w:rPr>
                <w:rFonts w:hint="eastAsia" w:ascii="宋体" w:hAnsi="宋体" w:cs="宋体"/>
                <w:bCs/>
                <w:szCs w:val="21"/>
              </w:rPr>
              <w:t>施工总平面布置图一般得 3分；</w:t>
            </w:r>
          </w:p>
          <w:p>
            <w:pPr>
              <w:spacing w:line="460" w:lineRule="exact"/>
              <w:rPr>
                <w:rFonts w:ascii="宋体" w:hAnsi="宋体" w:cs="宋体"/>
                <w:bCs/>
                <w:szCs w:val="21"/>
              </w:rPr>
            </w:pPr>
            <w:r>
              <w:rPr>
                <w:rFonts w:hint="eastAsia" w:ascii="宋体" w:hAnsi="宋体" w:cs="宋体"/>
                <w:bCs/>
                <w:szCs w:val="21"/>
              </w:rPr>
              <w:t>施工总平面布置图较差得 1分；</w:t>
            </w:r>
          </w:p>
          <w:p>
            <w:pPr>
              <w:spacing w:line="460" w:lineRule="exact"/>
              <w:rPr>
                <w:rFonts w:ascii="宋体" w:hAnsi="宋体" w:cs="宋体"/>
                <w:bCs/>
                <w:szCs w:val="21"/>
              </w:rPr>
            </w:pPr>
            <w:r>
              <w:rPr>
                <w:rFonts w:hint="eastAsia" w:ascii="宋体" w:hAnsi="宋体" w:cs="宋体"/>
                <w:bCs/>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826" w:type="dxa"/>
            <w:vMerge w:val="restart"/>
            <w:vAlign w:val="center"/>
          </w:tcPr>
          <w:p>
            <w:pPr>
              <w:spacing w:line="560" w:lineRule="exact"/>
              <w:jc w:val="center"/>
              <w:rPr>
                <w:rFonts w:ascii="宋体" w:hAnsi="宋体" w:cs="宋体"/>
                <w:bCs/>
                <w:szCs w:val="21"/>
              </w:rPr>
            </w:pPr>
            <w:r>
              <w:rPr>
                <w:rFonts w:hint="eastAsia" w:ascii="宋体" w:hAnsi="宋体" w:cs="宋体"/>
                <w:bCs/>
                <w:szCs w:val="21"/>
              </w:rPr>
              <w:t>3</w:t>
            </w:r>
          </w:p>
        </w:tc>
        <w:tc>
          <w:tcPr>
            <w:tcW w:w="1006" w:type="dxa"/>
            <w:vMerge w:val="restart"/>
            <w:vAlign w:val="center"/>
          </w:tcPr>
          <w:p>
            <w:pPr>
              <w:spacing w:line="560" w:lineRule="exact"/>
              <w:jc w:val="left"/>
              <w:rPr>
                <w:rFonts w:ascii="宋体" w:hAnsi="宋体" w:cs="宋体"/>
                <w:bCs/>
                <w:szCs w:val="21"/>
              </w:rPr>
            </w:pPr>
            <w:r>
              <w:rPr>
                <w:rFonts w:hint="eastAsia" w:ascii="宋体" w:hAnsi="宋体" w:cs="宋体"/>
                <w:bCs/>
                <w:szCs w:val="21"/>
              </w:rPr>
              <w:t>综合标评分标准</w:t>
            </w:r>
          </w:p>
          <w:p>
            <w:pPr>
              <w:spacing w:line="560" w:lineRule="exact"/>
              <w:jc w:val="left"/>
              <w:rPr>
                <w:rFonts w:ascii="宋体" w:hAnsi="宋体" w:cs="宋体"/>
                <w:bCs/>
                <w:szCs w:val="21"/>
              </w:rPr>
            </w:pPr>
            <w:r>
              <w:rPr>
                <w:rFonts w:hint="eastAsia" w:ascii="宋体" w:hAnsi="宋体" w:cs="宋体"/>
                <w:bCs/>
                <w:szCs w:val="21"/>
              </w:rPr>
              <w:t>（25分）</w:t>
            </w:r>
          </w:p>
        </w:tc>
        <w:tc>
          <w:tcPr>
            <w:tcW w:w="1745" w:type="dxa"/>
            <w:vAlign w:val="center"/>
          </w:tcPr>
          <w:p>
            <w:pPr>
              <w:spacing w:line="560" w:lineRule="exact"/>
              <w:jc w:val="center"/>
              <w:rPr>
                <w:rFonts w:ascii="宋体" w:hAnsi="宋体" w:cs="宋体"/>
                <w:bCs/>
                <w:szCs w:val="21"/>
              </w:rPr>
            </w:pPr>
            <w:r>
              <w:rPr>
                <w:rFonts w:hint="eastAsia" w:ascii="宋体" w:hAnsi="宋体" w:cs="宋体"/>
                <w:bCs/>
                <w:szCs w:val="21"/>
              </w:rPr>
              <w:t>企业业绩</w:t>
            </w:r>
          </w:p>
          <w:p>
            <w:pPr>
              <w:spacing w:line="560" w:lineRule="exact"/>
              <w:jc w:val="center"/>
              <w:rPr>
                <w:rFonts w:ascii="宋体" w:hAnsi="宋体" w:cs="宋体"/>
                <w:bCs/>
                <w:szCs w:val="21"/>
              </w:rPr>
            </w:pPr>
            <w:r>
              <w:rPr>
                <w:rFonts w:hint="eastAsia" w:ascii="宋体" w:hAnsi="宋体" w:cs="宋体"/>
                <w:bCs/>
                <w:szCs w:val="21"/>
              </w:rPr>
              <w:t>（9分）</w:t>
            </w:r>
          </w:p>
        </w:tc>
        <w:tc>
          <w:tcPr>
            <w:tcW w:w="5064" w:type="dxa"/>
            <w:vAlign w:val="center"/>
          </w:tcPr>
          <w:p>
            <w:pPr>
              <w:spacing w:line="460" w:lineRule="exact"/>
              <w:ind w:firstLine="420" w:firstLineChars="200"/>
              <w:rPr>
                <w:rFonts w:ascii="宋体" w:hAnsi="宋体" w:cs="宋体"/>
                <w:bCs/>
                <w:szCs w:val="21"/>
              </w:rPr>
            </w:pPr>
            <w:r>
              <w:rPr>
                <w:rFonts w:hint="eastAsia" w:ascii="宋体" w:hAnsi="宋体" w:cs="宋体"/>
                <w:bCs/>
                <w:szCs w:val="21"/>
              </w:rPr>
              <w:t>企业自2019年1月1日至今承担过类似项目业绩，每有一个得3分，最高得9分；</w:t>
            </w:r>
          </w:p>
          <w:p>
            <w:pPr>
              <w:spacing w:line="460" w:lineRule="exact"/>
              <w:rPr>
                <w:rFonts w:ascii="宋体" w:hAnsi="宋体" w:cs="宋体"/>
                <w:bCs/>
                <w:szCs w:val="21"/>
              </w:rPr>
            </w:pPr>
            <w:r>
              <w:rPr>
                <w:rFonts w:hint="eastAsia" w:ascii="宋体" w:hAnsi="宋体" w:cs="宋体"/>
                <w:bCs/>
                <w:szCs w:val="21"/>
              </w:rPr>
              <w:t>（须附中标通知书及施工合同扫描件，否则不得分，时间以合同签订日期为准）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26" w:type="dxa"/>
            <w:vMerge w:val="continue"/>
            <w:vAlign w:val="center"/>
          </w:tcPr>
          <w:p>
            <w:pPr>
              <w:spacing w:line="560" w:lineRule="exact"/>
              <w:ind w:firstLine="420" w:firstLineChars="200"/>
              <w:rPr>
                <w:rFonts w:ascii="宋体" w:hAnsi="宋体" w:cs="宋体"/>
                <w:bCs/>
                <w:szCs w:val="21"/>
              </w:rPr>
            </w:pPr>
          </w:p>
        </w:tc>
        <w:tc>
          <w:tcPr>
            <w:tcW w:w="1006" w:type="dxa"/>
            <w:vMerge w:val="continue"/>
            <w:vAlign w:val="center"/>
          </w:tcPr>
          <w:p>
            <w:pPr>
              <w:spacing w:line="560" w:lineRule="exact"/>
              <w:ind w:firstLine="420" w:firstLineChars="200"/>
              <w:rPr>
                <w:rFonts w:ascii="宋体" w:hAnsi="宋体" w:cs="宋体"/>
                <w:bCs/>
                <w:szCs w:val="21"/>
              </w:rPr>
            </w:pPr>
          </w:p>
        </w:tc>
        <w:tc>
          <w:tcPr>
            <w:tcW w:w="1745" w:type="dxa"/>
            <w:vAlign w:val="center"/>
          </w:tcPr>
          <w:p>
            <w:pPr>
              <w:spacing w:line="560" w:lineRule="exact"/>
              <w:jc w:val="center"/>
              <w:rPr>
                <w:rFonts w:ascii="宋体" w:hAnsi="宋体" w:cs="宋体"/>
                <w:bCs/>
                <w:szCs w:val="21"/>
              </w:rPr>
            </w:pPr>
            <w:r>
              <w:rPr>
                <w:rFonts w:hint="eastAsia" w:ascii="宋体" w:hAnsi="宋体" w:cs="宋体"/>
                <w:bCs/>
                <w:szCs w:val="21"/>
              </w:rPr>
              <w:t>项目班子人员配备（6分）</w:t>
            </w:r>
          </w:p>
        </w:tc>
        <w:tc>
          <w:tcPr>
            <w:tcW w:w="5064" w:type="dxa"/>
            <w:vAlign w:val="center"/>
          </w:tcPr>
          <w:p>
            <w:pPr>
              <w:spacing w:line="460" w:lineRule="exact"/>
              <w:ind w:firstLine="420" w:firstLineChars="200"/>
              <w:rPr>
                <w:rFonts w:ascii="宋体" w:hAnsi="宋体" w:cs="宋体"/>
                <w:bCs/>
                <w:szCs w:val="21"/>
              </w:rPr>
            </w:pPr>
            <w:r>
              <w:rPr>
                <w:rFonts w:hint="eastAsia" w:ascii="宋体" w:hAnsi="宋体" w:cs="宋体"/>
                <w:bCs/>
                <w:szCs w:val="21"/>
              </w:rPr>
              <w:t>项目部人员中配备具有岗位证书的安全员、施工员、质量员、材料员、资料员、预算员(或造价员）。齐全者得6分，缺一个扣1分，扣完为止。</w:t>
            </w:r>
          </w:p>
          <w:p>
            <w:pPr>
              <w:spacing w:line="460" w:lineRule="exact"/>
              <w:rPr>
                <w:rFonts w:ascii="宋体" w:hAnsi="宋体" w:cs="宋体"/>
                <w:bCs/>
                <w:szCs w:val="21"/>
              </w:rPr>
            </w:pPr>
            <w:r>
              <w:rPr>
                <w:rFonts w:hint="eastAsia" w:ascii="宋体" w:hAnsi="宋体" w:cs="宋体"/>
                <w:bCs/>
                <w:szCs w:val="21"/>
              </w:rPr>
              <w:t>（须附人员岗位证书原件扫描件，否则不得分。）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26" w:type="dxa"/>
            <w:vMerge w:val="continue"/>
            <w:vAlign w:val="center"/>
          </w:tcPr>
          <w:p>
            <w:pPr>
              <w:spacing w:line="560" w:lineRule="exact"/>
              <w:ind w:firstLine="420" w:firstLineChars="200"/>
              <w:rPr>
                <w:rFonts w:ascii="宋体" w:hAnsi="宋体" w:cs="宋体"/>
                <w:bCs/>
                <w:szCs w:val="21"/>
              </w:rPr>
            </w:pPr>
          </w:p>
        </w:tc>
        <w:tc>
          <w:tcPr>
            <w:tcW w:w="1006" w:type="dxa"/>
            <w:vMerge w:val="continue"/>
            <w:vAlign w:val="center"/>
          </w:tcPr>
          <w:p>
            <w:pPr>
              <w:spacing w:line="560" w:lineRule="exact"/>
              <w:ind w:firstLine="420" w:firstLineChars="200"/>
              <w:rPr>
                <w:rFonts w:ascii="宋体" w:hAnsi="宋体" w:cs="宋体"/>
                <w:bCs/>
                <w:szCs w:val="21"/>
              </w:rPr>
            </w:pPr>
          </w:p>
        </w:tc>
        <w:tc>
          <w:tcPr>
            <w:tcW w:w="1745" w:type="dxa"/>
            <w:vAlign w:val="center"/>
          </w:tcPr>
          <w:p>
            <w:pPr>
              <w:spacing w:line="560" w:lineRule="exact"/>
              <w:jc w:val="center"/>
              <w:rPr>
                <w:rFonts w:ascii="宋体" w:hAnsi="宋体" w:cs="宋体"/>
                <w:bCs/>
                <w:szCs w:val="21"/>
              </w:rPr>
            </w:pPr>
            <w:r>
              <w:rPr>
                <w:rFonts w:hint="eastAsia" w:ascii="宋体" w:hAnsi="宋体" w:cs="宋体"/>
                <w:bCs/>
                <w:szCs w:val="21"/>
              </w:rPr>
              <w:t>履职尽责承诺</w:t>
            </w:r>
          </w:p>
          <w:p>
            <w:pPr>
              <w:spacing w:line="560" w:lineRule="exact"/>
              <w:jc w:val="center"/>
              <w:rPr>
                <w:rFonts w:ascii="宋体" w:hAnsi="宋体" w:cs="宋体"/>
                <w:bCs/>
                <w:szCs w:val="21"/>
              </w:rPr>
            </w:pPr>
            <w:r>
              <w:rPr>
                <w:rFonts w:hint="eastAsia" w:ascii="宋体" w:hAnsi="宋体" w:cs="宋体"/>
                <w:bCs/>
                <w:szCs w:val="21"/>
              </w:rPr>
              <w:t>（6分）</w:t>
            </w:r>
          </w:p>
          <w:p>
            <w:pPr>
              <w:spacing w:line="560" w:lineRule="exact"/>
              <w:jc w:val="center"/>
              <w:rPr>
                <w:rFonts w:ascii="宋体" w:hAnsi="宋体" w:cs="宋体"/>
                <w:bCs/>
                <w:szCs w:val="21"/>
              </w:rPr>
            </w:pPr>
          </w:p>
        </w:tc>
        <w:tc>
          <w:tcPr>
            <w:tcW w:w="5064" w:type="dxa"/>
            <w:vAlign w:val="center"/>
          </w:tcPr>
          <w:p>
            <w:pPr>
              <w:spacing w:line="460" w:lineRule="exact"/>
              <w:ind w:firstLine="420" w:firstLineChars="200"/>
              <w:rPr>
                <w:rFonts w:ascii="宋体" w:hAnsi="宋体" w:cs="宋体"/>
                <w:bCs/>
                <w:szCs w:val="21"/>
              </w:rPr>
            </w:pPr>
            <w:r>
              <w:rPr>
                <w:rFonts w:hint="eastAsia" w:ascii="宋体" w:hAnsi="宋体" w:cs="宋体"/>
                <w:bCs/>
                <w:szCs w:val="21"/>
              </w:rPr>
              <w:t>具有有效的书面保证技术措施落实到位的承诺和落实不到位的处理承诺，其中包括各关键岗位人员（项目经理、技术负责人及相关技术人员等）的在岗、更换等履职尽责承诺，提供承包商履约保证。</w:t>
            </w:r>
          </w:p>
          <w:p>
            <w:pPr>
              <w:spacing w:line="460" w:lineRule="exact"/>
              <w:ind w:firstLine="420" w:firstLineChars="200"/>
              <w:rPr>
                <w:rFonts w:ascii="宋体" w:hAnsi="宋体" w:cs="宋体"/>
                <w:bCs/>
                <w:szCs w:val="21"/>
              </w:rPr>
            </w:pPr>
            <w:r>
              <w:rPr>
                <w:rFonts w:hint="eastAsia" w:ascii="宋体" w:hAnsi="宋体" w:cs="宋体"/>
                <w:bCs/>
                <w:szCs w:val="21"/>
              </w:rPr>
              <w:t>评委根据承诺是否全面、详实、可行、合法，得 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26" w:type="dxa"/>
            <w:vMerge w:val="continue"/>
            <w:vAlign w:val="center"/>
          </w:tcPr>
          <w:p>
            <w:pPr>
              <w:spacing w:line="560" w:lineRule="exact"/>
              <w:ind w:firstLine="420" w:firstLineChars="200"/>
              <w:rPr>
                <w:rFonts w:ascii="宋体" w:hAnsi="宋体" w:cs="宋体"/>
                <w:bCs/>
                <w:szCs w:val="21"/>
              </w:rPr>
            </w:pPr>
          </w:p>
        </w:tc>
        <w:tc>
          <w:tcPr>
            <w:tcW w:w="1006" w:type="dxa"/>
            <w:vMerge w:val="continue"/>
            <w:vAlign w:val="center"/>
          </w:tcPr>
          <w:p>
            <w:pPr>
              <w:spacing w:line="560" w:lineRule="exact"/>
              <w:ind w:firstLine="420" w:firstLineChars="200"/>
              <w:rPr>
                <w:rFonts w:ascii="宋体" w:hAnsi="宋体" w:cs="宋体"/>
                <w:bCs/>
                <w:szCs w:val="21"/>
              </w:rPr>
            </w:pPr>
          </w:p>
        </w:tc>
        <w:tc>
          <w:tcPr>
            <w:tcW w:w="1745" w:type="dxa"/>
            <w:vAlign w:val="center"/>
          </w:tcPr>
          <w:p>
            <w:pPr>
              <w:spacing w:line="560" w:lineRule="exact"/>
              <w:jc w:val="center"/>
              <w:rPr>
                <w:rFonts w:ascii="宋体" w:hAnsi="宋体" w:cs="宋体"/>
                <w:bCs/>
                <w:szCs w:val="21"/>
              </w:rPr>
            </w:pPr>
            <w:r>
              <w:rPr>
                <w:rFonts w:hint="eastAsia" w:ascii="宋体" w:hAnsi="宋体" w:cs="宋体"/>
                <w:bCs/>
                <w:szCs w:val="21"/>
              </w:rPr>
              <w:t>服务承诺</w:t>
            </w:r>
          </w:p>
          <w:p>
            <w:pPr>
              <w:spacing w:line="560" w:lineRule="exact"/>
              <w:jc w:val="center"/>
              <w:rPr>
                <w:rFonts w:ascii="宋体" w:hAnsi="宋体" w:cs="宋体"/>
                <w:bCs/>
                <w:szCs w:val="21"/>
              </w:rPr>
            </w:pPr>
            <w:r>
              <w:rPr>
                <w:rFonts w:hint="eastAsia" w:ascii="宋体" w:hAnsi="宋体" w:cs="宋体"/>
                <w:bCs/>
                <w:szCs w:val="21"/>
              </w:rPr>
              <w:t>（4分）</w:t>
            </w:r>
          </w:p>
        </w:tc>
        <w:tc>
          <w:tcPr>
            <w:tcW w:w="5064" w:type="dxa"/>
            <w:vAlign w:val="center"/>
          </w:tcPr>
          <w:p>
            <w:pPr>
              <w:spacing w:line="460" w:lineRule="exact"/>
              <w:ind w:firstLine="420" w:firstLineChars="200"/>
              <w:rPr>
                <w:rFonts w:ascii="宋体" w:hAnsi="宋体" w:cs="宋体"/>
                <w:bCs/>
                <w:szCs w:val="21"/>
              </w:rPr>
            </w:pPr>
            <w:r>
              <w:rPr>
                <w:rFonts w:hint="eastAsia" w:ascii="宋体" w:hAnsi="宋体" w:cs="宋体"/>
                <w:bCs/>
                <w:szCs w:val="21"/>
              </w:rPr>
              <w:t>优惠承诺应是书面的符合工程实际情况，确保依法依规，优惠合理，详实可行；得4分。</w:t>
            </w:r>
          </w:p>
          <w:p>
            <w:pPr>
              <w:spacing w:line="460" w:lineRule="exact"/>
              <w:ind w:firstLine="420" w:firstLineChars="200"/>
              <w:rPr>
                <w:rFonts w:ascii="宋体" w:hAnsi="宋体" w:cs="宋体"/>
                <w:bCs/>
                <w:szCs w:val="21"/>
              </w:rPr>
            </w:pPr>
            <w:r>
              <w:rPr>
                <w:rFonts w:hint="eastAsia" w:ascii="宋体" w:hAnsi="宋体" w:cs="宋体"/>
                <w:bCs/>
                <w:szCs w:val="21"/>
              </w:rPr>
              <w:t>优惠承诺符合工程实际情况，确保依法依规，优惠基本合理，基本详实可行；得2分。</w:t>
            </w:r>
          </w:p>
        </w:tc>
      </w:tr>
    </w:tbl>
    <w:p>
      <w:pPr>
        <w:spacing w:line="400" w:lineRule="exact"/>
        <w:rPr>
          <w:rFonts w:ascii="宋体" w:hAnsi="宋体" w:cs="宋体"/>
          <w:b/>
          <w:bCs/>
          <w:kern w:val="0"/>
          <w:szCs w:val="21"/>
        </w:rPr>
      </w:pPr>
      <w:r>
        <w:rPr>
          <w:rFonts w:hint="eastAsia" w:ascii="宋体" w:hAnsi="宋体" w:cs="宋体"/>
          <w:b/>
          <w:bCs/>
          <w:kern w:val="0"/>
          <w:szCs w:val="21"/>
        </w:rPr>
        <w:t>备注：磋商文件要求提交的与评价指标体系相关的各类有效资料，供应商如未按要求提交的，该项评分为零分。</w:t>
      </w:r>
    </w:p>
    <w:p>
      <w:pPr>
        <w:spacing w:line="420" w:lineRule="exact"/>
        <w:rPr>
          <w:rFonts w:ascii="宋体" w:cs="宋体"/>
          <w:kern w:val="0"/>
          <w:szCs w:val="21"/>
        </w:rPr>
      </w:pPr>
      <w:r>
        <w:rPr>
          <w:rFonts w:hint="eastAsia" w:ascii="宋体" w:cs="宋体"/>
          <w:kern w:val="0"/>
          <w:szCs w:val="21"/>
        </w:rPr>
        <w:t>1.磋商小组根据磋商文件要求，在满足符合性审查的前提下，对报价部分、技术部分、综合部分的分值实行磋商小组署名评审打分，平均值为该项得分。</w:t>
      </w:r>
    </w:p>
    <w:p>
      <w:pPr>
        <w:spacing w:line="420" w:lineRule="exact"/>
        <w:rPr>
          <w:rFonts w:ascii="宋体" w:cs="宋体"/>
          <w:kern w:val="0"/>
          <w:szCs w:val="21"/>
        </w:rPr>
      </w:pPr>
      <w:r>
        <w:rPr>
          <w:rFonts w:hint="eastAsia" w:ascii="宋体" w:cs="宋体"/>
          <w:kern w:val="0"/>
          <w:szCs w:val="21"/>
        </w:rPr>
        <w:t>2.统分原则：供应商最终得分=报价部分得分</w:t>
      </w:r>
      <w:r>
        <w:rPr>
          <w:rFonts w:hint="eastAsia" w:ascii="宋体" w:hAnsi="宋体" w:cs="宋体"/>
          <w:szCs w:val="21"/>
        </w:rPr>
        <w:t>+</w:t>
      </w:r>
      <w:r>
        <w:rPr>
          <w:rFonts w:hint="eastAsia" w:ascii="宋体" w:cs="宋体"/>
          <w:kern w:val="0"/>
          <w:szCs w:val="21"/>
        </w:rPr>
        <w:t>技术部分得分</w:t>
      </w:r>
      <w:r>
        <w:rPr>
          <w:rFonts w:hint="eastAsia" w:ascii="宋体" w:hAnsi="宋体" w:cs="宋体"/>
          <w:szCs w:val="21"/>
        </w:rPr>
        <w:t>+综合部分得分</w:t>
      </w:r>
      <w:r>
        <w:rPr>
          <w:rFonts w:hint="eastAsia" w:ascii="宋体" w:cs="宋体"/>
          <w:kern w:val="0"/>
          <w:szCs w:val="21"/>
        </w:rPr>
        <w:t>（所有得分四舍五入取小数点后两位）。</w:t>
      </w:r>
    </w:p>
    <w:p>
      <w:pPr>
        <w:spacing w:line="420" w:lineRule="exact"/>
        <w:rPr>
          <w:rFonts w:ascii="宋体" w:cs="宋体"/>
          <w:kern w:val="0"/>
          <w:szCs w:val="21"/>
        </w:rPr>
      </w:pPr>
      <w:r>
        <w:rPr>
          <w:rFonts w:hint="eastAsia" w:ascii="宋体" w:cs="宋体"/>
          <w:kern w:val="0"/>
          <w:szCs w:val="21"/>
        </w:rPr>
        <w:t>3.磋商小组根据综合评分情况，按照评审得分由高到低顺序推荐1名成交候选供应商，并编写评审报告。</w:t>
      </w:r>
    </w:p>
    <w:p>
      <w:pPr>
        <w:spacing w:line="420" w:lineRule="exact"/>
        <w:rPr>
          <w:rFonts w:ascii="宋体" w:cs="宋体"/>
          <w:kern w:val="0"/>
          <w:szCs w:val="21"/>
        </w:rPr>
      </w:pPr>
      <w:r>
        <w:rPr>
          <w:rFonts w:hint="eastAsia" w:ascii="宋体" w:cs="宋体"/>
          <w:kern w:val="0"/>
          <w:szCs w:val="21"/>
        </w:rPr>
        <w:t>4.最终得分一致时报价低的优先。</w:t>
      </w:r>
    </w:p>
    <w:p>
      <w:pPr>
        <w:spacing w:line="420" w:lineRule="exact"/>
        <w:rPr>
          <w:rFonts w:ascii="宋体" w:cs="宋体"/>
          <w:kern w:val="0"/>
          <w:szCs w:val="21"/>
        </w:rPr>
      </w:pPr>
      <w:r>
        <w:rPr>
          <w:rFonts w:hint="eastAsia" w:ascii="宋体" w:cs="宋体"/>
          <w:kern w:val="0"/>
          <w:szCs w:val="21"/>
        </w:rPr>
        <w:t>5.</w:t>
      </w:r>
      <w:r>
        <w:rPr>
          <w:rFonts w:ascii="宋体" w:cs="宋体"/>
          <w:kern w:val="0"/>
          <w:szCs w:val="21"/>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rPr>
          <w:rFonts w:hint="eastAsia" w:ascii="宋体" w:cs="宋体"/>
          <w:kern w:val="0"/>
          <w:szCs w:val="21"/>
        </w:rPr>
        <w:t>。</w:t>
      </w:r>
    </w:p>
    <w:p>
      <w:pPr>
        <w:spacing w:line="420" w:lineRule="exact"/>
        <w:rPr>
          <w:rFonts w:ascii="宋体" w:cs="宋体"/>
          <w:kern w:val="0"/>
          <w:szCs w:val="21"/>
        </w:rPr>
      </w:pPr>
      <w:r>
        <w:rPr>
          <w:rFonts w:hint="eastAsia" w:ascii="宋体" w:cs="宋体"/>
          <w:kern w:val="0"/>
          <w:szCs w:val="21"/>
        </w:rPr>
        <w:t>6.若供应商的最后报价高于项目预算，磋商小组有权拒绝该报价。</w:t>
      </w:r>
    </w:p>
    <w:p>
      <w:pPr>
        <w:spacing w:line="420" w:lineRule="exact"/>
        <w:rPr>
          <w:rFonts w:ascii="宋体" w:cs="宋体"/>
          <w:kern w:val="0"/>
          <w:szCs w:val="21"/>
        </w:rPr>
      </w:pPr>
      <w:r>
        <w:rPr>
          <w:rFonts w:hint="eastAsia" w:ascii="宋体" w:cs="宋体"/>
          <w:kern w:val="0"/>
          <w:szCs w:val="21"/>
        </w:rPr>
        <w:t>7. 在竞争性磋商期间，采购代理机构将有专门人员与供应商进行联络。</w:t>
      </w:r>
    </w:p>
    <w:p>
      <w:pPr>
        <w:spacing w:line="420" w:lineRule="exact"/>
        <w:rPr>
          <w:rFonts w:ascii="宋体" w:cs="宋体"/>
          <w:kern w:val="0"/>
          <w:szCs w:val="21"/>
        </w:rPr>
      </w:pPr>
      <w:r>
        <w:rPr>
          <w:rFonts w:hint="eastAsia" w:ascii="宋体" w:cs="宋体"/>
          <w:kern w:val="0"/>
          <w:szCs w:val="21"/>
        </w:rPr>
        <w:t>8.竞争性磋商终止</w:t>
      </w:r>
    </w:p>
    <w:p>
      <w:pPr>
        <w:spacing w:line="420" w:lineRule="exact"/>
        <w:rPr>
          <w:rFonts w:ascii="宋体" w:cs="宋体"/>
          <w:kern w:val="0"/>
          <w:szCs w:val="21"/>
        </w:rPr>
      </w:pPr>
      <w:r>
        <w:rPr>
          <w:rFonts w:hint="eastAsia" w:ascii="宋体" w:cs="宋体"/>
          <w:kern w:val="0"/>
          <w:szCs w:val="21"/>
        </w:rPr>
        <w:t>8.1出现下列情形之一的，采购人或者采购代理机构应当终止竞争性磋商采购活动，发布项目终止公告并说明原因，重新开展采购活动：</w:t>
      </w:r>
    </w:p>
    <w:p>
      <w:pPr>
        <w:spacing w:line="420" w:lineRule="exact"/>
        <w:rPr>
          <w:rFonts w:ascii="宋体" w:cs="宋体"/>
          <w:kern w:val="0"/>
          <w:szCs w:val="21"/>
        </w:rPr>
      </w:pPr>
      <w:r>
        <w:rPr>
          <w:rFonts w:hint="eastAsia" w:ascii="宋体" w:cs="宋体"/>
          <w:kern w:val="0"/>
          <w:szCs w:val="21"/>
        </w:rPr>
        <w:t>　　 （一）因情况变化，不再符合规定的竞争性磋商采购方式适用情形的；</w:t>
      </w:r>
    </w:p>
    <w:p>
      <w:pPr>
        <w:spacing w:line="420" w:lineRule="exact"/>
        <w:rPr>
          <w:rFonts w:ascii="宋体" w:cs="宋体"/>
          <w:kern w:val="0"/>
          <w:szCs w:val="21"/>
        </w:rPr>
      </w:pPr>
      <w:r>
        <w:rPr>
          <w:rFonts w:hint="eastAsia" w:ascii="宋体" w:cs="宋体"/>
          <w:kern w:val="0"/>
          <w:szCs w:val="21"/>
        </w:rPr>
        <w:t>　　 （二）出现影响采购公正的违法、违规行为的；</w:t>
      </w:r>
    </w:p>
    <w:p>
      <w:pPr>
        <w:spacing w:line="420" w:lineRule="exact"/>
        <w:rPr>
          <w:rFonts w:ascii="宋体" w:cs="宋体"/>
          <w:kern w:val="0"/>
          <w:szCs w:val="21"/>
        </w:rPr>
      </w:pPr>
      <w:r>
        <w:rPr>
          <w:rFonts w:hint="eastAsia" w:ascii="宋体" w:cs="宋体"/>
          <w:kern w:val="0"/>
          <w:szCs w:val="21"/>
        </w:rPr>
        <w:t>　　 （三）除《政府采购竞争性磋商采购方式管理暂行办法》第二十一条第三款规定的情形外，在采购过程中符合要求的供应商或者报价未超过采购预算的供应商不足3家的。</w:t>
      </w:r>
      <w:bookmarkEnd w:id="73"/>
      <w:bookmarkEnd w:id="74"/>
      <w:bookmarkEnd w:id="75"/>
      <w:bookmarkEnd w:id="76"/>
      <w:bookmarkEnd w:id="77"/>
      <w:bookmarkEnd w:id="78"/>
      <w:bookmarkEnd w:id="79"/>
      <w:bookmarkEnd w:id="80"/>
      <w:bookmarkEnd w:id="81"/>
      <w:bookmarkEnd w:id="82"/>
      <w:bookmarkEnd w:id="83"/>
    </w:p>
    <w:p>
      <w:pPr>
        <w:pStyle w:val="32"/>
        <w:rPr>
          <w:rFonts w:ascii="宋体" w:cs="宋体"/>
          <w:kern w:val="0"/>
          <w:szCs w:val="21"/>
        </w:rPr>
      </w:pPr>
    </w:p>
    <w:p/>
    <w:p>
      <w:pPr>
        <w:pStyle w:val="31"/>
      </w:pPr>
    </w:p>
    <w:bookmarkEnd w:id="84"/>
    <w:p>
      <w:pPr>
        <w:pStyle w:val="22"/>
        <w:numPr>
          <w:ilvl w:val="0"/>
          <w:numId w:val="5"/>
        </w:numPr>
        <w:spacing w:line="500" w:lineRule="exact"/>
        <w:rPr>
          <w:rFonts w:ascii="宋体" w:hAnsi="宋体" w:cs="宋体"/>
          <w:sz w:val="36"/>
          <w:szCs w:val="36"/>
        </w:rPr>
      </w:pPr>
      <w:bookmarkStart w:id="85" w:name="_Toc25807"/>
      <w:r>
        <w:rPr>
          <w:rFonts w:hint="eastAsia" w:ascii="宋体" w:hAnsi="宋体" w:cs="宋体"/>
          <w:sz w:val="36"/>
          <w:szCs w:val="36"/>
        </w:rPr>
        <w:t xml:space="preserve"> 采购项目内容及要求</w:t>
      </w:r>
      <w:bookmarkEnd w:id="85"/>
    </w:p>
    <w:p>
      <w:pPr>
        <w:pStyle w:val="8"/>
        <w:rPr>
          <w:rFonts w:ascii="宋体" w:hAnsi="宋体" w:cs="宋体"/>
          <w:szCs w:val="20"/>
        </w:rPr>
      </w:pPr>
    </w:p>
    <w:p>
      <w:pPr>
        <w:spacing w:line="420" w:lineRule="exact"/>
        <w:rPr>
          <w:rFonts w:ascii="宋体" w:cs="宋体"/>
          <w:b/>
          <w:bCs/>
          <w:kern w:val="0"/>
          <w:szCs w:val="21"/>
        </w:rPr>
      </w:pPr>
      <w:r>
        <w:rPr>
          <w:rFonts w:hint="eastAsia" w:ascii="宋体" w:cs="宋体"/>
          <w:b/>
          <w:bCs/>
          <w:kern w:val="0"/>
          <w:szCs w:val="21"/>
        </w:rPr>
        <w:t>一、项目概况：</w:t>
      </w:r>
    </w:p>
    <w:p>
      <w:pPr>
        <w:spacing w:line="420" w:lineRule="exact"/>
        <w:rPr>
          <w:rFonts w:ascii="宋体" w:hAnsi="宋体" w:cs="宋体"/>
          <w:szCs w:val="21"/>
        </w:rPr>
      </w:pPr>
      <w:r>
        <w:rPr>
          <w:rFonts w:hint="eastAsia" w:ascii="宋体" w:hAnsi="宋体" w:cs="宋体"/>
          <w:szCs w:val="21"/>
        </w:rPr>
        <w:t>该工程为新建，建筑面积为989.48m2，层数为一层，建筑高度为9.69米，结构形式为框排架结构。具体内容详见工程量清单及施工图纸。</w:t>
      </w:r>
    </w:p>
    <w:p>
      <w:pPr>
        <w:spacing w:line="420" w:lineRule="exact"/>
        <w:rPr>
          <w:rFonts w:ascii="宋体" w:cs="宋体"/>
          <w:b/>
          <w:bCs/>
          <w:kern w:val="0"/>
          <w:szCs w:val="21"/>
        </w:rPr>
      </w:pPr>
      <w:r>
        <w:rPr>
          <w:rFonts w:hint="eastAsia" w:ascii="宋体" w:cs="宋体"/>
          <w:b/>
          <w:bCs/>
          <w:kern w:val="0"/>
          <w:szCs w:val="21"/>
        </w:rPr>
        <w:t>二、具体要求：</w:t>
      </w:r>
    </w:p>
    <w:p>
      <w:pPr>
        <w:spacing w:line="420" w:lineRule="exact"/>
        <w:rPr>
          <w:rFonts w:ascii="宋体" w:cs="宋体"/>
          <w:kern w:val="0"/>
          <w:szCs w:val="21"/>
        </w:rPr>
      </w:pPr>
      <w:r>
        <w:rPr>
          <w:rFonts w:hint="eastAsia" w:ascii="宋体" w:cs="宋体"/>
          <w:kern w:val="0"/>
          <w:szCs w:val="21"/>
        </w:rPr>
        <w:t>工程量清单和图纸另附。</w:t>
      </w:r>
    </w:p>
    <w:p>
      <w:pPr>
        <w:spacing w:line="420" w:lineRule="exact"/>
        <w:rPr>
          <w:rFonts w:ascii="宋体" w:cs="宋体"/>
          <w:b/>
          <w:bCs/>
          <w:kern w:val="0"/>
          <w:szCs w:val="21"/>
        </w:rPr>
      </w:pPr>
      <w:r>
        <w:rPr>
          <w:rFonts w:hint="eastAsia" w:ascii="宋体" w:cs="宋体"/>
          <w:b/>
          <w:bCs/>
          <w:kern w:val="0"/>
          <w:szCs w:val="21"/>
        </w:rPr>
        <w:t>三、报价要求：</w:t>
      </w:r>
    </w:p>
    <w:p>
      <w:pPr>
        <w:spacing w:line="420" w:lineRule="exact"/>
        <w:rPr>
          <w:rFonts w:ascii="宋体" w:cs="宋体"/>
          <w:kern w:val="0"/>
          <w:szCs w:val="21"/>
        </w:rPr>
      </w:pPr>
      <w:r>
        <w:rPr>
          <w:rFonts w:hint="eastAsia" w:ascii="宋体" w:cs="宋体"/>
          <w:kern w:val="0"/>
          <w:szCs w:val="21"/>
        </w:rPr>
        <w:t>所报总价应包括其履行本项目合同（如果成交）所需的所有费用，含所需人工、材料、机械、管理费、规费、各类保险、利润、税金等全部费用。</w:t>
      </w:r>
    </w:p>
    <w:p>
      <w:pPr>
        <w:spacing w:line="420" w:lineRule="exact"/>
        <w:rPr>
          <w:rFonts w:ascii="宋体" w:cs="宋体"/>
          <w:kern w:val="0"/>
          <w:szCs w:val="21"/>
        </w:rPr>
      </w:pPr>
      <w:r>
        <w:rPr>
          <w:rFonts w:hint="eastAsia" w:ascii="宋体" w:cs="宋体"/>
          <w:b/>
          <w:bCs/>
          <w:kern w:val="0"/>
          <w:szCs w:val="21"/>
          <w:lang w:val="zh-CN"/>
        </w:rPr>
        <w:t>四、合同履行期限：</w:t>
      </w:r>
      <w:r>
        <w:rPr>
          <w:rFonts w:hint="eastAsia" w:ascii="宋体" w:cs="宋体"/>
          <w:kern w:val="0"/>
          <w:szCs w:val="21"/>
        </w:rPr>
        <w:t>75日历天。</w:t>
      </w:r>
    </w:p>
    <w:p>
      <w:pPr>
        <w:spacing w:line="420" w:lineRule="exact"/>
        <w:rPr>
          <w:rFonts w:ascii="宋体" w:cs="宋体"/>
          <w:kern w:val="0"/>
          <w:szCs w:val="21"/>
        </w:rPr>
      </w:pPr>
      <w:bookmarkStart w:id="86" w:name="_Toc18645"/>
      <w:bookmarkStart w:id="87" w:name="_Toc25632"/>
      <w:r>
        <w:rPr>
          <w:rFonts w:hint="eastAsia" w:ascii="宋体" w:cs="宋体"/>
          <w:b/>
          <w:bCs/>
          <w:kern w:val="0"/>
          <w:szCs w:val="21"/>
        </w:rPr>
        <w:t>五、质量要求:</w:t>
      </w:r>
      <w:bookmarkEnd w:id="86"/>
      <w:bookmarkEnd w:id="87"/>
      <w:r>
        <w:rPr>
          <w:rFonts w:hint="eastAsia" w:ascii="宋体" w:cs="宋体"/>
          <w:kern w:val="0"/>
          <w:szCs w:val="21"/>
          <w:lang w:val="zh-CN"/>
        </w:rPr>
        <w:t>合格</w:t>
      </w:r>
      <w:r>
        <w:rPr>
          <w:rFonts w:hint="eastAsia" w:ascii="宋体" w:cs="宋体"/>
          <w:kern w:val="0"/>
          <w:szCs w:val="21"/>
        </w:rPr>
        <w:t>。</w:t>
      </w:r>
    </w:p>
    <w:p>
      <w:pPr>
        <w:spacing w:line="420" w:lineRule="exact"/>
        <w:rPr>
          <w:rFonts w:ascii="宋体" w:cs="宋体"/>
          <w:kern w:val="0"/>
          <w:szCs w:val="21"/>
        </w:rPr>
      </w:pPr>
      <w:bookmarkStart w:id="88" w:name="_Toc10110"/>
      <w:bookmarkStart w:id="89" w:name="_Toc13410"/>
      <w:r>
        <w:rPr>
          <w:rFonts w:hint="eastAsia" w:ascii="宋体" w:cs="宋体"/>
          <w:b/>
          <w:bCs/>
          <w:kern w:val="0"/>
          <w:szCs w:val="21"/>
        </w:rPr>
        <w:t>六、缺陷责任期：</w:t>
      </w:r>
      <w:r>
        <w:rPr>
          <w:rFonts w:hint="eastAsia" w:ascii="宋体" w:cs="宋体"/>
          <w:kern w:val="0"/>
          <w:szCs w:val="21"/>
        </w:rPr>
        <w:t>12个月。</w:t>
      </w:r>
    </w:p>
    <w:p>
      <w:pPr>
        <w:spacing w:line="420" w:lineRule="exact"/>
        <w:rPr>
          <w:rFonts w:ascii="宋体" w:cs="宋体"/>
          <w:b/>
          <w:bCs/>
          <w:kern w:val="0"/>
          <w:szCs w:val="21"/>
        </w:rPr>
      </w:pPr>
      <w:r>
        <w:rPr>
          <w:rFonts w:hint="eastAsia" w:ascii="宋体" w:cs="宋体"/>
          <w:b/>
          <w:bCs/>
          <w:kern w:val="0"/>
          <w:szCs w:val="21"/>
        </w:rPr>
        <w:t>七、技术标准和要求</w:t>
      </w:r>
    </w:p>
    <w:p>
      <w:pPr>
        <w:spacing w:line="420" w:lineRule="exact"/>
        <w:rPr>
          <w:rFonts w:ascii="宋体" w:cs="宋体"/>
          <w:kern w:val="0"/>
          <w:szCs w:val="21"/>
        </w:rPr>
      </w:pPr>
      <w:r>
        <w:rPr>
          <w:rFonts w:hint="eastAsia" w:ascii="宋体" w:cs="宋体"/>
          <w:kern w:val="0"/>
          <w:szCs w:val="21"/>
        </w:rPr>
        <w:t>1、施工及验收规范：本工程执行国家现行的与本工程有关的施工及验收规范、标准图集。</w:t>
      </w:r>
    </w:p>
    <w:p>
      <w:pPr>
        <w:spacing w:line="420" w:lineRule="exact"/>
        <w:rPr>
          <w:rFonts w:ascii="宋体" w:cs="宋体"/>
          <w:kern w:val="0"/>
          <w:szCs w:val="21"/>
        </w:rPr>
      </w:pPr>
      <w:r>
        <w:rPr>
          <w:rFonts w:hint="eastAsia" w:ascii="宋体" w:cs="宋体"/>
          <w:kern w:val="0"/>
          <w:szCs w:val="21"/>
        </w:rPr>
        <w:t>2、主要质量检验评定标准：本工程执行国家现行的与本工程有关的质量检验评定标准。</w:t>
      </w:r>
    </w:p>
    <w:bookmarkEnd w:id="88"/>
    <w:bookmarkEnd w:id="89"/>
    <w:p>
      <w:pPr>
        <w:rPr>
          <w:rFonts w:ascii="宋体" w:hAnsi="宋体" w:cs="宋体"/>
          <w:szCs w:val="21"/>
        </w:rPr>
      </w:pPr>
    </w:p>
    <w:p>
      <w:pPr>
        <w:spacing w:line="440" w:lineRule="exact"/>
        <w:ind w:firstLine="562" w:firstLineChars="200"/>
        <w:jc w:val="center"/>
        <w:rPr>
          <w:rFonts w:ascii="宋体" w:hAnsi="宋体"/>
          <w:b/>
          <w:sz w:val="28"/>
          <w:szCs w:val="28"/>
        </w:rPr>
      </w:pPr>
    </w:p>
    <w:p>
      <w:pPr>
        <w:spacing w:line="440" w:lineRule="exact"/>
        <w:ind w:firstLine="562" w:firstLineChars="200"/>
        <w:jc w:val="center"/>
        <w:rPr>
          <w:rFonts w:ascii="宋体" w:hAnsi="宋体"/>
          <w:b/>
          <w:sz w:val="28"/>
          <w:szCs w:val="28"/>
        </w:rPr>
      </w:pPr>
    </w:p>
    <w:p>
      <w:pPr>
        <w:spacing w:line="440" w:lineRule="exact"/>
        <w:ind w:firstLine="562" w:firstLineChars="200"/>
        <w:jc w:val="center"/>
        <w:rPr>
          <w:rFonts w:ascii="宋体" w:hAnsi="宋体"/>
          <w:b/>
          <w:sz w:val="28"/>
          <w:szCs w:val="28"/>
        </w:rPr>
      </w:pPr>
    </w:p>
    <w:p>
      <w:pPr>
        <w:pStyle w:val="2"/>
        <w:rPr>
          <w:rFonts w:ascii="宋体" w:hAnsi="宋体" w:eastAsia="宋体"/>
        </w:rPr>
      </w:pPr>
    </w:p>
    <w:p>
      <w:pPr>
        <w:rPr>
          <w:rFonts w:ascii="宋体" w:hAnsi="宋体"/>
          <w:b/>
          <w:sz w:val="28"/>
          <w:szCs w:val="28"/>
        </w:rPr>
      </w:pPr>
    </w:p>
    <w:p>
      <w:pPr>
        <w:pStyle w:val="2"/>
        <w:rPr>
          <w:rFonts w:ascii="宋体" w:hAnsi="宋体" w:eastAsia="宋体"/>
        </w:rPr>
      </w:pPr>
    </w:p>
    <w:p>
      <w:pPr>
        <w:rPr>
          <w:rFonts w:ascii="宋体" w:hAnsi="宋体"/>
          <w:b/>
          <w:sz w:val="28"/>
          <w:szCs w:val="28"/>
        </w:rPr>
      </w:pPr>
    </w:p>
    <w:p>
      <w:pPr>
        <w:pStyle w:val="2"/>
      </w:pPr>
    </w:p>
    <w:p>
      <w:pPr>
        <w:spacing w:line="440" w:lineRule="exact"/>
        <w:ind w:firstLine="562" w:firstLineChars="200"/>
        <w:jc w:val="center"/>
        <w:rPr>
          <w:rFonts w:ascii="宋体" w:hAnsi="宋体"/>
          <w:b/>
          <w:sz w:val="28"/>
          <w:szCs w:val="28"/>
        </w:rPr>
      </w:pPr>
    </w:p>
    <w:p>
      <w:pPr>
        <w:pStyle w:val="2"/>
        <w:rPr>
          <w:rFonts w:ascii="宋体" w:hAnsi="宋体" w:eastAsia="宋体"/>
        </w:rPr>
      </w:pPr>
    </w:p>
    <w:p/>
    <w:p>
      <w:pPr>
        <w:spacing w:line="440" w:lineRule="exact"/>
        <w:ind w:firstLine="562" w:firstLineChars="200"/>
        <w:jc w:val="center"/>
        <w:rPr>
          <w:rFonts w:ascii="宋体" w:hAnsi="宋体"/>
          <w:b/>
          <w:sz w:val="28"/>
          <w:szCs w:val="28"/>
        </w:rPr>
      </w:pPr>
    </w:p>
    <w:p>
      <w:pPr>
        <w:spacing w:line="440" w:lineRule="exact"/>
        <w:ind w:firstLine="562" w:firstLineChars="200"/>
        <w:jc w:val="center"/>
        <w:outlineLvl w:val="0"/>
        <w:rPr>
          <w:rFonts w:ascii="宋体" w:hAnsi="宋体"/>
          <w:b/>
          <w:sz w:val="28"/>
          <w:szCs w:val="28"/>
        </w:rPr>
      </w:pPr>
      <w:bookmarkStart w:id="90" w:name="_Toc23566"/>
      <w:bookmarkStart w:id="91" w:name="_Toc1169"/>
      <w:r>
        <w:rPr>
          <w:rFonts w:hint="eastAsia" w:ascii="宋体" w:hAnsi="宋体"/>
          <w:b/>
          <w:sz w:val="28"/>
          <w:szCs w:val="28"/>
        </w:rPr>
        <w:t>第五章  合同签订及条款</w:t>
      </w:r>
      <w:bookmarkEnd w:id="90"/>
      <w:bookmarkEnd w:id="91"/>
    </w:p>
    <w:p>
      <w:pPr>
        <w:keepNext/>
        <w:keepLines/>
        <w:jc w:val="center"/>
        <w:rPr>
          <w:rFonts w:ascii="宋体" w:hAnsi="宋体" w:cs="宋体"/>
          <w:sz w:val="22"/>
        </w:rPr>
      </w:pPr>
      <w:bookmarkStart w:id="92" w:name="_Toc29551"/>
      <w:bookmarkStart w:id="93" w:name="_Toc20224"/>
      <w:bookmarkStart w:id="94" w:name="_Toc5512"/>
      <w:bookmarkStart w:id="95" w:name="_Toc21953"/>
      <w:r>
        <w:rPr>
          <w:rFonts w:hint="eastAsia" w:ascii="宋体" w:hAnsi="宋体" w:cs="宋体"/>
          <w:sz w:val="22"/>
        </w:rPr>
        <w:t>第一节 通用合同条款</w:t>
      </w:r>
      <w:bookmarkEnd w:id="92"/>
      <w:bookmarkEnd w:id="93"/>
      <w:bookmarkEnd w:id="94"/>
    </w:p>
    <w:p>
      <w:pPr>
        <w:keepNext/>
        <w:keepLines/>
        <w:ind w:firstLine="315" w:firstLineChars="150"/>
        <w:jc w:val="left"/>
        <w:rPr>
          <w:rFonts w:ascii="宋体" w:hAnsi="宋体" w:cs="宋体"/>
          <w:szCs w:val="21"/>
        </w:rPr>
      </w:pPr>
      <w:bookmarkStart w:id="96" w:name="_Toc21531"/>
      <w:bookmarkStart w:id="97" w:name="_Toc473"/>
      <w:bookmarkStart w:id="98" w:name="_Toc8767"/>
      <w:bookmarkStart w:id="99" w:name="_Toc17518"/>
      <w:bookmarkStart w:id="100" w:name="_Toc19296"/>
      <w:bookmarkStart w:id="101" w:name="_Toc15532"/>
      <w:bookmarkStart w:id="102" w:name="_Toc246996335"/>
      <w:bookmarkStart w:id="103" w:name="_Toc247085850"/>
      <w:bookmarkStart w:id="104" w:name="_Toc246997078"/>
      <w:bookmarkStart w:id="105" w:name="_Toc26250"/>
      <w:bookmarkStart w:id="106" w:name="_Toc16937"/>
      <w:r>
        <w:rPr>
          <w:rFonts w:hint="eastAsia" w:ascii="宋体" w:hAnsi="宋体" w:cs="宋体"/>
          <w:szCs w:val="21"/>
        </w:rPr>
        <w:t>通用合同条款内容详见住房和城乡建设部、国家工商行政管理总局《建设工程施工合同（示范文本）》(GF-2013-0201)</w:t>
      </w:r>
    </w:p>
    <w:p>
      <w:pPr>
        <w:keepNext/>
        <w:keepLines/>
        <w:jc w:val="center"/>
        <w:rPr>
          <w:rFonts w:ascii="宋体" w:hAnsi="宋体" w:cs="宋体"/>
          <w:sz w:val="22"/>
        </w:rPr>
      </w:pPr>
      <w:r>
        <w:rPr>
          <w:rFonts w:hint="eastAsia" w:ascii="宋体" w:hAnsi="宋体" w:cs="宋体"/>
          <w:sz w:val="22"/>
        </w:rPr>
        <w:t>第二节 专用合同条款</w:t>
      </w:r>
      <w:bookmarkEnd w:id="96"/>
      <w:bookmarkEnd w:id="97"/>
      <w:bookmarkEnd w:id="98"/>
      <w:bookmarkEnd w:id="99"/>
      <w:bookmarkEnd w:id="100"/>
      <w:bookmarkEnd w:id="101"/>
      <w:bookmarkEnd w:id="102"/>
      <w:bookmarkEnd w:id="103"/>
      <w:bookmarkEnd w:id="104"/>
      <w:bookmarkEnd w:id="105"/>
      <w:bookmarkEnd w:id="106"/>
      <w:bookmarkStart w:id="107" w:name="_Toc179632785"/>
      <w:bookmarkStart w:id="108" w:name="_Toc152045767"/>
      <w:bookmarkStart w:id="109" w:name="_Toc152042546"/>
      <w:bookmarkStart w:id="110" w:name="_Toc144974826"/>
    </w:p>
    <w:p>
      <w:pPr>
        <w:spacing w:line="400" w:lineRule="exact"/>
        <w:ind w:firstLine="420" w:firstLineChars="200"/>
        <w:rPr>
          <w:rFonts w:ascii="宋体" w:hAnsi="宋体" w:cs="宋体"/>
        </w:rPr>
      </w:pPr>
      <w:r>
        <w:rPr>
          <w:rFonts w:hint="eastAsia" w:ascii="宋体" w:hAnsi="宋体" w:cs="宋体"/>
        </w:rPr>
        <w:t>1.一般约定</w:t>
      </w:r>
    </w:p>
    <w:p>
      <w:pPr>
        <w:spacing w:line="400" w:lineRule="exact"/>
        <w:ind w:firstLine="420" w:firstLineChars="200"/>
        <w:rPr>
          <w:rFonts w:ascii="宋体" w:hAnsi="宋体" w:cs="宋体"/>
        </w:rPr>
      </w:pPr>
      <w:r>
        <w:rPr>
          <w:rFonts w:hint="eastAsia" w:ascii="宋体" w:hAnsi="宋体" w:cs="宋体"/>
        </w:rPr>
        <w:t>1.1词语定义</w:t>
      </w:r>
    </w:p>
    <w:p>
      <w:pPr>
        <w:spacing w:line="400" w:lineRule="exact"/>
        <w:ind w:firstLine="420" w:firstLineChars="200"/>
        <w:rPr>
          <w:rFonts w:ascii="宋体" w:hAnsi="宋体" w:cs="宋体"/>
        </w:rPr>
      </w:pPr>
      <w:r>
        <w:rPr>
          <w:rFonts w:hint="eastAsia" w:ascii="宋体" w:hAnsi="宋体" w:cs="宋体"/>
        </w:rPr>
        <w:t>1.1.2合同当事人和人员</w:t>
      </w:r>
    </w:p>
    <w:p>
      <w:pPr>
        <w:spacing w:line="400" w:lineRule="exact"/>
        <w:ind w:firstLine="420" w:firstLineChars="200"/>
        <w:rPr>
          <w:rFonts w:ascii="宋体" w:hAnsi="宋体" w:cs="宋体"/>
        </w:rPr>
      </w:pPr>
      <w:r>
        <w:rPr>
          <w:rFonts w:hint="eastAsia" w:ascii="宋体" w:hAnsi="宋体" w:cs="宋体"/>
        </w:rPr>
        <w:t>1.1.2.2发包人：</w:t>
      </w:r>
    </w:p>
    <w:p>
      <w:pPr>
        <w:spacing w:line="400" w:lineRule="exact"/>
        <w:ind w:firstLine="420" w:firstLineChars="200"/>
        <w:rPr>
          <w:rFonts w:ascii="宋体" w:hAnsi="宋体" w:cs="宋体"/>
        </w:rPr>
      </w:pPr>
      <w:r>
        <w:rPr>
          <w:rFonts w:hint="eastAsia" w:ascii="宋体" w:hAnsi="宋体" w:cs="宋体"/>
        </w:rPr>
        <w:t xml:space="preserve">      发包人驻工地代表：</w:t>
      </w:r>
    </w:p>
    <w:p>
      <w:pPr>
        <w:spacing w:line="400" w:lineRule="exact"/>
        <w:ind w:firstLine="420" w:firstLineChars="200"/>
        <w:rPr>
          <w:rFonts w:ascii="宋体" w:hAnsi="宋体" w:cs="宋体"/>
        </w:rPr>
      </w:pPr>
      <w:r>
        <w:rPr>
          <w:rFonts w:hint="eastAsia" w:ascii="宋体" w:hAnsi="宋体" w:cs="宋体"/>
        </w:rPr>
        <w:t>1.1.2.3承包人：</w:t>
      </w:r>
    </w:p>
    <w:p>
      <w:pPr>
        <w:spacing w:line="400" w:lineRule="exact"/>
        <w:ind w:firstLine="420" w:firstLineChars="200"/>
        <w:rPr>
          <w:rFonts w:ascii="宋体" w:hAnsi="宋体" w:cs="宋体"/>
        </w:rPr>
      </w:pPr>
      <w:r>
        <w:rPr>
          <w:rFonts w:hint="eastAsia" w:ascii="宋体" w:hAnsi="宋体" w:cs="宋体"/>
        </w:rPr>
        <w:t xml:space="preserve">      建造师：</w:t>
      </w:r>
    </w:p>
    <w:p>
      <w:pPr>
        <w:spacing w:line="400" w:lineRule="exact"/>
        <w:ind w:firstLine="420" w:firstLineChars="200"/>
        <w:rPr>
          <w:rFonts w:ascii="宋体" w:hAnsi="宋体" w:cs="宋体"/>
        </w:rPr>
      </w:pPr>
      <w:r>
        <w:rPr>
          <w:rFonts w:hint="eastAsia" w:ascii="宋体" w:hAnsi="宋体" w:cs="宋体"/>
        </w:rPr>
        <w:t>1.1.2.6监理人：</w:t>
      </w:r>
    </w:p>
    <w:p>
      <w:pPr>
        <w:spacing w:line="400" w:lineRule="exact"/>
        <w:ind w:firstLine="420" w:firstLineChars="200"/>
        <w:rPr>
          <w:rFonts w:ascii="宋体" w:hAnsi="宋体" w:cs="宋体"/>
        </w:rPr>
      </w:pPr>
      <w:r>
        <w:rPr>
          <w:rFonts w:hint="eastAsia" w:ascii="宋体" w:hAnsi="宋体" w:cs="宋体"/>
        </w:rPr>
        <w:t xml:space="preserve">      总监理工程师：</w:t>
      </w:r>
    </w:p>
    <w:p>
      <w:pPr>
        <w:spacing w:line="400" w:lineRule="exact"/>
        <w:ind w:firstLine="420" w:firstLineChars="200"/>
        <w:rPr>
          <w:rFonts w:ascii="宋体" w:hAnsi="宋体" w:cs="宋体"/>
        </w:rPr>
      </w:pPr>
      <w:r>
        <w:rPr>
          <w:rFonts w:hint="eastAsia" w:ascii="宋体" w:hAnsi="宋体" w:cs="宋体"/>
        </w:rPr>
        <w:t>1.1.3工程和设备</w:t>
      </w:r>
    </w:p>
    <w:p>
      <w:pPr>
        <w:spacing w:line="400" w:lineRule="exact"/>
        <w:ind w:firstLine="420" w:firstLineChars="200"/>
        <w:rPr>
          <w:rFonts w:ascii="宋体" w:hAnsi="宋体" w:cs="宋体"/>
          <w:u w:val="single"/>
        </w:rPr>
      </w:pPr>
      <w:r>
        <w:rPr>
          <w:rFonts w:hint="eastAsia" w:ascii="宋体" w:hAnsi="宋体" w:cs="宋体"/>
        </w:rPr>
        <w:t>1.1.3.2永久工程：</w:t>
      </w:r>
      <w:r>
        <w:rPr>
          <w:rFonts w:hint="eastAsia" w:ascii="宋体" w:hAnsi="宋体" w:cs="宋体"/>
          <w:u w:val="single"/>
        </w:rPr>
        <w:t xml:space="preserve">（项目名称）           </w:t>
      </w:r>
    </w:p>
    <w:p>
      <w:pPr>
        <w:spacing w:line="400" w:lineRule="exact"/>
        <w:ind w:firstLine="420" w:firstLineChars="200"/>
        <w:rPr>
          <w:rFonts w:ascii="宋体" w:hAnsi="宋体" w:cs="宋体"/>
        </w:rPr>
      </w:pPr>
      <w:r>
        <w:rPr>
          <w:rFonts w:hint="eastAsia" w:ascii="宋体" w:hAnsi="宋体" w:cs="宋体"/>
        </w:rPr>
        <w:t>1.1.3.3临时工程：</w:t>
      </w:r>
    </w:p>
    <w:p>
      <w:pPr>
        <w:spacing w:line="400" w:lineRule="exact"/>
        <w:ind w:firstLine="420" w:firstLineChars="200"/>
        <w:rPr>
          <w:rFonts w:ascii="宋体" w:hAnsi="宋体" w:cs="宋体"/>
        </w:rPr>
      </w:pPr>
      <w:r>
        <w:rPr>
          <w:rFonts w:hint="eastAsia" w:ascii="宋体" w:hAnsi="宋体" w:cs="宋体"/>
        </w:rPr>
        <w:t>1.1.3.4单位工程：</w:t>
      </w:r>
    </w:p>
    <w:p>
      <w:pPr>
        <w:spacing w:line="400" w:lineRule="exact"/>
        <w:ind w:firstLine="420" w:firstLineChars="200"/>
        <w:rPr>
          <w:rFonts w:ascii="宋体" w:hAnsi="宋体" w:cs="宋体"/>
        </w:rPr>
      </w:pPr>
      <w:r>
        <w:rPr>
          <w:rFonts w:hint="eastAsia" w:ascii="宋体" w:hAnsi="宋体" w:cs="宋体"/>
        </w:rPr>
        <w:t>1.1.3.10永久占地：</w:t>
      </w:r>
    </w:p>
    <w:p>
      <w:pPr>
        <w:spacing w:line="400" w:lineRule="exact"/>
        <w:ind w:firstLine="420" w:firstLineChars="200"/>
        <w:rPr>
          <w:rFonts w:ascii="宋体" w:hAnsi="宋体" w:cs="宋体"/>
        </w:rPr>
      </w:pPr>
      <w:r>
        <w:rPr>
          <w:rFonts w:hint="eastAsia" w:ascii="宋体" w:hAnsi="宋体" w:cs="宋体"/>
        </w:rPr>
        <w:t>1.1.3.11临时占地：</w:t>
      </w:r>
    </w:p>
    <w:p>
      <w:pPr>
        <w:spacing w:line="400" w:lineRule="exact"/>
        <w:ind w:firstLine="420" w:firstLineChars="200"/>
        <w:rPr>
          <w:rFonts w:ascii="宋体" w:hAnsi="宋体" w:cs="宋体"/>
        </w:rPr>
      </w:pPr>
      <w:r>
        <w:rPr>
          <w:rFonts w:hint="eastAsia" w:ascii="宋体" w:hAnsi="宋体" w:cs="宋体"/>
        </w:rPr>
        <w:t>1.1.4工期：60日历天</w:t>
      </w:r>
    </w:p>
    <w:p>
      <w:pPr>
        <w:spacing w:line="400" w:lineRule="exact"/>
        <w:ind w:firstLine="420" w:firstLineChars="200"/>
        <w:rPr>
          <w:rFonts w:ascii="宋体" w:hAnsi="宋体" w:cs="宋体"/>
        </w:rPr>
      </w:pPr>
      <w:r>
        <w:rPr>
          <w:rFonts w:hint="eastAsia" w:ascii="宋体" w:hAnsi="宋体" w:cs="宋体"/>
        </w:rPr>
        <w:t>1.1.4.2开工日期：计划开工日期  年 月 日</w:t>
      </w:r>
    </w:p>
    <w:p>
      <w:pPr>
        <w:spacing w:line="400" w:lineRule="exact"/>
        <w:ind w:firstLine="420" w:firstLineChars="200"/>
        <w:rPr>
          <w:rFonts w:ascii="宋体" w:hAnsi="宋体" w:cs="宋体"/>
        </w:rPr>
      </w:pPr>
      <w:r>
        <w:rPr>
          <w:rFonts w:hint="eastAsia" w:ascii="宋体" w:hAnsi="宋体" w:cs="宋体"/>
        </w:rPr>
        <w:t>1.1.4.4竣工日期：计划竣工日期  年 月 日</w:t>
      </w:r>
    </w:p>
    <w:p>
      <w:pPr>
        <w:spacing w:line="400" w:lineRule="exact"/>
        <w:ind w:firstLine="420" w:firstLineChars="200"/>
        <w:rPr>
          <w:rFonts w:ascii="宋体" w:hAnsi="宋体" w:cs="宋体"/>
          <w:u w:val="single"/>
        </w:rPr>
      </w:pPr>
      <w:r>
        <w:rPr>
          <w:rFonts w:hint="eastAsia" w:ascii="宋体" w:hAnsi="宋体" w:cs="宋体"/>
        </w:rPr>
        <w:t>1.1.4.5缺陷责任期：</w:t>
      </w:r>
      <w:r>
        <w:rPr>
          <w:rFonts w:hint="eastAsia" w:ascii="宋体" w:hAnsi="宋体" w:cs="宋体"/>
          <w:u w:val="single"/>
        </w:rPr>
        <w:t>12个月</w:t>
      </w:r>
    </w:p>
    <w:p>
      <w:pPr>
        <w:spacing w:line="400" w:lineRule="exact"/>
        <w:ind w:firstLine="420" w:firstLineChars="200"/>
        <w:rPr>
          <w:rFonts w:ascii="宋体" w:hAnsi="宋体" w:cs="宋体"/>
          <w:u w:val="single"/>
        </w:rPr>
      </w:pPr>
      <w:r>
        <w:rPr>
          <w:rFonts w:hint="eastAsia" w:ascii="宋体" w:hAnsi="宋体" w:cs="宋体"/>
        </w:rPr>
        <w:t>1.4合同文件的优先顺序解释顺序为：</w:t>
      </w:r>
      <w:r>
        <w:rPr>
          <w:rFonts w:hint="eastAsia" w:ascii="宋体" w:hAnsi="宋体" w:cs="宋体"/>
          <w:u w:val="single"/>
        </w:rPr>
        <w:t>①专用合同条款、②合同协议书、③中标通知书④投标文件、⑤招标文件及相关文件、⑥通用合同条款、⑦技术标准和要求、⑧图纸、⑨其它合同文件</w:t>
      </w:r>
    </w:p>
    <w:p>
      <w:pPr>
        <w:spacing w:line="400" w:lineRule="exact"/>
        <w:ind w:firstLine="420" w:firstLineChars="200"/>
        <w:rPr>
          <w:rFonts w:ascii="宋体" w:hAnsi="宋体" w:cs="宋体"/>
          <w:u w:val="single"/>
        </w:rPr>
      </w:pPr>
      <w:r>
        <w:rPr>
          <w:rFonts w:hint="eastAsia" w:ascii="宋体" w:hAnsi="宋体" w:cs="宋体"/>
        </w:rPr>
        <w:t>1.5合同生效的条件：</w:t>
      </w:r>
      <w:r>
        <w:rPr>
          <w:rFonts w:hint="eastAsia" w:ascii="宋体" w:hAnsi="宋体" w:cs="宋体"/>
          <w:u w:val="single"/>
        </w:rPr>
        <w:t xml:space="preserve">经双方签字确认盖章后生效 </w:t>
      </w:r>
    </w:p>
    <w:p>
      <w:pPr>
        <w:spacing w:line="400" w:lineRule="exact"/>
        <w:ind w:firstLine="420" w:firstLineChars="200"/>
        <w:rPr>
          <w:rFonts w:ascii="宋体" w:hAnsi="宋体" w:cs="宋体"/>
        </w:rPr>
      </w:pPr>
      <w:r>
        <w:rPr>
          <w:rFonts w:hint="eastAsia" w:ascii="宋体" w:hAnsi="宋体" w:cs="宋体"/>
        </w:rPr>
        <w:t>1.6图纸和承包人文件</w:t>
      </w:r>
    </w:p>
    <w:p>
      <w:pPr>
        <w:spacing w:line="400" w:lineRule="exact"/>
        <w:ind w:firstLine="420" w:firstLineChars="200"/>
        <w:rPr>
          <w:rFonts w:ascii="宋体" w:hAnsi="宋体" w:cs="宋体"/>
          <w:u w:val="single"/>
        </w:rPr>
      </w:pPr>
      <w:r>
        <w:rPr>
          <w:rFonts w:hint="eastAsia" w:ascii="宋体" w:hAnsi="宋体" w:cs="宋体"/>
        </w:rPr>
        <w:t>1.6.1发包人提供图纸的期限、数量：</w:t>
      </w:r>
      <w:r>
        <w:rPr>
          <w:rFonts w:hint="eastAsia" w:ascii="宋体" w:hAnsi="宋体" w:cs="宋体"/>
          <w:u w:val="single"/>
        </w:rPr>
        <w:t>开工前14天内提供图纸  套</w:t>
      </w:r>
    </w:p>
    <w:p>
      <w:pPr>
        <w:spacing w:line="400" w:lineRule="exact"/>
        <w:ind w:firstLine="420" w:firstLineChars="200"/>
        <w:rPr>
          <w:rFonts w:ascii="宋体" w:hAnsi="宋体" w:cs="宋体"/>
          <w:u w:val="single"/>
        </w:rPr>
      </w:pPr>
      <w:r>
        <w:rPr>
          <w:rFonts w:hint="eastAsia" w:ascii="宋体" w:hAnsi="宋体" w:cs="宋体"/>
        </w:rPr>
        <w:t>1.6.2承包人提供的文件范围：</w:t>
      </w:r>
      <w:r>
        <w:rPr>
          <w:rFonts w:hint="eastAsia" w:ascii="宋体" w:hAnsi="宋体" w:cs="宋体"/>
          <w:u w:val="single"/>
        </w:rPr>
        <w:t>（根据具体工程情况填写）</w:t>
      </w:r>
    </w:p>
    <w:p>
      <w:pPr>
        <w:spacing w:line="400" w:lineRule="exact"/>
        <w:ind w:firstLine="420" w:firstLineChars="200"/>
        <w:rPr>
          <w:rFonts w:ascii="宋体" w:hAnsi="宋体" w:cs="宋体"/>
          <w:u w:val="single"/>
        </w:rPr>
      </w:pPr>
      <w:r>
        <w:rPr>
          <w:rFonts w:hint="eastAsia" w:ascii="宋体" w:hAnsi="宋体" w:cs="宋体"/>
        </w:rPr>
        <w:t xml:space="preserve">      承包人提供的文件期限、数量：</w:t>
      </w:r>
      <w:r>
        <w:rPr>
          <w:rFonts w:hint="eastAsia" w:ascii="宋体" w:hAnsi="宋体" w:cs="宋体"/>
          <w:u w:val="single"/>
        </w:rPr>
        <w:t>（按双方协商约定填写）</w:t>
      </w:r>
    </w:p>
    <w:p>
      <w:pPr>
        <w:spacing w:line="400" w:lineRule="exact"/>
        <w:ind w:firstLine="420" w:firstLineChars="200"/>
        <w:rPr>
          <w:rFonts w:ascii="宋体" w:hAnsi="宋体" w:cs="宋体"/>
          <w:u w:val="single"/>
        </w:rPr>
      </w:pPr>
      <w:r>
        <w:rPr>
          <w:rFonts w:hint="eastAsia" w:ascii="宋体" w:hAnsi="宋体" w:cs="宋体"/>
        </w:rPr>
        <w:t xml:space="preserve">监理人批复承包人提供文件的期限：  </w:t>
      </w:r>
      <w:r>
        <w:rPr>
          <w:rFonts w:hint="eastAsia" w:ascii="宋体" w:hAnsi="宋体" w:cs="宋体"/>
          <w:u w:val="single"/>
        </w:rPr>
        <w:t xml:space="preserve"> 收到承包人提供的文件后14天内  </w:t>
      </w:r>
    </w:p>
    <w:p>
      <w:pPr>
        <w:spacing w:line="400" w:lineRule="exact"/>
        <w:ind w:firstLine="420" w:firstLineChars="200"/>
        <w:rPr>
          <w:rFonts w:ascii="宋体" w:hAnsi="宋体" w:cs="宋体"/>
        </w:rPr>
      </w:pPr>
      <w:r>
        <w:rPr>
          <w:rFonts w:hint="eastAsia" w:ascii="宋体" w:hAnsi="宋体" w:cs="宋体"/>
        </w:rPr>
        <w:t>1.6.3监理人签发图纸修改的期限：不少于该项工作施工前14天</w:t>
      </w:r>
    </w:p>
    <w:p>
      <w:pPr>
        <w:spacing w:line="400" w:lineRule="exact"/>
        <w:ind w:firstLine="420" w:firstLineChars="200"/>
        <w:rPr>
          <w:rFonts w:ascii="宋体" w:hAnsi="宋体" w:cs="宋体"/>
        </w:rPr>
      </w:pPr>
      <w:r>
        <w:rPr>
          <w:rFonts w:hint="eastAsia" w:ascii="宋体" w:hAnsi="宋体" w:cs="宋体"/>
        </w:rPr>
        <w:t>1.7联络</w:t>
      </w:r>
    </w:p>
    <w:p>
      <w:pPr>
        <w:spacing w:line="400" w:lineRule="exact"/>
        <w:ind w:firstLine="420" w:firstLineChars="200"/>
        <w:rPr>
          <w:rFonts w:ascii="宋体" w:hAnsi="宋体" w:cs="宋体"/>
          <w:u w:val="single"/>
        </w:rPr>
      </w:pPr>
      <w:r>
        <w:rPr>
          <w:rFonts w:hint="eastAsia" w:ascii="宋体" w:hAnsi="宋体" w:cs="宋体"/>
        </w:rPr>
        <w:t>1.7.2联络送达的期限：两天内送达，送达地点：</w:t>
      </w:r>
    </w:p>
    <w:p>
      <w:pPr>
        <w:spacing w:line="400" w:lineRule="exact"/>
        <w:ind w:firstLine="420" w:firstLineChars="200"/>
        <w:rPr>
          <w:rFonts w:ascii="宋体" w:hAnsi="宋体" w:cs="宋体"/>
        </w:rPr>
      </w:pPr>
      <w:r>
        <w:rPr>
          <w:rFonts w:hint="eastAsia" w:ascii="宋体" w:hAnsi="宋体" w:cs="宋体"/>
        </w:rPr>
        <w:t>2.发包人义务</w:t>
      </w:r>
    </w:p>
    <w:p>
      <w:pPr>
        <w:spacing w:line="400" w:lineRule="exact"/>
        <w:ind w:firstLine="420" w:firstLineChars="200"/>
        <w:rPr>
          <w:rFonts w:ascii="宋体" w:hAnsi="宋体" w:cs="宋体"/>
        </w:rPr>
      </w:pPr>
      <w:r>
        <w:rPr>
          <w:rFonts w:hint="eastAsia" w:ascii="宋体" w:hAnsi="宋体" w:cs="宋体"/>
        </w:rPr>
        <w:t>2.3提供施工场地</w:t>
      </w:r>
    </w:p>
    <w:p>
      <w:pPr>
        <w:spacing w:line="400" w:lineRule="exact"/>
        <w:ind w:firstLine="420" w:firstLineChars="200"/>
        <w:rPr>
          <w:rFonts w:ascii="宋体" w:hAnsi="宋体" w:cs="宋体"/>
        </w:rPr>
      </w:pPr>
      <w:r>
        <w:rPr>
          <w:rFonts w:hint="eastAsia" w:ascii="宋体" w:hAnsi="宋体" w:cs="宋体"/>
        </w:rPr>
        <w:t>发包人提供施工场地和有关资料的时间：</w:t>
      </w:r>
      <w:r>
        <w:rPr>
          <w:rFonts w:hint="eastAsia" w:ascii="宋体" w:hAnsi="宋体" w:cs="宋体"/>
          <w:u w:val="single"/>
        </w:rPr>
        <w:t>开工之日前14天（如工程地质报告、地下管线图等）</w:t>
      </w:r>
    </w:p>
    <w:p>
      <w:pPr>
        <w:spacing w:line="400" w:lineRule="exact"/>
        <w:ind w:firstLine="420" w:firstLineChars="200"/>
        <w:rPr>
          <w:rFonts w:ascii="宋体" w:hAnsi="宋体" w:cs="宋体"/>
        </w:rPr>
      </w:pPr>
      <w:r>
        <w:rPr>
          <w:rFonts w:hint="eastAsia" w:ascii="宋体" w:hAnsi="宋体" w:cs="宋体"/>
        </w:rPr>
        <w:t>3.监理人</w:t>
      </w:r>
    </w:p>
    <w:p>
      <w:pPr>
        <w:spacing w:line="400" w:lineRule="exact"/>
        <w:ind w:firstLine="420" w:firstLineChars="200"/>
        <w:rPr>
          <w:rFonts w:ascii="宋体" w:hAnsi="宋体" w:cs="宋体"/>
        </w:rPr>
      </w:pPr>
      <w:r>
        <w:rPr>
          <w:rFonts w:hint="eastAsia" w:ascii="宋体" w:hAnsi="宋体" w:cs="宋体"/>
        </w:rPr>
        <w:t>3.1监理人的职责和权力</w:t>
      </w:r>
    </w:p>
    <w:p>
      <w:pPr>
        <w:spacing w:line="400" w:lineRule="exact"/>
        <w:ind w:firstLine="420" w:firstLineChars="200"/>
        <w:rPr>
          <w:rFonts w:ascii="宋体" w:hAnsi="宋体" w:cs="宋体"/>
          <w:u w:val="single"/>
        </w:rPr>
      </w:pPr>
      <w:r>
        <w:rPr>
          <w:rFonts w:hint="eastAsia" w:ascii="宋体" w:hAnsi="宋体" w:cs="宋体"/>
        </w:rPr>
        <w:t>3.1.1须经发包人批准行使的权力：如：</w:t>
      </w:r>
      <w:r>
        <w:rPr>
          <w:rFonts w:hint="eastAsia" w:ascii="宋体" w:hAnsi="宋体" w:cs="宋体"/>
          <w:u w:val="single"/>
        </w:rPr>
        <w:t>开工令、工程款支付、工程变更等</w:t>
      </w:r>
    </w:p>
    <w:p>
      <w:pPr>
        <w:spacing w:line="400" w:lineRule="exact"/>
        <w:ind w:firstLine="420" w:firstLineChars="200"/>
        <w:rPr>
          <w:rFonts w:ascii="宋体" w:hAnsi="宋体" w:cs="宋体"/>
        </w:rPr>
      </w:pPr>
      <w:r>
        <w:rPr>
          <w:rFonts w:hint="eastAsia" w:ascii="宋体" w:hAnsi="宋体" w:cs="宋体"/>
        </w:rPr>
        <w:t>4.承包人</w:t>
      </w:r>
    </w:p>
    <w:p>
      <w:pPr>
        <w:spacing w:line="400" w:lineRule="exact"/>
        <w:ind w:firstLine="420" w:firstLineChars="200"/>
        <w:rPr>
          <w:rFonts w:ascii="宋体" w:hAnsi="宋体" w:cs="宋体"/>
        </w:rPr>
      </w:pPr>
      <w:r>
        <w:rPr>
          <w:rFonts w:hint="eastAsia" w:ascii="宋体" w:hAnsi="宋体" w:cs="宋体"/>
        </w:rPr>
        <w:t>4.1承包人的一般义务</w:t>
      </w:r>
    </w:p>
    <w:p>
      <w:pPr>
        <w:spacing w:line="400" w:lineRule="exact"/>
        <w:ind w:firstLine="420" w:firstLineChars="200"/>
        <w:rPr>
          <w:rFonts w:ascii="宋体" w:hAnsi="宋体" w:cs="宋体"/>
        </w:rPr>
      </w:pPr>
      <w:r>
        <w:rPr>
          <w:rFonts w:hint="eastAsia" w:ascii="宋体" w:hAnsi="宋体" w:cs="宋体"/>
        </w:rPr>
        <w:t>4.1.8为他人提供方便</w:t>
      </w:r>
    </w:p>
    <w:p>
      <w:pPr>
        <w:spacing w:line="400" w:lineRule="exact"/>
        <w:ind w:firstLine="420" w:firstLineChars="200"/>
        <w:rPr>
          <w:rFonts w:ascii="宋体" w:hAnsi="宋体" w:cs="宋体"/>
        </w:rPr>
      </w:pPr>
      <w:r>
        <w:rPr>
          <w:rFonts w:hint="eastAsia" w:ascii="宋体" w:hAnsi="宋体" w:cs="宋体"/>
        </w:rPr>
        <w:t>承包人为他人提供方便的内容：</w:t>
      </w:r>
      <w:r>
        <w:rPr>
          <w:rFonts w:hint="eastAsia" w:ascii="宋体" w:hAnsi="宋体" w:cs="宋体"/>
          <w:u w:val="single"/>
        </w:rPr>
        <w:t>施工用地、水、电、道路等</w:t>
      </w:r>
    </w:p>
    <w:p>
      <w:pPr>
        <w:spacing w:line="400" w:lineRule="exact"/>
        <w:ind w:firstLine="420" w:firstLineChars="200"/>
        <w:rPr>
          <w:rFonts w:ascii="宋体" w:hAnsi="宋体" w:cs="宋体"/>
          <w:u w:val="single"/>
        </w:rPr>
      </w:pPr>
      <w:r>
        <w:rPr>
          <w:rFonts w:hint="eastAsia" w:ascii="宋体" w:hAnsi="宋体" w:cs="宋体"/>
        </w:rPr>
        <w:t>承包人为他人提供方便可能发生费用的处理方法：</w:t>
      </w:r>
      <w:r>
        <w:rPr>
          <w:rFonts w:hint="eastAsia" w:ascii="宋体" w:hAnsi="宋体" w:cs="宋体"/>
          <w:u w:val="single"/>
        </w:rPr>
        <w:t>费用由承包人或使用者支付</w:t>
      </w:r>
    </w:p>
    <w:p>
      <w:pPr>
        <w:spacing w:line="400" w:lineRule="exact"/>
        <w:ind w:firstLine="420" w:firstLineChars="200"/>
        <w:rPr>
          <w:rFonts w:ascii="宋体" w:hAnsi="宋体" w:cs="宋体"/>
        </w:rPr>
      </w:pPr>
      <w:r>
        <w:rPr>
          <w:rFonts w:hint="eastAsia" w:ascii="宋体" w:hAnsi="宋体" w:cs="宋体"/>
        </w:rPr>
        <w:t>4.5承包人项目经理</w:t>
      </w:r>
    </w:p>
    <w:p>
      <w:pPr>
        <w:spacing w:line="400" w:lineRule="exact"/>
        <w:ind w:firstLine="420" w:firstLineChars="200"/>
        <w:rPr>
          <w:rFonts w:ascii="宋体" w:hAnsi="宋体" w:cs="宋体"/>
        </w:rPr>
      </w:pPr>
      <w:r>
        <w:rPr>
          <w:rFonts w:hint="eastAsia" w:ascii="宋体" w:hAnsi="宋体" w:cs="宋体"/>
        </w:rPr>
        <w:t>4.5.1承包人的项目经理必须与承包人投标时所承诺的人员一致。在监理人颁发本工程工程接收证书前，项目经理不得同时兼任其它任何项目的项目经理。除非经过发包人书面许可，承包人不得更换项目经理。</w:t>
      </w:r>
    </w:p>
    <w:p>
      <w:pPr>
        <w:spacing w:line="400" w:lineRule="exact"/>
        <w:ind w:firstLine="420" w:firstLineChars="200"/>
        <w:rPr>
          <w:rFonts w:ascii="宋体" w:hAnsi="宋体" w:cs="宋体"/>
          <w:u w:val="single"/>
        </w:rPr>
      </w:pPr>
      <w:r>
        <w:rPr>
          <w:rFonts w:hint="eastAsia" w:ascii="宋体" w:hAnsi="宋体" w:cs="宋体"/>
        </w:rPr>
        <w:t>项目经理姓名：</w:t>
      </w:r>
    </w:p>
    <w:p>
      <w:pPr>
        <w:spacing w:line="400" w:lineRule="exact"/>
        <w:ind w:firstLine="420" w:firstLineChars="200"/>
        <w:rPr>
          <w:rFonts w:ascii="宋体" w:hAnsi="宋体" w:cs="宋体"/>
          <w:u w:val="single"/>
        </w:rPr>
      </w:pPr>
      <w:r>
        <w:rPr>
          <w:rFonts w:hint="eastAsia" w:ascii="宋体" w:hAnsi="宋体" w:cs="宋体"/>
        </w:rPr>
        <w:t>职称：</w:t>
      </w:r>
    </w:p>
    <w:p>
      <w:pPr>
        <w:spacing w:line="400" w:lineRule="exact"/>
        <w:ind w:firstLine="420" w:firstLineChars="200"/>
        <w:rPr>
          <w:rFonts w:ascii="宋体" w:hAnsi="宋体" w:cs="宋体"/>
          <w:u w:val="single"/>
        </w:rPr>
      </w:pPr>
      <w:r>
        <w:rPr>
          <w:rFonts w:hint="eastAsia" w:ascii="宋体" w:hAnsi="宋体" w:cs="宋体"/>
        </w:rPr>
        <w:t>注册职业资格证书：</w:t>
      </w:r>
    </w:p>
    <w:p>
      <w:pPr>
        <w:spacing w:line="400" w:lineRule="exact"/>
        <w:ind w:firstLine="420" w:firstLineChars="200"/>
        <w:rPr>
          <w:rFonts w:ascii="宋体" w:hAnsi="宋体" w:cs="宋体"/>
          <w:u w:val="single"/>
        </w:rPr>
      </w:pPr>
      <w:r>
        <w:rPr>
          <w:rFonts w:hint="eastAsia" w:ascii="宋体" w:hAnsi="宋体" w:cs="宋体"/>
        </w:rPr>
        <w:t>项目经理职权：</w:t>
      </w:r>
      <w:r>
        <w:rPr>
          <w:rFonts w:hint="eastAsia" w:ascii="宋体" w:hAnsi="宋体" w:cs="宋体"/>
          <w:u w:val="single"/>
        </w:rPr>
        <w:t>按通用条款4.3执行</w:t>
      </w:r>
    </w:p>
    <w:p>
      <w:pPr>
        <w:spacing w:line="400" w:lineRule="exact"/>
        <w:ind w:firstLine="420" w:firstLineChars="200"/>
        <w:rPr>
          <w:rFonts w:ascii="宋体" w:hAnsi="宋体" w:cs="宋体"/>
          <w:u w:val="single"/>
        </w:rPr>
      </w:pPr>
      <w:r>
        <w:rPr>
          <w:rFonts w:hint="eastAsia" w:ascii="宋体" w:hAnsi="宋体" w:cs="宋体"/>
        </w:rPr>
        <w:t>项目经理到任期限：</w:t>
      </w:r>
      <w:r>
        <w:rPr>
          <w:rFonts w:hint="eastAsia" w:ascii="宋体" w:hAnsi="宋体" w:cs="宋体"/>
          <w:u w:val="single"/>
        </w:rPr>
        <w:t>本工程竣工验收合格后</w:t>
      </w:r>
    </w:p>
    <w:p>
      <w:pPr>
        <w:spacing w:line="400" w:lineRule="exact"/>
        <w:ind w:firstLine="420" w:firstLineChars="200"/>
        <w:rPr>
          <w:rFonts w:ascii="宋体" w:hAnsi="宋体" w:cs="宋体"/>
        </w:rPr>
      </w:pPr>
      <w:r>
        <w:rPr>
          <w:rFonts w:hint="eastAsia" w:ascii="宋体" w:hAnsi="宋体" w:cs="宋体"/>
        </w:rPr>
        <w:t>4.11不利物质条件</w:t>
      </w:r>
    </w:p>
    <w:p>
      <w:pPr>
        <w:spacing w:line="400" w:lineRule="exact"/>
        <w:ind w:firstLine="420" w:firstLineChars="200"/>
        <w:rPr>
          <w:rFonts w:ascii="宋体" w:hAnsi="宋体" w:cs="宋体"/>
          <w:u w:val="single"/>
        </w:rPr>
      </w:pPr>
      <w:r>
        <w:rPr>
          <w:rFonts w:hint="eastAsia" w:ascii="宋体" w:hAnsi="宋体" w:cs="宋体"/>
        </w:rPr>
        <w:t>4.11.1不利物质条件的范围：</w:t>
      </w:r>
      <w:r>
        <w:rPr>
          <w:rFonts w:hint="eastAsia" w:ascii="宋体" w:hAnsi="宋体" w:cs="宋体"/>
          <w:u w:val="single"/>
        </w:rPr>
        <w:t>（根据工程特点双方约定）</w:t>
      </w:r>
    </w:p>
    <w:p>
      <w:pPr>
        <w:spacing w:line="400" w:lineRule="exact"/>
        <w:ind w:firstLine="420" w:firstLineChars="200"/>
        <w:rPr>
          <w:rFonts w:ascii="宋体" w:hAnsi="宋体" w:cs="宋体"/>
        </w:rPr>
      </w:pPr>
      <w:r>
        <w:rPr>
          <w:rFonts w:hint="eastAsia" w:ascii="宋体" w:hAnsi="宋体" w:cs="宋体"/>
        </w:rPr>
        <w:t>5.材料和工程设备</w:t>
      </w:r>
    </w:p>
    <w:p>
      <w:pPr>
        <w:spacing w:line="400" w:lineRule="exact"/>
        <w:ind w:firstLine="420" w:firstLineChars="200"/>
        <w:rPr>
          <w:rFonts w:ascii="宋体" w:hAnsi="宋体" w:cs="宋体"/>
        </w:rPr>
      </w:pPr>
      <w:r>
        <w:rPr>
          <w:rFonts w:hint="eastAsia" w:ascii="宋体" w:hAnsi="宋体" w:cs="宋体"/>
        </w:rPr>
        <w:t>5.1承包人提供的材料和工程设备（工程设备须符合环保要求）</w:t>
      </w:r>
    </w:p>
    <w:p>
      <w:pPr>
        <w:spacing w:line="400" w:lineRule="exact"/>
        <w:ind w:firstLine="420" w:firstLineChars="200"/>
        <w:rPr>
          <w:rFonts w:ascii="宋体" w:hAnsi="宋体" w:cs="宋体"/>
          <w:u w:val="single"/>
        </w:rPr>
      </w:pPr>
      <w:r>
        <w:rPr>
          <w:rFonts w:hint="eastAsia" w:ascii="宋体" w:hAnsi="宋体" w:cs="宋体"/>
        </w:rPr>
        <w:t>5.1.1承包人负责采购、运输和保管的材料、工程设备：</w:t>
      </w:r>
    </w:p>
    <w:p>
      <w:pPr>
        <w:spacing w:line="400" w:lineRule="exact"/>
        <w:ind w:firstLine="420" w:firstLineChars="200"/>
        <w:rPr>
          <w:rFonts w:ascii="宋体" w:hAnsi="宋体" w:cs="宋体"/>
          <w:u w:val="single"/>
        </w:rPr>
      </w:pPr>
      <w:r>
        <w:rPr>
          <w:rFonts w:hint="eastAsia" w:ascii="宋体" w:hAnsi="宋体" w:cs="宋体"/>
        </w:rPr>
        <w:t>5.1.2承包人报送监理人审批的时间：</w:t>
      </w:r>
      <w:r>
        <w:rPr>
          <w:rFonts w:hint="eastAsia" w:ascii="宋体" w:hAnsi="宋体" w:cs="宋体"/>
          <w:u w:val="single"/>
        </w:rPr>
        <w:t>供货前  天内</w:t>
      </w:r>
    </w:p>
    <w:p>
      <w:pPr>
        <w:spacing w:line="400" w:lineRule="exact"/>
        <w:ind w:firstLine="420" w:firstLineChars="200"/>
        <w:rPr>
          <w:rFonts w:ascii="宋体" w:hAnsi="宋体" w:cs="宋体"/>
        </w:rPr>
      </w:pPr>
      <w:r>
        <w:rPr>
          <w:rFonts w:hint="eastAsia" w:ascii="宋体" w:hAnsi="宋体" w:cs="宋体"/>
        </w:rPr>
        <w:t>6.进度计划</w:t>
      </w:r>
    </w:p>
    <w:p>
      <w:pPr>
        <w:spacing w:line="400" w:lineRule="exact"/>
        <w:ind w:firstLine="420" w:firstLineChars="200"/>
        <w:rPr>
          <w:rFonts w:ascii="宋体" w:hAnsi="宋体" w:cs="宋体"/>
        </w:rPr>
      </w:pPr>
      <w:r>
        <w:rPr>
          <w:rFonts w:hint="eastAsia" w:ascii="宋体" w:hAnsi="宋体" w:cs="宋体"/>
        </w:rPr>
        <w:t>6.1合同进度计划</w:t>
      </w:r>
    </w:p>
    <w:p>
      <w:pPr>
        <w:spacing w:line="400" w:lineRule="exact"/>
        <w:ind w:firstLine="420" w:firstLineChars="200"/>
        <w:rPr>
          <w:rFonts w:ascii="宋体" w:hAnsi="宋体" w:cs="宋体"/>
          <w:u w:val="single"/>
        </w:rPr>
      </w:pPr>
      <w:r>
        <w:rPr>
          <w:rFonts w:hint="eastAsia" w:ascii="宋体" w:hAnsi="宋体" w:cs="宋体"/>
        </w:rPr>
        <w:t>承包人编制施工方案的内容：</w:t>
      </w:r>
      <w:r>
        <w:rPr>
          <w:rFonts w:hint="eastAsia" w:ascii="宋体" w:hAnsi="宋体" w:cs="宋体"/>
          <w:u w:val="single"/>
        </w:rPr>
        <w:t>施工组织设计专项安全施工方案等</w:t>
      </w:r>
    </w:p>
    <w:p>
      <w:pPr>
        <w:spacing w:line="400" w:lineRule="exact"/>
        <w:ind w:firstLine="420" w:firstLineChars="200"/>
        <w:rPr>
          <w:rFonts w:ascii="宋体" w:hAnsi="宋体" w:cs="宋体"/>
          <w:u w:val="single"/>
        </w:rPr>
      </w:pPr>
      <w:r>
        <w:rPr>
          <w:rFonts w:hint="eastAsia" w:ascii="宋体" w:hAnsi="宋体" w:cs="宋体"/>
        </w:rPr>
        <w:t>承包人报送施工进度计划和施工方案的期限：</w:t>
      </w:r>
      <w:r>
        <w:rPr>
          <w:rFonts w:hint="eastAsia" w:ascii="宋体" w:hAnsi="宋体" w:cs="宋体"/>
          <w:u w:val="single"/>
        </w:rPr>
        <w:t>报送施工进度计划为每月25日前；报送施工方案为开工前七天内</w:t>
      </w:r>
    </w:p>
    <w:p>
      <w:pPr>
        <w:spacing w:line="400" w:lineRule="exact"/>
        <w:ind w:firstLine="420" w:firstLineChars="200"/>
        <w:rPr>
          <w:rFonts w:ascii="宋体" w:hAnsi="宋体" w:cs="宋体"/>
          <w:u w:val="single"/>
        </w:rPr>
      </w:pPr>
      <w:r>
        <w:rPr>
          <w:rFonts w:hint="eastAsia" w:ascii="宋体" w:hAnsi="宋体" w:cs="宋体"/>
        </w:rPr>
        <w:t>监理人批复施工进度计划和施工方案的期限：</w:t>
      </w:r>
      <w:r>
        <w:rPr>
          <w:rFonts w:hint="eastAsia" w:ascii="宋体" w:hAnsi="宋体" w:cs="宋体"/>
          <w:u w:val="single"/>
        </w:rPr>
        <w:t>收到方案后七天内</w:t>
      </w:r>
    </w:p>
    <w:p>
      <w:pPr>
        <w:spacing w:line="400" w:lineRule="exact"/>
        <w:ind w:firstLine="420" w:firstLineChars="200"/>
        <w:rPr>
          <w:rFonts w:ascii="宋体" w:hAnsi="宋体" w:cs="宋体"/>
        </w:rPr>
      </w:pPr>
      <w:r>
        <w:rPr>
          <w:rFonts w:hint="eastAsia" w:ascii="宋体" w:hAnsi="宋体" w:cs="宋体"/>
        </w:rPr>
        <w:t>7.变更的程序和原则</w:t>
      </w:r>
    </w:p>
    <w:p>
      <w:pPr>
        <w:spacing w:line="360" w:lineRule="exact"/>
        <w:ind w:firstLine="420" w:firstLineChars="200"/>
        <w:rPr>
          <w:rFonts w:ascii="宋体" w:hAnsi="宋体" w:cs="宋体"/>
        </w:rPr>
      </w:pPr>
      <w:r>
        <w:rPr>
          <w:rFonts w:hint="eastAsia" w:ascii="宋体" w:hAnsi="宋体" w:cs="宋体"/>
        </w:rPr>
        <w:t>变更的原则： 按通用条款执行。相关细节为：</w:t>
      </w:r>
      <w:r>
        <w:rPr>
          <w:rFonts w:hint="eastAsia" w:ascii="宋体" w:hAnsi="宋体" w:cs="宋体"/>
          <w:u w:val="single"/>
        </w:rPr>
        <w:t>发包人写出书面报告报政府主管部门及政府相关领导批准；设计部门提出变更意见；审计部门审核；报财政部门备案后作相应变更。</w:t>
      </w:r>
    </w:p>
    <w:p>
      <w:pPr>
        <w:spacing w:line="360" w:lineRule="exact"/>
        <w:ind w:firstLine="420" w:firstLineChars="200"/>
        <w:rPr>
          <w:rFonts w:ascii="宋体" w:hAnsi="宋体" w:cs="宋体"/>
        </w:rPr>
      </w:pPr>
      <w:r>
        <w:rPr>
          <w:rFonts w:hint="eastAsia" w:ascii="宋体" w:hAnsi="宋体" w:cs="宋体"/>
        </w:rPr>
        <w:t>8.本项目应接受温县审计部门的事前、事中、事后的审计监督工作。工程量变更部分以温县审计部门审计后的结果为准。</w:t>
      </w:r>
    </w:p>
    <w:p>
      <w:pPr>
        <w:spacing w:line="360" w:lineRule="exact"/>
        <w:ind w:firstLine="420" w:firstLineChars="200"/>
        <w:rPr>
          <w:rFonts w:ascii="宋体" w:hAnsi="宋体" w:cs="宋体"/>
        </w:rPr>
      </w:pPr>
      <w:r>
        <w:rPr>
          <w:rFonts w:hint="eastAsia" w:ascii="宋体" w:hAnsi="宋体" w:cs="宋体"/>
        </w:rPr>
        <w:t>9.物价波动引起的价格调整</w:t>
      </w:r>
    </w:p>
    <w:p>
      <w:pPr>
        <w:spacing w:line="360" w:lineRule="exact"/>
        <w:ind w:firstLine="420" w:firstLineChars="200"/>
        <w:rPr>
          <w:rFonts w:ascii="宋体" w:hAnsi="宋体" w:cs="宋体"/>
        </w:rPr>
      </w:pPr>
      <w:r>
        <w:rPr>
          <w:rFonts w:hint="eastAsia" w:ascii="宋体" w:hAnsi="宋体" w:cs="宋体"/>
        </w:rPr>
        <w:t>物价波动引起的价格调整方法：以签订施工合同为准。</w:t>
      </w:r>
    </w:p>
    <w:p>
      <w:pPr>
        <w:spacing w:line="360" w:lineRule="exact"/>
        <w:ind w:firstLine="420" w:firstLineChars="200"/>
        <w:rPr>
          <w:rFonts w:ascii="宋体" w:hAnsi="宋体" w:cs="宋体"/>
        </w:rPr>
      </w:pPr>
      <w:r>
        <w:rPr>
          <w:rFonts w:hint="eastAsia" w:ascii="宋体" w:hAnsi="宋体" w:cs="宋体"/>
        </w:rPr>
        <w:t>10. 本项目无预付款。</w:t>
      </w:r>
    </w:p>
    <w:p>
      <w:pPr>
        <w:spacing w:line="360" w:lineRule="exact"/>
        <w:ind w:firstLine="420" w:firstLineChars="200"/>
        <w:rPr>
          <w:rFonts w:ascii="宋体" w:hAnsi="宋体" w:cs="宋体"/>
          <w:b/>
          <w:color w:val="FF0000"/>
        </w:rPr>
      </w:pPr>
      <w:r>
        <w:rPr>
          <w:rFonts w:hint="eastAsia" w:ascii="宋体" w:hAnsi="宋体" w:cs="宋体"/>
        </w:rPr>
        <w:t>11. 竣工验收程序：工程竣工后，承包人应按照通用条款的约定向发包人报送竣工书面的验收申请报告。发包人在收到申请后及时会同财政、审计、监察、质检等单位进行工程验收，并于收到申请后30日内完成验收工作。发包人在完成竣工验收后10个工作日内向审计部门报送竣工决算相关资料。</w:t>
      </w:r>
    </w:p>
    <w:p>
      <w:pPr>
        <w:spacing w:line="400" w:lineRule="exact"/>
        <w:ind w:firstLine="422" w:firstLineChars="200"/>
        <w:rPr>
          <w:rFonts w:ascii="宋体" w:hAnsi="宋体" w:cs="宋体"/>
          <w:b/>
        </w:rPr>
      </w:pPr>
      <w:r>
        <w:rPr>
          <w:rFonts w:hint="eastAsia" w:ascii="宋体" w:hAnsi="宋体" w:cs="宋体"/>
          <w:b/>
        </w:rPr>
        <w:t>12.工程款支付方法：</w:t>
      </w:r>
    </w:p>
    <w:p>
      <w:pPr>
        <w:spacing w:line="400" w:lineRule="exact"/>
        <w:ind w:firstLine="420" w:firstLineChars="200"/>
        <w:rPr>
          <w:rFonts w:ascii="宋体" w:hAnsi="宋体" w:cs="宋体"/>
        </w:rPr>
      </w:pPr>
      <w:r>
        <w:rPr>
          <w:rFonts w:hint="eastAsia" w:ascii="宋体" w:hAnsi="宋体" w:cs="宋体"/>
        </w:rPr>
        <w:t>按月进度支付合格工程量价款的40%；竣工验收合格并审计决算后支付至审计金额的97%；剩余3%缺陷责任期满后无质量问题一次付清（无息）。</w:t>
      </w:r>
    </w:p>
    <w:p>
      <w:pPr>
        <w:spacing w:line="400" w:lineRule="exact"/>
        <w:ind w:firstLine="420" w:firstLineChars="200"/>
        <w:rPr>
          <w:rFonts w:ascii="宋体" w:hAnsi="宋体" w:cs="宋体"/>
        </w:rPr>
      </w:pPr>
      <w:r>
        <w:rPr>
          <w:rFonts w:hint="eastAsia" w:ascii="宋体" w:hAnsi="宋体" w:cs="宋体"/>
        </w:rPr>
        <w:t>13.质量保证金</w:t>
      </w:r>
    </w:p>
    <w:p>
      <w:pPr>
        <w:spacing w:line="400" w:lineRule="exact"/>
        <w:ind w:firstLine="420" w:firstLineChars="200"/>
        <w:rPr>
          <w:rFonts w:ascii="宋体" w:hAnsi="宋体" w:cs="宋体"/>
        </w:rPr>
      </w:pPr>
      <w:r>
        <w:rPr>
          <w:rFonts w:hint="eastAsia" w:ascii="宋体" w:hAnsi="宋体" w:cs="宋体"/>
        </w:rPr>
        <w:t>13.1质量保证金的金额或比例：合同总价款的3%。</w:t>
      </w:r>
    </w:p>
    <w:p>
      <w:pPr>
        <w:spacing w:line="400" w:lineRule="exact"/>
        <w:ind w:firstLine="420" w:firstLineChars="200"/>
      </w:pPr>
      <w:r>
        <w:rPr>
          <w:rFonts w:hint="eastAsia" w:ascii="宋体" w:hAnsi="宋体" w:cs="宋体"/>
        </w:rPr>
        <w:t>质量保证金的扣留方法：</w:t>
      </w:r>
      <w:r>
        <w:rPr>
          <w:rFonts w:hint="eastAsia" w:ascii="宋体" w:hAnsi="宋体" w:cs="宋体"/>
          <w:u w:val="single"/>
        </w:rPr>
        <w:t xml:space="preserve">  完工审计后支付工程款时一次性扣除。</w:t>
      </w:r>
    </w:p>
    <w:p>
      <w:pPr>
        <w:spacing w:line="400" w:lineRule="exact"/>
        <w:ind w:firstLine="420" w:firstLineChars="200"/>
        <w:rPr>
          <w:rFonts w:ascii="宋体" w:hAnsi="宋体" w:cs="宋体"/>
        </w:rPr>
      </w:pPr>
      <w:r>
        <w:rPr>
          <w:rFonts w:hint="eastAsia" w:ascii="宋体" w:hAnsi="宋体" w:cs="宋体"/>
        </w:rPr>
        <w:t>14.计量：承包人对已完成的工程量向监理人员提供已完成工程量报表和有关计量资料，经发包人签署意见后报送财政部门；工程完工后，应向工程所在地审计部门提交相关资料审核后，作为最终支付依据报请财政部门。</w:t>
      </w:r>
    </w:p>
    <w:p>
      <w:pPr>
        <w:spacing w:line="400" w:lineRule="exact"/>
        <w:ind w:firstLine="420" w:firstLineChars="200"/>
        <w:rPr>
          <w:rFonts w:ascii="宋体" w:hAnsi="宋体" w:cs="宋体"/>
        </w:rPr>
      </w:pPr>
      <w:r>
        <w:rPr>
          <w:rFonts w:hint="eastAsia" w:ascii="宋体" w:hAnsi="宋体" w:cs="宋体"/>
        </w:rPr>
        <w:t xml:space="preserve">15违约责任   </w:t>
      </w:r>
    </w:p>
    <w:p>
      <w:pPr>
        <w:spacing w:line="400" w:lineRule="exact"/>
        <w:ind w:firstLine="420" w:firstLineChars="200"/>
        <w:rPr>
          <w:rFonts w:ascii="宋体" w:hAnsi="宋体" w:cs="宋体"/>
        </w:rPr>
      </w:pPr>
      <w:r>
        <w:rPr>
          <w:rFonts w:hint="eastAsia" w:ascii="宋体" w:hAnsi="宋体" w:cs="宋体"/>
        </w:rPr>
        <w:t>15.1逾期交付的违约责任</w:t>
      </w:r>
    </w:p>
    <w:p>
      <w:pPr>
        <w:spacing w:line="400" w:lineRule="exact"/>
        <w:ind w:firstLine="420" w:firstLineChars="200"/>
        <w:rPr>
          <w:rFonts w:ascii="宋体" w:hAnsi="宋体" w:cs="宋体"/>
        </w:rPr>
      </w:pPr>
      <w:r>
        <w:rPr>
          <w:rFonts w:hint="eastAsia" w:ascii="宋体" w:hAnsi="宋体" w:cs="宋体"/>
        </w:rPr>
        <w:t>因承包人原因，致使本合同项目未能按期竣工的，承包人应从本合同约定的竣工之日起、按本项目工程造价的千分之一对发包人承担逾期交付的违约金，但合计的逾期交付违约金总额不超过本项目工程造价总额的百分之三十。</w:t>
      </w:r>
    </w:p>
    <w:p>
      <w:pPr>
        <w:spacing w:line="400" w:lineRule="exact"/>
        <w:ind w:firstLine="420" w:firstLineChars="200"/>
        <w:rPr>
          <w:rFonts w:ascii="宋体" w:hAnsi="宋体" w:cs="宋体"/>
        </w:rPr>
      </w:pPr>
      <w:r>
        <w:rPr>
          <w:rFonts w:hint="eastAsia" w:ascii="宋体" w:hAnsi="宋体" w:cs="宋体"/>
        </w:rPr>
        <w:t>因发包人原因，如征地搬迁等原因致使工期延误的，工期相应顺延。</w:t>
      </w:r>
    </w:p>
    <w:p>
      <w:pPr>
        <w:spacing w:line="400" w:lineRule="exact"/>
        <w:ind w:firstLine="420" w:firstLineChars="200"/>
        <w:rPr>
          <w:rFonts w:ascii="宋体" w:hAnsi="宋体" w:cs="宋体"/>
        </w:rPr>
      </w:pPr>
      <w:r>
        <w:rPr>
          <w:rFonts w:hint="eastAsia" w:ascii="宋体" w:hAnsi="宋体" w:cs="宋体"/>
        </w:rPr>
        <w:t>因不可抗力原因，致使工期延误的，工期相应顺延；但在不可抗力因素发生之前，由于承包人单方违约已经造成工程延误的，即使因不可抗力所产生的建设工程实质性损坏等风险责任，仍应由承包人承担，承包人不得因此主张免责。</w:t>
      </w:r>
    </w:p>
    <w:p>
      <w:pPr>
        <w:spacing w:line="400" w:lineRule="exact"/>
        <w:ind w:firstLine="420" w:firstLineChars="200"/>
        <w:rPr>
          <w:rFonts w:ascii="宋体" w:hAnsi="宋体" w:cs="宋体"/>
        </w:rPr>
      </w:pPr>
      <w:r>
        <w:rPr>
          <w:rFonts w:hint="eastAsia" w:ascii="宋体" w:hAnsi="宋体" w:cs="宋体"/>
        </w:rPr>
        <w:t>15.2逾期超过60日仍未竣工的，或者本项目实施期间，因承包人单方面原因擅自停工超过15日的，则发包人有权解除合同，对承包人已完工的工程量经温县审计部门审核确认后，发包人有权将该项目转包他人实施。因此给发包人造成损失，则承包人应按实际损失对发包人承担赔偿责任；承包人另应按实际损失的百分之二十对发包人承担违约金。</w:t>
      </w:r>
    </w:p>
    <w:p>
      <w:pPr>
        <w:spacing w:line="400" w:lineRule="exact"/>
        <w:ind w:firstLine="420" w:firstLineChars="200"/>
        <w:rPr>
          <w:rFonts w:ascii="宋体" w:hAnsi="宋体" w:cs="宋体"/>
        </w:rPr>
      </w:pPr>
      <w:r>
        <w:rPr>
          <w:rFonts w:hint="eastAsia" w:ascii="宋体" w:hAnsi="宋体" w:cs="宋体"/>
        </w:rPr>
        <w:t>15.3其它违约情形的违约赔偿金</w:t>
      </w:r>
    </w:p>
    <w:p>
      <w:pPr>
        <w:spacing w:line="400" w:lineRule="exact"/>
        <w:ind w:firstLine="420" w:firstLineChars="200"/>
        <w:rPr>
          <w:rFonts w:ascii="宋体" w:hAnsi="宋体" w:cs="宋体"/>
        </w:rPr>
      </w:pPr>
      <w:r>
        <w:rPr>
          <w:rFonts w:hint="eastAsia" w:ascii="宋体" w:hAnsi="宋体" w:cs="宋体"/>
        </w:rPr>
        <w:t xml:space="preserve"> 如果一方（非违约方）声明其它方（违约方）违约并提供违约事实的证明 ，并且该违约导致本合同不能履行或不能完全履行，则非违约方有权要求违约方承担违约责任，违约方应在收到上述声明及证明之日起 30 日内就违约造成的损失予以赔偿，如果非违约方因违约方违约导致本合同不能履行而终止本合同时在不免除任何一方的其它支付义务前提下，违约方另应向非违约方支付违约部分损失的百分之二十作为违约赔偿金。</w:t>
      </w:r>
    </w:p>
    <w:p>
      <w:pPr>
        <w:spacing w:line="400" w:lineRule="exact"/>
        <w:ind w:firstLine="420" w:firstLineChars="200"/>
        <w:rPr>
          <w:rFonts w:ascii="宋体" w:hAnsi="宋体" w:cs="宋体"/>
        </w:rPr>
      </w:pPr>
      <w:r>
        <w:rPr>
          <w:rFonts w:hint="eastAsia" w:ascii="宋体" w:hAnsi="宋体" w:cs="宋体"/>
        </w:rPr>
        <w:t>在施工过程中，保证投标文件中拟派本项目的项目经理、技术负责人和五大员（安全员、施工员、质量员、材料员、资料员）常驻施工现场，每周工作不少于5天，如未按有关规定在施工现场，按2000—5000元/每人次的标准接受建设单位的处罚，并按《温县建设工程标后管理暂行办法》的规定接受建设行政主管部门的管理。保证本项目在合同约定的工期内如期完工，如逾期完工按5000元/每日的标准接受建设单位的处罚。</w:t>
      </w:r>
    </w:p>
    <w:p>
      <w:pPr>
        <w:spacing w:line="400" w:lineRule="exact"/>
        <w:ind w:firstLine="420" w:firstLineChars="200"/>
        <w:rPr>
          <w:rFonts w:ascii="宋体" w:hAnsi="宋体" w:cs="宋体"/>
        </w:rPr>
      </w:pPr>
      <w:r>
        <w:rPr>
          <w:rFonts w:hint="eastAsia" w:ascii="宋体" w:hAnsi="宋体" w:cs="宋体"/>
        </w:rPr>
        <w:t>因中标人原因停工累计超过30天、或将承包的全部工程转包给他人、或肢解以后以分包的名义转包他人、或在施工过程中发生严重安全及质量问题的，视为中标人自愿解除合同并退场，并承担相应的法律责任。</w:t>
      </w:r>
    </w:p>
    <w:p>
      <w:pPr>
        <w:spacing w:line="400" w:lineRule="exact"/>
        <w:ind w:firstLine="420" w:firstLineChars="200"/>
        <w:rPr>
          <w:rFonts w:ascii="宋体" w:hAnsi="宋体" w:cs="宋体"/>
        </w:rPr>
      </w:pPr>
      <w:r>
        <w:rPr>
          <w:rFonts w:hint="eastAsia" w:ascii="宋体" w:hAnsi="宋体" w:cs="宋体"/>
        </w:rPr>
        <w:t>16 项目款支付的特别限制约定</w:t>
      </w:r>
    </w:p>
    <w:p>
      <w:pPr>
        <w:spacing w:line="400" w:lineRule="exact"/>
        <w:ind w:firstLine="420" w:firstLineChars="200"/>
        <w:rPr>
          <w:rFonts w:ascii="宋体" w:hAnsi="宋体" w:cs="宋体"/>
        </w:rPr>
      </w:pPr>
      <w:r>
        <w:rPr>
          <w:rFonts w:hint="eastAsia" w:ascii="宋体" w:hAnsi="宋体" w:cs="宋体"/>
        </w:rPr>
        <w:t>在本项目实施期间，承包人应及时支付工人工资；否则，在本项目付款期间，发包人有权从应付承包人的项目款中扣减支付相应款项或者暂停支付相应款项，确保避免因本项目产生债务纠纷。</w:t>
      </w:r>
    </w:p>
    <w:p>
      <w:pPr>
        <w:spacing w:line="400" w:lineRule="exact"/>
        <w:ind w:firstLine="420" w:firstLineChars="200"/>
        <w:rPr>
          <w:rFonts w:ascii="宋体" w:hAnsi="宋体" w:cs="宋体"/>
        </w:rPr>
      </w:pPr>
      <w:r>
        <w:rPr>
          <w:rFonts w:hint="eastAsia" w:ascii="宋体" w:hAnsi="宋体" w:cs="宋体"/>
        </w:rPr>
        <w:t>17 发包人和承包人必须按照招标文件和中标人的投标文件订立合同，不得签订背离招标文件实质性内容的协议，否则，所签订合同无效。</w:t>
      </w:r>
    </w:p>
    <w:p>
      <w:pPr>
        <w:spacing w:line="400" w:lineRule="exact"/>
        <w:ind w:firstLine="420" w:firstLineChars="200"/>
        <w:rPr>
          <w:rFonts w:ascii="宋体" w:hAnsi="宋体" w:cs="宋体"/>
        </w:rPr>
      </w:pPr>
      <w:r>
        <w:rPr>
          <w:rFonts w:hint="eastAsia" w:ascii="宋体" w:hAnsi="宋体" w:cs="宋体"/>
        </w:rPr>
        <w:t>18争议的解决办法</w:t>
      </w:r>
    </w:p>
    <w:p>
      <w:pPr>
        <w:spacing w:line="400" w:lineRule="exact"/>
        <w:ind w:firstLine="420" w:firstLineChars="200"/>
        <w:rPr>
          <w:rFonts w:ascii="宋体" w:hAnsi="宋体" w:cs="宋体"/>
        </w:rPr>
      </w:pPr>
      <w:r>
        <w:rPr>
          <w:rFonts w:hint="eastAsia" w:ascii="宋体" w:hAnsi="宋体" w:cs="宋体"/>
        </w:rPr>
        <w:t xml:space="preserve">（1）双方协商或请主管行政部门调解； </w:t>
      </w:r>
    </w:p>
    <w:p>
      <w:pPr>
        <w:spacing w:line="400" w:lineRule="exact"/>
        <w:ind w:firstLine="420" w:firstLineChars="200"/>
        <w:rPr>
          <w:rFonts w:ascii="宋体" w:hAnsi="宋体" w:cs="宋体"/>
        </w:rPr>
      </w:pPr>
      <w:r>
        <w:rPr>
          <w:rFonts w:hint="eastAsia" w:ascii="宋体" w:hAnsi="宋体" w:cs="宋体"/>
        </w:rPr>
        <w:t>（2）由温县人民法院管辖。争议标的超出温县人民法院管辖权限的，则由焦作市中级人民法院管辖。争议标的超出焦作市中级人民法院管辖权限的，则由河南省高级人民法院管辖。</w:t>
      </w:r>
    </w:p>
    <w:p>
      <w:pPr>
        <w:spacing w:line="400" w:lineRule="exact"/>
        <w:ind w:firstLine="420" w:firstLineChars="200"/>
        <w:rPr>
          <w:rFonts w:ascii="宋体" w:hAnsi="宋体" w:cs="宋体"/>
        </w:rPr>
      </w:pPr>
      <w:bookmarkStart w:id="111" w:name="_Toc28831"/>
      <w:bookmarkStart w:id="112" w:name="_Toc24722"/>
      <w:bookmarkStart w:id="113" w:name="_Toc12522"/>
      <w:bookmarkStart w:id="114" w:name="_Toc247085851"/>
      <w:bookmarkStart w:id="115" w:name="_Toc7479"/>
      <w:bookmarkStart w:id="116" w:name="_Toc22290"/>
      <w:bookmarkStart w:id="117" w:name="_Toc11493"/>
      <w:bookmarkStart w:id="118" w:name="_Toc246996336"/>
      <w:bookmarkStart w:id="119" w:name="_Toc21388"/>
      <w:bookmarkStart w:id="120" w:name="_Toc246997079"/>
      <w:bookmarkStart w:id="121" w:name="_Toc19261"/>
      <w:r>
        <w:rPr>
          <w:rFonts w:hint="eastAsia" w:ascii="宋体" w:hAnsi="宋体" w:cs="宋体"/>
        </w:rPr>
        <w:t>19补充条款</w:t>
      </w:r>
    </w:p>
    <w:p>
      <w:pPr>
        <w:spacing w:line="400" w:lineRule="exact"/>
        <w:ind w:firstLine="420" w:firstLineChars="200"/>
        <w:rPr>
          <w:rFonts w:ascii="宋体" w:hAnsi="宋体" w:cs="宋体"/>
        </w:rPr>
      </w:pPr>
      <w:r>
        <w:rPr>
          <w:rFonts w:hint="eastAsia" w:ascii="宋体" w:hAnsi="宋体" w:cs="宋体"/>
        </w:rPr>
        <w:t>承包人应实行绿色施工，实现四节一环保（节能、节地、节水、节材和环境保护）。</w:t>
      </w:r>
    </w:p>
    <w:p>
      <w:pPr>
        <w:spacing w:line="400" w:lineRule="exact"/>
        <w:ind w:firstLine="420" w:firstLineChars="200"/>
        <w:rPr>
          <w:rFonts w:ascii="宋体" w:hAnsi="宋体" w:cs="宋体"/>
        </w:rPr>
      </w:pPr>
      <w:r>
        <w:rPr>
          <w:rFonts w:hint="eastAsia" w:ascii="宋体" w:hAnsi="宋体" w:cs="宋体"/>
        </w:rPr>
        <w:t>项目开工前，承包人应编制扬尘污染防治实施方案，细化管控措施，明确管理责任，并报负责监督管理扬尘污染防治的主管部门备案。</w:t>
      </w:r>
    </w:p>
    <w:p>
      <w:pPr>
        <w:spacing w:line="400" w:lineRule="exact"/>
        <w:ind w:firstLine="420" w:firstLineChars="200"/>
        <w:rPr>
          <w:rFonts w:ascii="宋体" w:hAnsi="宋体" w:cs="宋体"/>
        </w:rPr>
      </w:pPr>
    </w:p>
    <w:p>
      <w:pPr>
        <w:pStyle w:val="9"/>
        <w:rPr>
          <w:rFonts w:ascii="宋体" w:hAnsi="宋体" w:cs="宋体"/>
          <w:b/>
          <w:sz w:val="32"/>
          <w:szCs w:val="32"/>
        </w:rPr>
      </w:pPr>
    </w:p>
    <w:p>
      <w:pPr>
        <w:pStyle w:val="9"/>
        <w:rPr>
          <w:rFonts w:ascii="宋体" w:hAnsi="宋体" w:cs="宋体"/>
          <w:b/>
          <w:sz w:val="32"/>
          <w:szCs w:val="32"/>
        </w:rPr>
      </w:pPr>
    </w:p>
    <w:p>
      <w:pPr>
        <w:pStyle w:val="10"/>
        <w:rPr>
          <w:rFonts w:ascii="宋体" w:hAnsi="宋体" w:cs="宋体"/>
          <w:b/>
          <w:sz w:val="32"/>
          <w:szCs w:val="32"/>
        </w:rPr>
      </w:pPr>
    </w:p>
    <w:p>
      <w:pPr>
        <w:pStyle w:val="10"/>
        <w:rPr>
          <w:rFonts w:ascii="宋体" w:hAnsi="宋体" w:cs="宋体"/>
          <w:b/>
          <w:sz w:val="32"/>
          <w:szCs w:val="32"/>
        </w:rPr>
      </w:pPr>
    </w:p>
    <w:p>
      <w:pPr>
        <w:pStyle w:val="10"/>
        <w:rPr>
          <w:rFonts w:ascii="宋体" w:hAnsi="宋体" w:cs="宋体"/>
          <w:b/>
          <w:sz w:val="32"/>
          <w:szCs w:val="32"/>
        </w:rPr>
      </w:pPr>
    </w:p>
    <w:p>
      <w:pPr>
        <w:pStyle w:val="10"/>
      </w:pPr>
    </w:p>
    <w:p>
      <w:pPr>
        <w:pStyle w:val="10"/>
      </w:pPr>
    </w:p>
    <w:p>
      <w:pPr>
        <w:spacing w:line="400" w:lineRule="exact"/>
        <w:jc w:val="center"/>
        <w:rPr>
          <w:rFonts w:ascii="宋体" w:hAnsi="宋体" w:cs="宋体"/>
          <w:b/>
          <w:szCs w:val="21"/>
        </w:rPr>
      </w:pPr>
      <w:r>
        <w:rPr>
          <w:rFonts w:hint="eastAsia" w:ascii="宋体" w:hAnsi="宋体" w:cs="宋体"/>
          <w:b/>
          <w:szCs w:val="21"/>
        </w:rPr>
        <w:t>第三节 合同附件格式</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spacing w:line="400" w:lineRule="exact"/>
        <w:rPr>
          <w:rFonts w:ascii="宋体" w:hAnsi="宋体" w:cs="宋体"/>
          <w:b/>
          <w:szCs w:val="21"/>
        </w:rPr>
      </w:pPr>
      <w:bookmarkStart w:id="122" w:name="_Toc179632786"/>
      <w:bookmarkStart w:id="123" w:name="_Toc144974827"/>
      <w:bookmarkStart w:id="124" w:name="_Toc246997080"/>
      <w:bookmarkStart w:id="125" w:name="_Toc152045768"/>
      <w:bookmarkStart w:id="126" w:name="_Toc247085852"/>
      <w:bookmarkStart w:id="127" w:name="_Toc246996337"/>
      <w:bookmarkStart w:id="128" w:name="_Toc152042547"/>
      <w:r>
        <w:rPr>
          <w:rFonts w:hint="eastAsia" w:ascii="宋体" w:hAnsi="宋体" w:cs="宋体"/>
          <w:b/>
          <w:szCs w:val="21"/>
        </w:rPr>
        <w:t>附件一：合同协议书</w:t>
      </w:r>
      <w:bookmarkEnd w:id="122"/>
      <w:bookmarkEnd w:id="123"/>
      <w:bookmarkEnd w:id="124"/>
      <w:bookmarkEnd w:id="125"/>
      <w:bookmarkEnd w:id="126"/>
      <w:bookmarkEnd w:id="127"/>
      <w:bookmarkEnd w:id="128"/>
    </w:p>
    <w:p>
      <w:pPr>
        <w:spacing w:line="440" w:lineRule="exact"/>
        <w:jc w:val="center"/>
        <w:rPr>
          <w:rFonts w:ascii="宋体" w:hAnsi="宋体" w:cs="宋体"/>
          <w:szCs w:val="21"/>
        </w:rPr>
      </w:pPr>
      <w:r>
        <w:rPr>
          <w:rFonts w:hint="eastAsia" w:ascii="宋体" w:hAnsi="宋体" w:cs="宋体"/>
          <w:szCs w:val="21"/>
        </w:rPr>
        <w:t>合同协议书</w:t>
      </w:r>
    </w:p>
    <w:p>
      <w:pPr>
        <w:spacing w:line="440" w:lineRule="exact"/>
        <w:ind w:firstLine="462" w:firstLineChars="220"/>
        <w:rPr>
          <w:rFonts w:ascii="宋体" w:hAnsi="宋体" w:cs="宋体"/>
          <w:szCs w:val="21"/>
        </w:rPr>
      </w:pPr>
      <w:r>
        <w:rPr>
          <w:rFonts w:hint="eastAsia" w:ascii="宋体" w:hAnsi="宋体" w:cs="宋体"/>
          <w:szCs w:val="21"/>
        </w:rPr>
        <w:t>（发包人名称，以下简称“发包人”）为实施（项目名称），已接受（承包人名称，以下简称“承包人”）对该项目的投标。发包人和承包人共同达成如下协议。</w:t>
      </w:r>
    </w:p>
    <w:p>
      <w:pPr>
        <w:spacing w:line="440" w:lineRule="exact"/>
        <w:ind w:firstLine="359" w:firstLineChars="171"/>
        <w:rPr>
          <w:rFonts w:ascii="宋体" w:hAnsi="宋体" w:cs="宋体"/>
          <w:szCs w:val="21"/>
        </w:rPr>
      </w:pPr>
      <w:bookmarkStart w:id="129" w:name="_Toc152042548"/>
      <w:bookmarkStart w:id="130" w:name="_Toc144974828"/>
      <w:r>
        <w:rPr>
          <w:rFonts w:hint="eastAsia" w:ascii="宋体" w:hAnsi="宋体" w:cs="宋体"/>
          <w:szCs w:val="21"/>
        </w:rPr>
        <w:t>1. 本协议书与下列文件一起构成合同文件：</w:t>
      </w:r>
      <w:bookmarkEnd w:id="129"/>
      <w:bookmarkEnd w:id="130"/>
    </w:p>
    <w:p>
      <w:pPr>
        <w:spacing w:line="440" w:lineRule="exact"/>
        <w:ind w:firstLine="718" w:firstLineChars="342"/>
        <w:rPr>
          <w:rFonts w:ascii="宋体" w:hAnsi="宋体" w:cs="宋体"/>
          <w:szCs w:val="21"/>
        </w:rPr>
      </w:pPr>
      <w:r>
        <w:rPr>
          <w:rFonts w:hint="eastAsia" w:ascii="宋体" w:hAnsi="宋体" w:cs="宋体"/>
          <w:szCs w:val="21"/>
        </w:rPr>
        <w:t>（1）中标通知书；</w:t>
      </w:r>
    </w:p>
    <w:p>
      <w:pPr>
        <w:spacing w:line="440" w:lineRule="exact"/>
        <w:ind w:firstLine="718" w:firstLineChars="342"/>
        <w:rPr>
          <w:rFonts w:ascii="宋体" w:hAnsi="宋体" w:cs="宋体"/>
          <w:szCs w:val="21"/>
        </w:rPr>
      </w:pPr>
      <w:r>
        <w:rPr>
          <w:rFonts w:hint="eastAsia" w:ascii="宋体" w:hAnsi="宋体" w:cs="宋体"/>
          <w:szCs w:val="21"/>
        </w:rPr>
        <w:t>（2）投标函及投标函附录；</w:t>
      </w:r>
    </w:p>
    <w:p>
      <w:pPr>
        <w:spacing w:line="440" w:lineRule="exact"/>
        <w:ind w:firstLine="718" w:firstLineChars="342"/>
        <w:rPr>
          <w:rFonts w:ascii="宋体" w:hAnsi="宋体" w:cs="宋体"/>
          <w:szCs w:val="21"/>
        </w:rPr>
      </w:pPr>
      <w:r>
        <w:rPr>
          <w:rFonts w:hint="eastAsia" w:ascii="宋体" w:hAnsi="宋体" w:cs="宋体"/>
          <w:szCs w:val="21"/>
        </w:rPr>
        <w:t>（3）专用合同条款；</w:t>
      </w:r>
    </w:p>
    <w:p>
      <w:pPr>
        <w:spacing w:line="440" w:lineRule="exact"/>
        <w:ind w:firstLine="718" w:firstLineChars="342"/>
        <w:rPr>
          <w:rFonts w:ascii="宋体" w:hAnsi="宋体" w:cs="宋体"/>
          <w:szCs w:val="21"/>
        </w:rPr>
      </w:pPr>
      <w:r>
        <w:rPr>
          <w:rFonts w:hint="eastAsia" w:ascii="宋体" w:hAnsi="宋体" w:cs="宋体"/>
          <w:szCs w:val="21"/>
        </w:rPr>
        <w:t>（4）通用合同条款；</w:t>
      </w:r>
    </w:p>
    <w:p>
      <w:pPr>
        <w:spacing w:line="440" w:lineRule="exact"/>
        <w:ind w:firstLine="718" w:firstLineChars="342"/>
        <w:rPr>
          <w:rFonts w:ascii="宋体" w:hAnsi="宋体" w:cs="宋体"/>
          <w:szCs w:val="21"/>
        </w:rPr>
      </w:pPr>
      <w:r>
        <w:rPr>
          <w:rFonts w:hint="eastAsia" w:ascii="宋体" w:hAnsi="宋体" w:cs="宋体"/>
          <w:szCs w:val="21"/>
        </w:rPr>
        <w:t>（5）技术标准和要求；</w:t>
      </w:r>
    </w:p>
    <w:p>
      <w:pPr>
        <w:spacing w:line="440" w:lineRule="exact"/>
        <w:ind w:firstLine="718" w:firstLineChars="342"/>
        <w:rPr>
          <w:rFonts w:ascii="宋体" w:hAnsi="宋体" w:cs="宋体"/>
          <w:szCs w:val="21"/>
        </w:rPr>
      </w:pPr>
      <w:r>
        <w:rPr>
          <w:rFonts w:hint="eastAsia" w:ascii="宋体" w:hAnsi="宋体" w:cs="宋体"/>
          <w:szCs w:val="21"/>
        </w:rPr>
        <w:t>（6）图纸；</w:t>
      </w:r>
    </w:p>
    <w:p>
      <w:pPr>
        <w:spacing w:line="440" w:lineRule="exact"/>
        <w:ind w:firstLine="718" w:firstLineChars="342"/>
        <w:rPr>
          <w:rFonts w:ascii="宋体" w:hAnsi="宋体" w:cs="宋体"/>
          <w:szCs w:val="21"/>
        </w:rPr>
      </w:pPr>
      <w:r>
        <w:rPr>
          <w:rFonts w:hint="eastAsia" w:ascii="宋体" w:hAnsi="宋体" w:cs="宋体"/>
          <w:szCs w:val="21"/>
        </w:rPr>
        <w:t>（7）已标价工程量清单；</w:t>
      </w:r>
    </w:p>
    <w:p>
      <w:pPr>
        <w:spacing w:line="440" w:lineRule="exact"/>
        <w:ind w:firstLine="718" w:firstLineChars="342"/>
        <w:rPr>
          <w:rFonts w:ascii="宋体" w:hAnsi="宋体" w:cs="宋体"/>
          <w:szCs w:val="21"/>
        </w:rPr>
      </w:pPr>
      <w:r>
        <w:rPr>
          <w:rFonts w:hint="eastAsia" w:ascii="宋体" w:hAnsi="宋体" w:cs="宋体"/>
          <w:szCs w:val="21"/>
        </w:rPr>
        <w:t>（8）其他合同文件。</w:t>
      </w:r>
    </w:p>
    <w:p>
      <w:pPr>
        <w:spacing w:line="440" w:lineRule="exact"/>
        <w:ind w:firstLine="359" w:firstLineChars="171"/>
        <w:rPr>
          <w:rFonts w:ascii="宋体" w:hAnsi="宋体" w:cs="宋体"/>
          <w:szCs w:val="21"/>
        </w:rPr>
      </w:pPr>
      <w:bookmarkStart w:id="131" w:name="_Toc144974829"/>
      <w:bookmarkStart w:id="132" w:name="_Toc152042549"/>
      <w:r>
        <w:rPr>
          <w:rFonts w:hint="eastAsia" w:ascii="宋体" w:hAnsi="宋体" w:cs="宋体"/>
          <w:szCs w:val="21"/>
        </w:rPr>
        <w:t>2. 上述文件互相补充和解释，如有不明确或不一致之处，以合同约定次序在先者为准。</w:t>
      </w:r>
      <w:bookmarkEnd w:id="131"/>
      <w:bookmarkEnd w:id="132"/>
    </w:p>
    <w:p>
      <w:pPr>
        <w:spacing w:line="440" w:lineRule="exact"/>
        <w:ind w:firstLine="359" w:firstLineChars="171"/>
        <w:rPr>
          <w:rFonts w:ascii="宋体" w:hAnsi="宋体" w:cs="宋体"/>
          <w:szCs w:val="21"/>
        </w:rPr>
      </w:pPr>
      <w:r>
        <w:rPr>
          <w:rFonts w:hint="eastAsia" w:ascii="宋体" w:hAnsi="宋体" w:cs="宋体"/>
          <w:szCs w:val="21"/>
        </w:rPr>
        <w:t>3. 签约合同价：人民币（大写）（¥）。</w:t>
      </w:r>
    </w:p>
    <w:p>
      <w:pPr>
        <w:spacing w:line="440" w:lineRule="exact"/>
        <w:ind w:firstLine="359" w:firstLineChars="171"/>
        <w:rPr>
          <w:rFonts w:ascii="宋体" w:hAnsi="宋体" w:cs="宋体"/>
          <w:szCs w:val="21"/>
        </w:rPr>
      </w:pPr>
      <w:r>
        <w:rPr>
          <w:rFonts w:hint="eastAsia" w:ascii="宋体" w:hAnsi="宋体" w:cs="宋体"/>
          <w:szCs w:val="21"/>
        </w:rPr>
        <w:t>4. 合同形式：。</w:t>
      </w:r>
    </w:p>
    <w:p>
      <w:pPr>
        <w:spacing w:line="440" w:lineRule="exact"/>
        <w:ind w:firstLine="359" w:firstLineChars="171"/>
        <w:rPr>
          <w:rFonts w:ascii="宋体" w:hAnsi="宋体" w:cs="宋体"/>
          <w:szCs w:val="21"/>
        </w:rPr>
      </w:pPr>
      <w:r>
        <w:rPr>
          <w:rFonts w:hint="eastAsia" w:ascii="宋体" w:hAnsi="宋体" w:cs="宋体"/>
          <w:szCs w:val="21"/>
        </w:rPr>
        <w:t>5. 计划开工日期：年月日；</w:t>
      </w:r>
    </w:p>
    <w:p>
      <w:pPr>
        <w:spacing w:line="440" w:lineRule="exact"/>
        <w:ind w:firstLine="630" w:firstLineChars="300"/>
        <w:rPr>
          <w:rFonts w:ascii="宋体" w:hAnsi="宋体" w:cs="宋体"/>
          <w:szCs w:val="21"/>
        </w:rPr>
      </w:pPr>
      <w:r>
        <w:rPr>
          <w:rFonts w:hint="eastAsia" w:ascii="宋体" w:hAnsi="宋体" w:cs="宋体"/>
          <w:szCs w:val="21"/>
        </w:rPr>
        <w:t>计划竣工日期：年月日；工期：日历天。</w:t>
      </w:r>
    </w:p>
    <w:p>
      <w:pPr>
        <w:spacing w:line="440" w:lineRule="exact"/>
        <w:ind w:firstLine="359" w:firstLineChars="171"/>
        <w:rPr>
          <w:rFonts w:ascii="宋体" w:hAnsi="宋体" w:cs="宋体"/>
          <w:szCs w:val="21"/>
        </w:rPr>
      </w:pPr>
      <w:r>
        <w:rPr>
          <w:rFonts w:hint="eastAsia" w:ascii="宋体" w:hAnsi="宋体" w:cs="宋体"/>
          <w:szCs w:val="21"/>
        </w:rPr>
        <w:t>6. 承包人项目经理：。</w:t>
      </w:r>
    </w:p>
    <w:p>
      <w:pPr>
        <w:spacing w:line="440" w:lineRule="exact"/>
        <w:ind w:firstLine="359" w:firstLineChars="171"/>
        <w:rPr>
          <w:rFonts w:ascii="宋体" w:hAnsi="宋体" w:cs="宋体"/>
          <w:szCs w:val="21"/>
        </w:rPr>
      </w:pPr>
      <w:r>
        <w:rPr>
          <w:rFonts w:hint="eastAsia" w:ascii="宋体" w:hAnsi="宋体" w:cs="宋体"/>
          <w:szCs w:val="21"/>
        </w:rPr>
        <w:t>7. 工程质量符合标准。</w:t>
      </w:r>
    </w:p>
    <w:p>
      <w:pPr>
        <w:spacing w:line="440" w:lineRule="exact"/>
        <w:ind w:firstLine="359" w:firstLineChars="171"/>
        <w:rPr>
          <w:rFonts w:ascii="宋体" w:hAnsi="宋体" w:cs="宋体"/>
          <w:szCs w:val="21"/>
        </w:rPr>
      </w:pPr>
      <w:r>
        <w:rPr>
          <w:rFonts w:hint="eastAsia" w:ascii="宋体" w:hAnsi="宋体" w:cs="宋体"/>
          <w:szCs w:val="21"/>
        </w:rPr>
        <w:t>8. 承包人承诺按合同约定承担工程的施工、竣工交付及缺陷修复。</w:t>
      </w:r>
    </w:p>
    <w:p>
      <w:pPr>
        <w:spacing w:line="440" w:lineRule="exact"/>
        <w:ind w:firstLine="359" w:firstLineChars="171"/>
        <w:rPr>
          <w:rFonts w:ascii="宋体" w:hAnsi="宋体" w:cs="宋体"/>
          <w:szCs w:val="21"/>
        </w:rPr>
      </w:pPr>
      <w:r>
        <w:rPr>
          <w:rFonts w:hint="eastAsia" w:ascii="宋体" w:hAnsi="宋体" w:cs="宋体"/>
          <w:szCs w:val="21"/>
        </w:rPr>
        <w:t>9. 发包人承诺按合同约定的条件、时间和方式向承包人支付合同价款。</w:t>
      </w:r>
    </w:p>
    <w:p>
      <w:pPr>
        <w:spacing w:line="440" w:lineRule="exact"/>
        <w:ind w:firstLine="359" w:firstLineChars="171"/>
        <w:rPr>
          <w:rFonts w:ascii="宋体" w:hAnsi="宋体" w:cs="宋体"/>
          <w:szCs w:val="21"/>
        </w:rPr>
      </w:pPr>
      <w:r>
        <w:rPr>
          <w:rFonts w:hint="eastAsia" w:ascii="宋体" w:hAnsi="宋体" w:cs="宋体"/>
          <w:szCs w:val="21"/>
        </w:rPr>
        <w:t>10.本协议书一式份，合同双方各执份。</w:t>
      </w:r>
    </w:p>
    <w:p>
      <w:pPr>
        <w:spacing w:line="440" w:lineRule="exact"/>
        <w:ind w:firstLine="359" w:firstLineChars="171"/>
        <w:rPr>
          <w:rFonts w:ascii="宋体" w:hAnsi="宋体" w:cs="宋体"/>
          <w:szCs w:val="21"/>
        </w:rPr>
      </w:pPr>
      <w:bookmarkStart w:id="133" w:name="_Toc152042550"/>
      <w:bookmarkStart w:id="134" w:name="_Toc144974830"/>
      <w:r>
        <w:rPr>
          <w:rFonts w:hint="eastAsia" w:ascii="宋体" w:hAnsi="宋体" w:cs="宋体"/>
          <w:szCs w:val="21"/>
        </w:rPr>
        <w:t>11. 合同未尽事宜，双方另行签订补充协议。补充协议是合同的组成部分。</w:t>
      </w:r>
      <w:bookmarkEnd w:id="133"/>
      <w:bookmarkEnd w:id="134"/>
    </w:p>
    <w:p>
      <w:pPr>
        <w:spacing w:line="440" w:lineRule="exact"/>
        <w:ind w:firstLine="315" w:firstLineChars="150"/>
        <w:rPr>
          <w:rFonts w:ascii="宋体" w:hAnsi="宋体" w:cs="宋体"/>
          <w:szCs w:val="21"/>
        </w:rPr>
      </w:pPr>
      <w:r>
        <w:rPr>
          <w:rFonts w:hint="eastAsia" w:ascii="宋体" w:hAnsi="宋体" w:cs="宋体"/>
          <w:szCs w:val="21"/>
        </w:rPr>
        <w:t>发包人：（盖单位章）            承包人：（盖单位章）</w:t>
      </w:r>
    </w:p>
    <w:p>
      <w:pPr>
        <w:spacing w:line="440" w:lineRule="exact"/>
        <w:ind w:firstLine="315" w:firstLineChars="150"/>
        <w:rPr>
          <w:rFonts w:ascii="宋体" w:hAnsi="宋体" w:cs="宋体"/>
          <w:szCs w:val="21"/>
        </w:rPr>
      </w:pPr>
      <w:r>
        <w:rPr>
          <w:rFonts w:hint="eastAsia" w:ascii="宋体" w:hAnsi="宋体" w:cs="宋体"/>
          <w:szCs w:val="21"/>
        </w:rPr>
        <w:t>法定代表人或其委托代理人：（签字）    法定代表人或其委托代理人：（签字）</w:t>
      </w:r>
    </w:p>
    <w:p>
      <w:pPr>
        <w:spacing w:line="440" w:lineRule="exact"/>
        <w:ind w:firstLine="1470" w:firstLineChars="700"/>
        <w:rPr>
          <w:rFonts w:ascii="宋体" w:hAnsi="宋体" w:cs="宋体"/>
          <w:szCs w:val="21"/>
        </w:rPr>
      </w:pPr>
      <w:r>
        <w:rPr>
          <w:rFonts w:hint="eastAsia" w:ascii="宋体" w:hAnsi="宋体" w:cs="宋体"/>
          <w:szCs w:val="21"/>
        </w:rPr>
        <w:t>年月日                           年月日</w:t>
      </w:r>
    </w:p>
    <w:p>
      <w:pPr>
        <w:spacing w:line="360" w:lineRule="auto"/>
        <w:ind w:firstLine="422" w:firstLineChars="200"/>
        <w:rPr>
          <w:rFonts w:ascii="宋体" w:hAnsi="宋体" w:cs="宋体"/>
          <w:b/>
          <w:szCs w:val="21"/>
        </w:rPr>
      </w:pPr>
    </w:p>
    <w:p/>
    <w:p>
      <w:pPr>
        <w:pStyle w:val="22"/>
        <w:rPr>
          <w:rFonts w:ascii="宋体" w:cs="宋体"/>
        </w:rPr>
      </w:pPr>
      <w:bookmarkStart w:id="135" w:name="_Toc9313"/>
      <w:bookmarkStart w:id="136" w:name="_Toc19293"/>
      <w:r>
        <w:rPr>
          <w:rFonts w:hint="eastAsia" w:ascii="宋体" w:hAnsi="宋体" w:cs="宋体"/>
        </w:rPr>
        <w:t>第六章</w:t>
      </w:r>
      <w:r>
        <w:rPr>
          <w:rFonts w:hint="eastAsia" w:ascii="宋体" w:hAnsi="宋体" w:cs="宋体"/>
          <w:lang w:val="en-US" w:eastAsia="zh-CN"/>
        </w:rPr>
        <w:t xml:space="preserve">  </w:t>
      </w:r>
      <w:r>
        <w:rPr>
          <w:rFonts w:hint="eastAsia" w:ascii="宋体" w:hAnsi="宋体" w:cs="宋体"/>
        </w:rPr>
        <w:t>响应文件格式</w:t>
      </w:r>
      <w:bookmarkEnd w:id="95"/>
      <w:bookmarkEnd w:id="135"/>
      <w:bookmarkEnd w:id="136"/>
    </w:p>
    <w:p>
      <w:pPr>
        <w:spacing w:line="360" w:lineRule="exact"/>
        <w:rPr>
          <w:rFonts w:ascii="宋体" w:cs="宋体"/>
          <w:szCs w:val="21"/>
        </w:rPr>
      </w:pPr>
    </w:p>
    <w:p>
      <w:pPr>
        <w:spacing w:line="360" w:lineRule="exact"/>
        <w:jc w:val="center"/>
        <w:rPr>
          <w:rFonts w:ascii="宋体" w:cs="宋体"/>
          <w:szCs w:val="21"/>
        </w:rPr>
      </w:pPr>
    </w:p>
    <w:p>
      <w:pPr>
        <w:spacing w:line="360" w:lineRule="exact"/>
        <w:ind w:right="420"/>
        <w:rPr>
          <w:rFonts w:ascii="宋体" w:cs="宋体"/>
          <w:szCs w:val="21"/>
        </w:rPr>
      </w:pPr>
    </w:p>
    <w:p>
      <w:pPr>
        <w:spacing w:line="360" w:lineRule="exact"/>
        <w:ind w:right="315"/>
        <w:rPr>
          <w:rFonts w:ascii="宋体" w:cs="宋体"/>
          <w:szCs w:val="21"/>
        </w:rPr>
      </w:pPr>
    </w:p>
    <w:p>
      <w:pPr>
        <w:spacing w:line="360" w:lineRule="exact"/>
        <w:rPr>
          <w:rFonts w:ascii="宋体" w:cs="宋体"/>
          <w:b/>
          <w:sz w:val="44"/>
          <w:szCs w:val="44"/>
        </w:rPr>
      </w:pPr>
    </w:p>
    <w:p>
      <w:pPr>
        <w:spacing w:line="360" w:lineRule="exact"/>
        <w:jc w:val="center"/>
        <w:rPr>
          <w:rFonts w:ascii="宋体" w:cs="宋体"/>
          <w:b/>
          <w:sz w:val="36"/>
          <w:szCs w:val="36"/>
          <w:u w:val="single"/>
        </w:rPr>
      </w:pPr>
      <w:r>
        <w:rPr>
          <w:rFonts w:hint="eastAsia" w:ascii="宋体" w:hAnsi="宋体" w:cs="宋体"/>
          <w:b/>
          <w:sz w:val="36"/>
          <w:szCs w:val="36"/>
        </w:rPr>
        <w:t>项目</w:t>
      </w:r>
    </w:p>
    <w:p>
      <w:pPr>
        <w:spacing w:line="480" w:lineRule="exact"/>
        <w:jc w:val="center"/>
        <w:rPr>
          <w:rFonts w:ascii="宋体" w:cs="宋体"/>
          <w:spacing w:val="-20"/>
          <w:sz w:val="44"/>
          <w:szCs w:val="44"/>
        </w:rPr>
      </w:pPr>
    </w:p>
    <w:p>
      <w:pPr>
        <w:spacing w:line="480" w:lineRule="exact"/>
        <w:jc w:val="center"/>
        <w:rPr>
          <w:rFonts w:ascii="宋体" w:cs="宋体"/>
          <w:b/>
          <w:sz w:val="44"/>
          <w:szCs w:val="44"/>
        </w:rPr>
      </w:pPr>
      <w:r>
        <w:rPr>
          <w:rFonts w:hint="eastAsia" w:ascii="宋体" w:hAnsi="宋体" w:cs="宋体"/>
          <w:b/>
          <w:sz w:val="44"/>
          <w:szCs w:val="44"/>
        </w:rPr>
        <w:t>（参考格式）</w:t>
      </w:r>
    </w:p>
    <w:p>
      <w:pPr>
        <w:spacing w:line="480" w:lineRule="exact"/>
        <w:rPr>
          <w:rFonts w:ascii="宋体" w:cs="宋体"/>
          <w:b/>
          <w:sz w:val="44"/>
          <w:szCs w:val="44"/>
        </w:rPr>
      </w:pPr>
    </w:p>
    <w:p>
      <w:pPr>
        <w:spacing w:line="480" w:lineRule="exact"/>
        <w:jc w:val="center"/>
        <w:rPr>
          <w:rFonts w:ascii="宋体" w:cs="宋体"/>
          <w:b/>
          <w:sz w:val="44"/>
          <w:szCs w:val="44"/>
        </w:rPr>
      </w:pPr>
      <w:r>
        <w:rPr>
          <w:rFonts w:hint="eastAsia" w:ascii="宋体" w:hAnsi="宋体" w:cs="宋体"/>
          <w:b/>
          <w:sz w:val="44"/>
          <w:szCs w:val="44"/>
        </w:rPr>
        <w:t>响应文件</w:t>
      </w:r>
    </w:p>
    <w:p>
      <w:pPr>
        <w:spacing w:line="480" w:lineRule="exact"/>
        <w:jc w:val="center"/>
        <w:rPr>
          <w:rFonts w:ascii="宋体" w:cs="宋体"/>
          <w:b/>
          <w:sz w:val="44"/>
          <w:szCs w:val="44"/>
        </w:rPr>
      </w:pPr>
    </w:p>
    <w:p>
      <w:pPr>
        <w:spacing w:line="480" w:lineRule="exact"/>
        <w:jc w:val="center"/>
        <w:rPr>
          <w:rFonts w:ascii="宋体" w:hAnsi="宋体" w:cs="宋体"/>
          <w:szCs w:val="21"/>
        </w:rPr>
      </w:pPr>
      <w:r>
        <w:rPr>
          <w:rFonts w:hint="eastAsia" w:ascii="宋体" w:hAnsi="宋体" w:cs="宋体"/>
          <w:szCs w:val="21"/>
        </w:rPr>
        <w:t>采购编号：温政采〔2022〕140号</w:t>
      </w:r>
    </w:p>
    <w:p>
      <w:pPr>
        <w:spacing w:line="480" w:lineRule="exact"/>
        <w:jc w:val="center"/>
        <w:rPr>
          <w:rFonts w:ascii="宋体" w:cs="宋体"/>
          <w:szCs w:val="21"/>
        </w:rPr>
      </w:pPr>
      <w:r>
        <w:rPr>
          <w:rFonts w:hint="eastAsia" w:ascii="宋体" w:hAnsi="宋体" w:cs="宋体"/>
          <w:szCs w:val="21"/>
        </w:rPr>
        <w:t>项目编号：温交易〔2022〕133号</w:t>
      </w:r>
    </w:p>
    <w:p>
      <w:pPr>
        <w:spacing w:line="480" w:lineRule="exact"/>
        <w:rPr>
          <w:rFonts w:ascii="宋体" w:cs="宋体"/>
          <w:szCs w:val="21"/>
        </w:rPr>
      </w:pPr>
    </w:p>
    <w:p>
      <w:pPr>
        <w:spacing w:line="480" w:lineRule="exact"/>
        <w:rPr>
          <w:rFonts w:ascii="宋体" w:cs="宋体"/>
          <w:szCs w:val="21"/>
        </w:rPr>
      </w:pPr>
    </w:p>
    <w:p>
      <w:pPr>
        <w:spacing w:line="360" w:lineRule="exact"/>
        <w:rPr>
          <w:rFonts w:ascii="宋体" w:cs="宋体"/>
          <w:szCs w:val="21"/>
        </w:rPr>
      </w:pPr>
    </w:p>
    <w:p>
      <w:pPr>
        <w:spacing w:line="360" w:lineRule="exact"/>
        <w:rPr>
          <w:rFonts w:ascii="宋体" w:cs="宋体"/>
          <w:szCs w:val="21"/>
        </w:rPr>
      </w:pPr>
    </w:p>
    <w:p>
      <w:pPr>
        <w:spacing w:line="360" w:lineRule="exact"/>
        <w:rPr>
          <w:rFonts w:ascii="宋体" w:cs="宋体"/>
          <w:szCs w:val="21"/>
        </w:rPr>
      </w:pPr>
    </w:p>
    <w:p>
      <w:pPr>
        <w:spacing w:line="360" w:lineRule="exact"/>
        <w:rPr>
          <w:rFonts w:ascii="宋体" w:cs="宋体"/>
          <w:szCs w:val="21"/>
        </w:rPr>
      </w:pPr>
    </w:p>
    <w:p>
      <w:pPr>
        <w:spacing w:line="360" w:lineRule="exact"/>
        <w:rPr>
          <w:rFonts w:ascii="宋体" w:cs="宋体"/>
          <w:szCs w:val="21"/>
        </w:rPr>
      </w:pPr>
    </w:p>
    <w:p>
      <w:pPr>
        <w:spacing w:line="360" w:lineRule="exact"/>
        <w:rPr>
          <w:rFonts w:ascii="宋体" w:cs="宋体"/>
          <w:szCs w:val="21"/>
        </w:rPr>
      </w:pPr>
    </w:p>
    <w:p>
      <w:pPr>
        <w:spacing w:line="360" w:lineRule="exact"/>
        <w:rPr>
          <w:rFonts w:ascii="宋体" w:cs="宋体"/>
          <w:szCs w:val="21"/>
        </w:rPr>
      </w:pPr>
    </w:p>
    <w:p>
      <w:pPr>
        <w:spacing w:line="360" w:lineRule="exact"/>
        <w:rPr>
          <w:rFonts w:ascii="宋体" w:cs="宋体"/>
          <w:szCs w:val="21"/>
        </w:rPr>
      </w:pPr>
    </w:p>
    <w:p>
      <w:pPr>
        <w:spacing w:line="480" w:lineRule="exact"/>
        <w:ind w:firstLine="1405" w:firstLineChars="500"/>
        <w:rPr>
          <w:rFonts w:ascii="宋体" w:cs="宋体"/>
          <w:b/>
          <w:sz w:val="28"/>
          <w:szCs w:val="28"/>
        </w:rPr>
      </w:pPr>
      <w:r>
        <w:rPr>
          <w:rFonts w:hint="eastAsia" w:ascii="宋体" w:hAnsi="宋体" w:cs="宋体"/>
          <w:b/>
          <w:sz w:val="28"/>
          <w:szCs w:val="28"/>
        </w:rPr>
        <w:t>供应商：</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（公章）</w:t>
      </w:r>
    </w:p>
    <w:p>
      <w:pPr>
        <w:spacing w:line="480" w:lineRule="exact"/>
        <w:ind w:firstLine="1397" w:firstLineChars="497"/>
        <w:rPr>
          <w:rFonts w:ascii="宋体" w:cs="宋体"/>
          <w:b/>
          <w:sz w:val="28"/>
          <w:szCs w:val="28"/>
          <w:u w:val="single"/>
        </w:rPr>
      </w:pPr>
      <w:r>
        <w:rPr>
          <w:rFonts w:hint="eastAsia" w:ascii="宋体" w:hAnsi="宋体" w:cs="宋体"/>
          <w:b/>
          <w:sz w:val="28"/>
          <w:szCs w:val="28"/>
        </w:rPr>
        <w:t>法定代表人或授权代理人：</w:t>
      </w:r>
      <w:r>
        <w:rPr>
          <w:rFonts w:hint="eastAsia" w:ascii="宋体" w:hAnsi="宋体" w:cs="宋体"/>
          <w:b/>
          <w:sz w:val="28"/>
          <w:szCs w:val="28"/>
          <w:u w:val="single"/>
          <w:lang w:val="en-US" w:eastAsia="zh-CN"/>
        </w:rPr>
        <w:t xml:space="preserve">     </w:t>
      </w:r>
      <w:r>
        <w:rPr>
          <w:rFonts w:hint="eastAsia" w:ascii="宋体" w:hAnsi="宋体" w:cs="宋体"/>
          <w:b/>
          <w:sz w:val="28"/>
          <w:szCs w:val="28"/>
          <w:u w:val="single"/>
        </w:rPr>
        <w:t>（签章）</w:t>
      </w:r>
    </w:p>
    <w:p>
      <w:pPr>
        <w:spacing w:line="480" w:lineRule="exact"/>
        <w:jc w:val="center"/>
        <w:rPr>
          <w:rFonts w:ascii="宋体" w:cs="宋体"/>
          <w:b/>
          <w:sz w:val="32"/>
          <w:szCs w:val="32"/>
        </w:rPr>
      </w:pPr>
      <w:r>
        <w:rPr>
          <w:rFonts w:hint="eastAsia" w:ascii="宋体" w:hAnsi="宋体" w:cs="宋体"/>
          <w:b/>
          <w:sz w:val="28"/>
          <w:szCs w:val="28"/>
        </w:rPr>
        <w:t>年月日</w:t>
      </w:r>
    </w:p>
    <w:p>
      <w:pPr>
        <w:spacing w:line="360" w:lineRule="exact"/>
        <w:jc w:val="center"/>
        <w:rPr>
          <w:rFonts w:ascii="宋体" w:cs="宋体"/>
          <w:b/>
          <w:sz w:val="32"/>
          <w:szCs w:val="32"/>
        </w:rPr>
      </w:pPr>
      <w:r>
        <w:rPr>
          <w:rFonts w:ascii="宋体" w:cs="宋体"/>
          <w:b/>
          <w:sz w:val="32"/>
          <w:szCs w:val="32"/>
        </w:rPr>
        <w:br w:type="page"/>
      </w:r>
    </w:p>
    <w:p>
      <w:pPr>
        <w:spacing w:line="360" w:lineRule="exact"/>
        <w:jc w:val="center"/>
        <w:rPr>
          <w:rFonts w:ascii="宋体" w:cs="宋体"/>
          <w:b/>
          <w:sz w:val="32"/>
          <w:szCs w:val="32"/>
        </w:rPr>
      </w:pPr>
      <w:r>
        <w:rPr>
          <w:rFonts w:hint="eastAsia" w:ascii="宋体" w:hAnsi="宋体" w:cs="宋体"/>
          <w:b/>
          <w:sz w:val="32"/>
          <w:szCs w:val="32"/>
        </w:rPr>
        <w:t>目录</w:t>
      </w:r>
    </w:p>
    <w:p>
      <w:pPr>
        <w:spacing w:line="360" w:lineRule="exact"/>
        <w:jc w:val="center"/>
        <w:rPr>
          <w:rFonts w:ascii="宋体" w:cs="宋体"/>
          <w:sz w:val="28"/>
          <w:szCs w:val="28"/>
        </w:rPr>
      </w:pPr>
    </w:p>
    <w:p>
      <w:pPr>
        <w:spacing w:line="360" w:lineRule="exact"/>
        <w:jc w:val="center"/>
        <w:rPr>
          <w:rFonts w:ascii="宋体" w:cs="宋体"/>
          <w:sz w:val="28"/>
          <w:szCs w:val="28"/>
        </w:rPr>
      </w:pPr>
    </w:p>
    <w:p>
      <w:pPr>
        <w:spacing w:line="360" w:lineRule="exact"/>
        <w:jc w:val="center"/>
        <w:rPr>
          <w:rFonts w:ascii="宋体" w:cs="宋体"/>
          <w:sz w:val="28"/>
          <w:szCs w:val="28"/>
        </w:rPr>
      </w:pPr>
      <w:r>
        <w:rPr>
          <w:rFonts w:hint="eastAsia" w:ascii="宋体" w:hAnsi="宋体" w:cs="宋体"/>
          <w:sz w:val="28"/>
          <w:szCs w:val="28"/>
        </w:rPr>
        <w:t>（建议按照竞争性磋商文件《参考格式》顺序编写）</w:t>
      </w:r>
    </w:p>
    <w:p>
      <w:pPr>
        <w:spacing w:line="360" w:lineRule="exact"/>
        <w:jc w:val="center"/>
        <w:rPr>
          <w:rFonts w:ascii="宋体" w:cs="宋体"/>
          <w:b/>
          <w:sz w:val="28"/>
          <w:szCs w:val="28"/>
        </w:rPr>
      </w:pPr>
    </w:p>
    <w:p>
      <w:pPr>
        <w:spacing w:line="600" w:lineRule="exact"/>
        <w:rPr>
          <w:rFonts w:ascii="宋体" w:cs="宋体"/>
          <w:szCs w:val="21"/>
        </w:rPr>
      </w:pPr>
      <w:r>
        <w:rPr>
          <w:rFonts w:hint="eastAsia" w:ascii="宋体" w:hAnsi="宋体" w:cs="宋体"/>
          <w:szCs w:val="21"/>
        </w:rPr>
        <w:t>一、磋商函及磋商函附录</w:t>
      </w:r>
      <w:r>
        <w:rPr>
          <w:rFonts w:ascii="宋体" w:cs="宋体"/>
          <w:szCs w:val="21"/>
        </w:rPr>
        <w:tab/>
      </w:r>
    </w:p>
    <w:p>
      <w:pPr>
        <w:spacing w:line="600" w:lineRule="exact"/>
        <w:ind w:firstLine="1058" w:firstLineChars="504"/>
        <w:rPr>
          <w:rFonts w:ascii="宋体" w:cs="宋体"/>
          <w:szCs w:val="21"/>
        </w:rPr>
      </w:pPr>
      <w:r>
        <w:rPr>
          <w:rFonts w:hint="eastAsia" w:ascii="宋体" w:hAnsi="宋体" w:cs="宋体"/>
          <w:szCs w:val="21"/>
        </w:rPr>
        <w:t>（一）磋商函</w:t>
      </w:r>
      <w:r>
        <w:rPr>
          <w:rFonts w:ascii="宋体" w:cs="宋体"/>
          <w:szCs w:val="21"/>
        </w:rPr>
        <w:tab/>
      </w:r>
    </w:p>
    <w:p>
      <w:pPr>
        <w:spacing w:line="600" w:lineRule="exact"/>
        <w:ind w:firstLine="1058" w:firstLineChars="504"/>
        <w:rPr>
          <w:rFonts w:ascii="宋体" w:hAnsi="宋体" w:cs="宋体"/>
          <w:szCs w:val="21"/>
        </w:rPr>
      </w:pPr>
      <w:r>
        <w:rPr>
          <w:rFonts w:hint="eastAsia" w:ascii="宋体" w:hAnsi="宋体" w:cs="宋体"/>
          <w:szCs w:val="21"/>
        </w:rPr>
        <w:t>（二）磋商函附录</w:t>
      </w:r>
    </w:p>
    <w:p>
      <w:pPr>
        <w:spacing w:line="600" w:lineRule="exact"/>
        <w:ind w:firstLine="1058" w:firstLineChars="504"/>
        <w:rPr>
          <w:rFonts w:ascii="宋体" w:hAnsi="宋体" w:cs="宋体"/>
          <w:szCs w:val="21"/>
        </w:rPr>
      </w:pPr>
      <w:r>
        <w:rPr>
          <w:rFonts w:hint="eastAsia" w:ascii="宋体" w:hAnsi="宋体" w:cs="宋体"/>
          <w:szCs w:val="21"/>
        </w:rPr>
        <w:t>二、货物分项报价一览表</w:t>
      </w:r>
      <w:r>
        <w:rPr>
          <w:rFonts w:hint="eastAsia" w:ascii="宋体" w:hAnsi="宋体" w:cs="宋体"/>
          <w:szCs w:val="21"/>
        </w:rPr>
        <w:tab/>
      </w:r>
    </w:p>
    <w:p>
      <w:pPr>
        <w:spacing w:line="600" w:lineRule="exact"/>
        <w:ind w:firstLine="1058" w:firstLineChars="504"/>
        <w:rPr>
          <w:rFonts w:ascii="宋体" w:hAnsi="宋体" w:cs="宋体"/>
          <w:szCs w:val="21"/>
        </w:rPr>
      </w:pPr>
      <w:r>
        <w:rPr>
          <w:rFonts w:hint="eastAsia" w:ascii="宋体" w:hAnsi="宋体" w:cs="宋体"/>
          <w:szCs w:val="21"/>
        </w:rPr>
        <w:t>三、已标价工程量清单</w:t>
      </w:r>
    </w:p>
    <w:p>
      <w:pPr>
        <w:spacing w:line="600" w:lineRule="exact"/>
        <w:ind w:firstLine="1058" w:firstLineChars="504"/>
        <w:rPr>
          <w:rFonts w:ascii="宋体" w:cs="宋体"/>
          <w:szCs w:val="21"/>
        </w:rPr>
      </w:pPr>
      <w:r>
        <w:rPr>
          <w:rFonts w:hint="eastAsia" w:ascii="宋体" w:hAnsi="宋体" w:cs="宋体"/>
          <w:szCs w:val="21"/>
        </w:rPr>
        <w:t>四、法定代表人（负责人）身份证明</w:t>
      </w:r>
    </w:p>
    <w:p>
      <w:pPr>
        <w:spacing w:line="600" w:lineRule="exact"/>
        <w:ind w:firstLine="1058" w:firstLineChars="504"/>
        <w:rPr>
          <w:rFonts w:ascii="宋体" w:hAnsi="宋体" w:cs="宋体"/>
          <w:szCs w:val="21"/>
        </w:rPr>
      </w:pPr>
      <w:r>
        <w:rPr>
          <w:rFonts w:hint="eastAsia" w:ascii="宋体" w:hAnsi="宋体" w:cs="宋体"/>
          <w:szCs w:val="21"/>
        </w:rPr>
        <w:t>五、授权委托书</w:t>
      </w:r>
    </w:p>
    <w:p>
      <w:pPr>
        <w:spacing w:line="600" w:lineRule="exact"/>
        <w:ind w:firstLine="1058" w:firstLineChars="504"/>
        <w:rPr>
          <w:rFonts w:ascii="宋体" w:cs="宋体"/>
          <w:szCs w:val="21"/>
        </w:rPr>
      </w:pPr>
      <w:r>
        <w:rPr>
          <w:rFonts w:hint="eastAsia" w:ascii="宋体" w:hAnsi="宋体" w:cs="宋体"/>
          <w:szCs w:val="21"/>
        </w:rPr>
        <w:t>六、供应商基本情况表</w:t>
      </w:r>
      <w:r>
        <w:rPr>
          <w:rFonts w:ascii="宋体" w:cs="宋体"/>
          <w:szCs w:val="21"/>
        </w:rPr>
        <w:tab/>
      </w:r>
    </w:p>
    <w:p>
      <w:pPr>
        <w:spacing w:line="600" w:lineRule="exact"/>
        <w:ind w:firstLine="1058" w:firstLineChars="504"/>
        <w:rPr>
          <w:rFonts w:ascii="宋体" w:hAnsi="宋体" w:cs="宋体"/>
          <w:szCs w:val="30"/>
        </w:rPr>
      </w:pPr>
      <w:r>
        <w:rPr>
          <w:rFonts w:hint="eastAsia" w:ascii="宋体" w:cs="宋体"/>
          <w:szCs w:val="21"/>
        </w:rPr>
        <w:t>七、</w:t>
      </w:r>
      <w:r>
        <w:rPr>
          <w:rFonts w:hint="eastAsia" w:ascii="宋体" w:hAnsi="宋体" w:cs="宋体"/>
          <w:szCs w:val="30"/>
        </w:rPr>
        <w:t>项目主要人员简历表</w:t>
      </w:r>
    </w:p>
    <w:p>
      <w:pPr>
        <w:spacing w:line="600" w:lineRule="exact"/>
        <w:ind w:firstLine="1058" w:firstLineChars="504"/>
        <w:rPr>
          <w:rFonts w:ascii="宋体" w:hAnsi="宋体" w:cs="宋体"/>
          <w:szCs w:val="21"/>
        </w:rPr>
      </w:pPr>
      <w:r>
        <w:rPr>
          <w:rFonts w:hint="eastAsia" w:ascii="宋体" w:hAnsi="宋体" w:cs="宋体"/>
          <w:szCs w:val="21"/>
        </w:rPr>
        <w:t>八、</w:t>
      </w:r>
      <w:r>
        <w:rPr>
          <w:rFonts w:hint="eastAsia" w:ascii="宋体" w:hAnsi="宋体" w:cs="宋体"/>
        </w:rPr>
        <w:t>企业业绩</w:t>
      </w:r>
    </w:p>
    <w:p>
      <w:pPr>
        <w:spacing w:line="600" w:lineRule="exact"/>
        <w:ind w:firstLine="1058" w:firstLineChars="504"/>
        <w:rPr>
          <w:rFonts w:ascii="宋体" w:hAnsi="宋体" w:cs="宋体"/>
          <w:szCs w:val="21"/>
        </w:rPr>
      </w:pPr>
      <w:r>
        <w:rPr>
          <w:rFonts w:hint="eastAsia" w:ascii="宋体" w:hAnsi="宋体" w:cs="宋体"/>
          <w:szCs w:val="21"/>
        </w:rPr>
        <w:t>九、技术部分</w:t>
      </w:r>
    </w:p>
    <w:p>
      <w:pPr>
        <w:spacing w:line="600" w:lineRule="exact"/>
        <w:ind w:firstLine="1058" w:firstLineChars="504"/>
        <w:rPr>
          <w:rFonts w:ascii="宋体" w:hAnsi="宋体" w:cs="宋体"/>
          <w:szCs w:val="21"/>
        </w:rPr>
      </w:pPr>
      <w:r>
        <w:rPr>
          <w:rFonts w:hint="eastAsia" w:ascii="宋体" w:hAnsi="宋体" w:cs="宋体"/>
          <w:szCs w:val="21"/>
        </w:rPr>
        <w:t>十、</w:t>
      </w:r>
      <w:r>
        <w:rPr>
          <w:rFonts w:hint="eastAsia"/>
          <w:bCs/>
          <w:szCs w:val="32"/>
        </w:rPr>
        <w:t>资格审查文件</w:t>
      </w:r>
    </w:p>
    <w:p>
      <w:pPr>
        <w:spacing w:line="600" w:lineRule="exact"/>
        <w:ind w:firstLine="1058" w:firstLineChars="504"/>
        <w:rPr>
          <w:bCs/>
          <w:szCs w:val="32"/>
        </w:rPr>
      </w:pPr>
      <w:r>
        <w:rPr>
          <w:rFonts w:hint="eastAsia"/>
          <w:bCs/>
          <w:szCs w:val="32"/>
        </w:rPr>
        <w:t>十一、无行贿犯罪记录承诺书</w:t>
      </w:r>
    </w:p>
    <w:p>
      <w:pPr>
        <w:spacing w:line="600" w:lineRule="exact"/>
        <w:ind w:firstLine="1058" w:firstLineChars="504"/>
        <w:rPr>
          <w:rFonts w:ascii="宋体" w:hAnsi="宋体" w:cs="宋体"/>
          <w:szCs w:val="21"/>
        </w:rPr>
      </w:pPr>
      <w:r>
        <w:rPr>
          <w:rFonts w:hint="eastAsia" w:ascii="宋体" w:hAnsi="宋体" w:cs="宋体"/>
          <w:szCs w:val="21"/>
        </w:rPr>
        <w:t>十二、投标承诺函</w:t>
      </w:r>
    </w:p>
    <w:p>
      <w:pPr>
        <w:spacing w:line="600" w:lineRule="exact"/>
        <w:ind w:firstLine="1058" w:firstLineChars="504"/>
        <w:rPr>
          <w:rFonts w:ascii="宋体" w:hAnsi="宋体" w:cs="宋体"/>
          <w:szCs w:val="21"/>
        </w:rPr>
      </w:pPr>
      <w:r>
        <w:rPr>
          <w:rFonts w:hint="eastAsia" w:ascii="宋体" w:hAnsi="宋体" w:cs="宋体"/>
          <w:szCs w:val="21"/>
        </w:rPr>
        <w:t>十三、供应商认为需要复印的其它材料</w:t>
      </w:r>
    </w:p>
    <w:p>
      <w:pPr>
        <w:spacing w:line="360" w:lineRule="exact"/>
        <w:jc w:val="center"/>
        <w:rPr>
          <w:rFonts w:ascii="宋体" w:cs="宋体"/>
          <w:b/>
          <w:szCs w:val="21"/>
        </w:rPr>
      </w:pPr>
    </w:p>
    <w:p>
      <w:pPr>
        <w:rPr>
          <w:rFonts w:ascii="宋体" w:cs="宋体"/>
          <w:b/>
          <w:szCs w:val="21"/>
        </w:rPr>
      </w:pPr>
    </w:p>
    <w:p>
      <w:pPr>
        <w:rPr>
          <w:rFonts w:ascii="宋体" w:cs="宋体"/>
          <w:b/>
          <w:szCs w:val="21"/>
        </w:rPr>
      </w:pPr>
    </w:p>
    <w:p/>
    <w:p>
      <w:pPr>
        <w:rPr>
          <w:rFonts w:ascii="宋体" w:cs="宋体"/>
          <w:b/>
          <w:szCs w:val="21"/>
        </w:rPr>
      </w:pPr>
    </w:p>
    <w:p/>
    <w:p>
      <w:pPr>
        <w:spacing w:line="360" w:lineRule="exact"/>
        <w:rPr>
          <w:rFonts w:ascii="宋体" w:cs="宋体"/>
          <w:b/>
          <w:szCs w:val="21"/>
        </w:rPr>
      </w:pPr>
    </w:p>
    <w:p>
      <w:pPr>
        <w:pStyle w:val="17"/>
        <w:rPr>
          <w:rFonts w:ascii="宋体" w:cs="宋体"/>
        </w:rPr>
      </w:pPr>
      <w:bookmarkStart w:id="137" w:name="_Toc8246"/>
      <w:r>
        <w:rPr>
          <w:rFonts w:hint="eastAsia" w:ascii="宋体" w:hAnsi="宋体" w:cs="宋体"/>
        </w:rPr>
        <w:t>一、磋商函及磋商函附录</w:t>
      </w:r>
      <w:bookmarkEnd w:id="137"/>
    </w:p>
    <w:p>
      <w:pPr>
        <w:pStyle w:val="17"/>
        <w:rPr>
          <w:rFonts w:ascii="宋体" w:cs="宋体"/>
        </w:rPr>
      </w:pPr>
      <w:bookmarkStart w:id="138" w:name="_Toc30905"/>
      <w:r>
        <w:rPr>
          <w:rFonts w:hint="eastAsia" w:ascii="宋体" w:hAnsi="宋体" w:cs="宋体"/>
        </w:rPr>
        <w:t>（一）磋商函</w:t>
      </w:r>
      <w:bookmarkEnd w:id="138"/>
    </w:p>
    <w:p>
      <w:pPr>
        <w:spacing w:line="360" w:lineRule="exact"/>
        <w:rPr>
          <w:rFonts w:ascii="宋体" w:cs="宋体"/>
          <w:szCs w:val="21"/>
        </w:rPr>
      </w:pPr>
    </w:p>
    <w:p>
      <w:pPr>
        <w:spacing w:line="520" w:lineRule="exact"/>
        <w:rPr>
          <w:rFonts w:ascii="宋体" w:cs="宋体"/>
          <w:szCs w:val="21"/>
          <w:u w:val="single"/>
        </w:rPr>
      </w:pPr>
      <w:r>
        <w:rPr>
          <w:rFonts w:hint="eastAsia" w:ascii="宋体" w:hAnsi="宋体" w:cs="宋体"/>
          <w:b/>
          <w:szCs w:val="21"/>
        </w:rPr>
        <w:t>致：</w:t>
      </w:r>
      <w:r>
        <w:rPr>
          <w:rFonts w:hint="eastAsia" w:ascii="宋体" w:hAnsi="宋体" w:cs="宋体"/>
          <w:szCs w:val="21"/>
        </w:rPr>
        <w:t>（采购人名称）</w:t>
      </w:r>
    </w:p>
    <w:p>
      <w:pPr>
        <w:spacing w:line="520" w:lineRule="exact"/>
        <w:rPr>
          <w:rFonts w:ascii="宋体" w:cs="宋体"/>
          <w:szCs w:val="21"/>
        </w:rPr>
      </w:pPr>
      <w:r>
        <w:rPr>
          <w:rFonts w:hint="eastAsia" w:ascii="宋体" w:hAnsi="宋体" w:cs="宋体"/>
          <w:szCs w:val="21"/>
        </w:rPr>
        <w:t>根据贵方（项目名称）磋商文件之投标邀请，签字代表：</w:t>
      </w:r>
      <w:r>
        <w:rPr>
          <w:rFonts w:hint="eastAsia" w:ascii="宋体" w:hAnsi="宋体" w:cs="宋体"/>
          <w:szCs w:val="21"/>
          <w:u w:val="single"/>
        </w:rPr>
        <w:t>（法定代表人或委托人）</w:t>
      </w:r>
      <w:r>
        <w:rPr>
          <w:rFonts w:hint="eastAsia" w:ascii="宋体" w:hAnsi="宋体" w:cs="宋体"/>
          <w:szCs w:val="21"/>
        </w:rPr>
        <w:t>正式授权并代表供应商</w:t>
      </w:r>
      <w:r>
        <w:rPr>
          <w:rFonts w:hint="eastAsia" w:ascii="宋体" w:hAnsi="宋体" w:cs="宋体"/>
          <w:szCs w:val="21"/>
          <w:u w:val="single"/>
        </w:rPr>
        <w:t>（单位名称、单位地址）</w:t>
      </w:r>
      <w:r>
        <w:rPr>
          <w:rFonts w:hint="eastAsia" w:ascii="宋体" w:hAnsi="宋体" w:cs="宋体"/>
          <w:szCs w:val="21"/>
        </w:rPr>
        <w:t>提交响应文件，并对之负法律责任。</w:t>
      </w:r>
    </w:p>
    <w:p>
      <w:pPr>
        <w:spacing w:line="520" w:lineRule="exact"/>
        <w:ind w:firstLine="420" w:firstLineChars="200"/>
        <w:rPr>
          <w:rFonts w:ascii="宋体" w:cs="宋体"/>
          <w:szCs w:val="21"/>
        </w:rPr>
      </w:pPr>
      <w:r>
        <w:rPr>
          <w:rFonts w:hint="eastAsia" w:ascii="宋体" w:hAnsi="宋体" w:cs="宋体"/>
          <w:szCs w:val="21"/>
        </w:rPr>
        <w:t>据此函，签字代表宣布同意如下：</w:t>
      </w:r>
    </w:p>
    <w:p>
      <w:pPr>
        <w:spacing w:line="560" w:lineRule="exact"/>
        <w:rPr>
          <w:rFonts w:ascii="宋体" w:cs="宋体"/>
          <w:szCs w:val="21"/>
        </w:rPr>
      </w:pPr>
      <w:bookmarkStart w:id="139" w:name="_Toc20179"/>
      <w:r>
        <w:rPr>
          <w:rFonts w:ascii="宋体" w:hAnsi="宋体" w:cs="宋体"/>
          <w:szCs w:val="21"/>
        </w:rPr>
        <w:t xml:space="preserve"> 1</w:t>
      </w:r>
      <w:r>
        <w:rPr>
          <w:rFonts w:hint="eastAsia" w:ascii="宋体" w:hAnsi="宋体" w:cs="宋体"/>
          <w:szCs w:val="21"/>
        </w:rPr>
        <w:t>、我方已仔细研究了</w:t>
      </w:r>
      <w:r>
        <w:rPr>
          <w:rFonts w:hint="eastAsia" w:ascii="宋体" w:hAnsi="宋体" w:cs="宋体"/>
          <w:szCs w:val="21"/>
          <w:u w:val="single"/>
        </w:rPr>
        <w:t>（项目名称）</w:t>
      </w:r>
      <w:r>
        <w:rPr>
          <w:rFonts w:hint="eastAsia" w:ascii="宋体" w:hAnsi="宋体" w:cs="宋体"/>
          <w:szCs w:val="21"/>
        </w:rPr>
        <w:t>磋商文件的全部内容，愿意以人民币</w:t>
      </w:r>
      <w:r>
        <w:rPr>
          <w:rFonts w:hint="eastAsia" w:ascii="宋体" w:hAnsi="宋体" w:cs="宋体"/>
          <w:szCs w:val="21"/>
          <w:u w:val="single"/>
        </w:rPr>
        <w:t>元</w:t>
      </w:r>
      <w:r>
        <w:rPr>
          <w:rFonts w:hint="eastAsia" w:ascii="宋体" w:hAnsi="宋体" w:cs="宋体"/>
          <w:szCs w:val="21"/>
        </w:rPr>
        <w:t>的投标报价，承担本项目的工作。</w:t>
      </w:r>
    </w:p>
    <w:p>
      <w:pPr>
        <w:spacing w:line="560" w:lineRule="exact"/>
        <w:ind w:firstLine="525" w:firstLineChars="250"/>
        <w:rPr>
          <w:rFonts w:ascii="宋体" w:cs="宋体"/>
          <w:szCs w:val="21"/>
        </w:rPr>
      </w:pPr>
      <w:r>
        <w:rPr>
          <w:rFonts w:ascii="宋体" w:hAnsi="宋体" w:cs="宋体"/>
          <w:szCs w:val="21"/>
        </w:rPr>
        <w:t>2</w:t>
      </w:r>
      <w:r>
        <w:rPr>
          <w:rFonts w:hint="eastAsia" w:ascii="宋体" w:hAnsi="宋体" w:cs="宋体"/>
          <w:szCs w:val="21"/>
        </w:rPr>
        <w:t>、如果我们的响应文件被接受，我们将按磋商文件的规定签订并严格履行合同中的责任和义务。</w:t>
      </w:r>
    </w:p>
    <w:p>
      <w:pPr>
        <w:spacing w:line="560" w:lineRule="exact"/>
        <w:ind w:firstLine="525" w:firstLineChars="250"/>
        <w:rPr>
          <w:rFonts w:ascii="宋体" w:cs="宋体"/>
          <w:szCs w:val="21"/>
        </w:rPr>
      </w:pPr>
      <w:r>
        <w:rPr>
          <w:rFonts w:ascii="宋体" w:hAnsi="宋体" w:cs="宋体"/>
          <w:szCs w:val="21"/>
        </w:rPr>
        <w:t>3</w:t>
      </w:r>
      <w:r>
        <w:rPr>
          <w:rFonts w:hint="eastAsia" w:ascii="宋体" w:hAnsi="宋体" w:cs="宋体"/>
          <w:szCs w:val="21"/>
        </w:rPr>
        <w:t>、投标供应商已详细审查全部磋商文件，包括修改文件以及全部参考资料和有关附件。我们完全理解并同意放弃对这方面有不明及误解的权力。</w:t>
      </w:r>
    </w:p>
    <w:p>
      <w:pPr>
        <w:spacing w:line="560" w:lineRule="exact"/>
        <w:ind w:firstLine="525" w:firstLineChars="250"/>
        <w:rPr>
          <w:rFonts w:ascii="宋体" w:cs="宋体"/>
          <w:szCs w:val="21"/>
        </w:rPr>
      </w:pPr>
      <w:r>
        <w:rPr>
          <w:rFonts w:ascii="宋体" w:hAnsi="宋体" w:cs="宋体"/>
          <w:szCs w:val="21"/>
        </w:rPr>
        <w:t>4</w:t>
      </w:r>
      <w:r>
        <w:rPr>
          <w:rFonts w:hint="eastAsia" w:ascii="宋体" w:hAnsi="宋体" w:cs="宋体"/>
          <w:szCs w:val="21"/>
        </w:rPr>
        <w:t>、我方承诺在磋商有效期内（</w:t>
      </w:r>
      <w:r>
        <w:rPr>
          <w:rFonts w:ascii="宋体" w:hAnsi="宋体" w:cs="宋体"/>
          <w:szCs w:val="21"/>
        </w:rPr>
        <w:t>60</w:t>
      </w:r>
      <w:r>
        <w:rPr>
          <w:rFonts w:hint="eastAsia" w:ascii="宋体" w:hAnsi="宋体" w:cs="宋体"/>
          <w:szCs w:val="21"/>
        </w:rPr>
        <w:t>日历天）内不修改、撤销响应文件。</w:t>
      </w:r>
    </w:p>
    <w:p>
      <w:pPr>
        <w:spacing w:line="560" w:lineRule="exact"/>
        <w:ind w:firstLine="525" w:firstLineChars="250"/>
        <w:rPr>
          <w:rFonts w:ascii="宋体" w:hAnsi="宋体" w:cs="宋体"/>
          <w:szCs w:val="21"/>
        </w:rPr>
      </w:pPr>
      <w:r>
        <w:rPr>
          <w:rFonts w:ascii="宋体" w:hAnsi="宋体" w:cs="宋体"/>
          <w:szCs w:val="21"/>
        </w:rPr>
        <w:t>5</w:t>
      </w:r>
      <w:r>
        <w:rPr>
          <w:rFonts w:hint="eastAsia" w:ascii="宋体" w:hAnsi="宋体" w:cs="宋体"/>
          <w:szCs w:val="21"/>
        </w:rPr>
        <w:t>、如果在规定的开标时间后，投标供应商在投标有效期内撤回投标，我们将自愿接受相关处罚。</w:t>
      </w:r>
    </w:p>
    <w:p>
      <w:pPr>
        <w:spacing w:line="560" w:lineRule="exact"/>
        <w:ind w:firstLine="525" w:firstLineChars="250"/>
        <w:rPr>
          <w:rFonts w:ascii="宋体" w:cs="宋体"/>
          <w:szCs w:val="21"/>
        </w:rPr>
      </w:pPr>
      <w:r>
        <w:rPr>
          <w:rFonts w:ascii="宋体" w:hAnsi="宋体" w:cs="宋体"/>
          <w:szCs w:val="21"/>
        </w:rPr>
        <w:t>6</w:t>
      </w:r>
      <w:r>
        <w:rPr>
          <w:rFonts w:hint="eastAsia" w:ascii="宋体" w:hAnsi="宋体" w:cs="宋体"/>
          <w:szCs w:val="21"/>
        </w:rPr>
        <w:t>、投标供应商同意提供按照贵方可能要求的与其投标有关的一切数据或资料，完全理解贵方不一定接受最低价的投标或没收任何投标。</w:t>
      </w:r>
    </w:p>
    <w:p>
      <w:pPr>
        <w:spacing w:line="560" w:lineRule="exact"/>
        <w:rPr>
          <w:rFonts w:ascii="宋体" w:cs="宋体"/>
          <w:szCs w:val="21"/>
          <w:u w:val="single"/>
        </w:rPr>
      </w:pPr>
      <w:r>
        <w:rPr>
          <w:rFonts w:hint="eastAsia" w:ascii="宋体" w:hAnsi="宋体" w:cs="宋体"/>
          <w:szCs w:val="21"/>
        </w:rPr>
        <w:t>供应商名称（公章）：</w:t>
      </w:r>
    </w:p>
    <w:p>
      <w:pPr>
        <w:spacing w:line="560" w:lineRule="exact"/>
        <w:rPr>
          <w:rFonts w:ascii="宋体" w:cs="宋体"/>
          <w:szCs w:val="21"/>
        </w:rPr>
      </w:pPr>
      <w:r>
        <w:rPr>
          <w:rFonts w:hint="eastAsia" w:ascii="宋体" w:hAnsi="宋体" w:cs="宋体"/>
          <w:szCs w:val="21"/>
        </w:rPr>
        <w:t>法定代表人或授权委托人（签章）</w:t>
      </w:r>
      <w:r>
        <w:rPr>
          <w:rFonts w:ascii="宋体" w:hAnsi="宋体" w:cs="宋体"/>
          <w:szCs w:val="21"/>
        </w:rPr>
        <w:t>:</w:t>
      </w:r>
    </w:p>
    <w:p>
      <w:pPr>
        <w:spacing w:line="520" w:lineRule="exact"/>
        <w:ind w:firstLine="4095" w:firstLineChars="1950"/>
        <w:rPr>
          <w:rFonts w:ascii="宋体" w:cs="宋体"/>
          <w:szCs w:val="21"/>
        </w:rPr>
      </w:pPr>
      <w:r>
        <w:rPr>
          <w:rFonts w:hint="eastAsia" w:ascii="宋体" w:hAnsi="宋体" w:cs="宋体"/>
          <w:szCs w:val="21"/>
        </w:rPr>
        <w:t>日期：年月日</w:t>
      </w:r>
    </w:p>
    <w:p>
      <w:pPr>
        <w:spacing w:line="520" w:lineRule="exact"/>
        <w:rPr>
          <w:rFonts w:ascii="宋体" w:cs="宋体"/>
          <w:szCs w:val="21"/>
        </w:rPr>
      </w:pPr>
    </w:p>
    <w:p>
      <w:pPr>
        <w:pStyle w:val="2"/>
      </w:pPr>
    </w:p>
    <w:p>
      <w:pPr>
        <w:pStyle w:val="33"/>
        <w:rPr>
          <w:color w:val="auto"/>
        </w:rPr>
      </w:pPr>
    </w:p>
    <w:bookmarkEnd w:id="139"/>
    <w:p>
      <w:pPr>
        <w:pStyle w:val="17"/>
        <w:numPr>
          <w:ilvl w:val="0"/>
          <w:numId w:val="6"/>
        </w:numPr>
        <w:rPr>
          <w:rFonts w:ascii="宋体" w:hAnsi="宋体" w:cs="宋体"/>
        </w:rPr>
      </w:pPr>
      <w:bookmarkStart w:id="140" w:name="_Toc27613"/>
      <w:r>
        <w:rPr>
          <w:rFonts w:hint="eastAsia" w:ascii="宋体" w:hAnsi="宋体" w:cs="宋体"/>
        </w:rPr>
        <w:t>磋商函附录</w:t>
      </w:r>
      <w:bookmarkEnd w:id="140"/>
    </w:p>
    <w:p/>
    <w:tbl>
      <w:tblPr>
        <w:tblStyle w:val="25"/>
        <w:tblW w:w="9781" w:type="dxa"/>
        <w:jc w:val="center"/>
        <w:tblLayout w:type="fixed"/>
        <w:tblCellMar>
          <w:top w:w="0" w:type="dxa"/>
          <w:left w:w="0" w:type="dxa"/>
          <w:bottom w:w="0" w:type="dxa"/>
          <w:right w:w="0" w:type="dxa"/>
        </w:tblCellMar>
      </w:tblPr>
      <w:tblGrid>
        <w:gridCol w:w="2028"/>
        <w:gridCol w:w="3764"/>
        <w:gridCol w:w="1462"/>
        <w:gridCol w:w="2527"/>
      </w:tblGrid>
      <w:tr>
        <w:tblPrEx>
          <w:tblCellMar>
            <w:top w:w="0" w:type="dxa"/>
            <w:left w:w="0" w:type="dxa"/>
            <w:bottom w:w="0" w:type="dxa"/>
            <w:right w:w="0" w:type="dxa"/>
          </w:tblCellMar>
        </w:tblPrEx>
        <w:trPr>
          <w:cantSplit/>
          <w:trHeight w:val="983" w:hRule="atLeast"/>
          <w:jc w:val="center"/>
        </w:trPr>
        <w:tc>
          <w:tcPr>
            <w:tcW w:w="2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szCs w:val="21"/>
              </w:rPr>
            </w:pPr>
            <w:r>
              <w:rPr>
                <w:rFonts w:hint="eastAsia" w:ascii="宋体" w:hAnsi="宋体" w:cs="宋体"/>
                <w:szCs w:val="21"/>
              </w:rPr>
              <w:t>项目名称</w:t>
            </w:r>
          </w:p>
        </w:tc>
        <w:tc>
          <w:tcPr>
            <w:tcW w:w="37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szCs w:val="21"/>
              </w:rPr>
            </w:pPr>
          </w:p>
        </w:tc>
        <w:tc>
          <w:tcPr>
            <w:tcW w:w="146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Cs w:val="21"/>
              </w:rPr>
            </w:pPr>
            <w:r>
              <w:rPr>
                <w:rFonts w:hint="eastAsia" w:ascii="宋体" w:hAnsi="宋体" w:cs="宋体"/>
                <w:szCs w:val="21"/>
              </w:rPr>
              <w:t>项目编号</w:t>
            </w:r>
          </w:p>
        </w:tc>
        <w:tc>
          <w:tcPr>
            <w:tcW w:w="252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Cs w:val="21"/>
              </w:rPr>
            </w:pPr>
          </w:p>
        </w:tc>
      </w:tr>
      <w:tr>
        <w:tblPrEx>
          <w:tblCellMar>
            <w:top w:w="0" w:type="dxa"/>
            <w:left w:w="0" w:type="dxa"/>
            <w:bottom w:w="0" w:type="dxa"/>
            <w:right w:w="0" w:type="dxa"/>
          </w:tblCellMar>
        </w:tblPrEx>
        <w:trPr>
          <w:cantSplit/>
          <w:trHeight w:val="2847" w:hRule="atLeast"/>
          <w:jc w:val="center"/>
        </w:trPr>
        <w:tc>
          <w:tcPr>
            <w:tcW w:w="20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szCs w:val="21"/>
              </w:rPr>
            </w:pPr>
            <w:r>
              <w:rPr>
                <w:rFonts w:hint="eastAsia" w:ascii="宋体" w:hAnsi="宋体" w:cs="宋体"/>
                <w:szCs w:val="21"/>
              </w:rPr>
              <w:t>磋商报价（元）</w:t>
            </w:r>
          </w:p>
        </w:tc>
        <w:tc>
          <w:tcPr>
            <w:tcW w:w="7753"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210" w:firstLineChars="100"/>
              <w:rPr>
                <w:rFonts w:ascii="宋体" w:hAnsi="宋体" w:cs="宋体"/>
                <w:szCs w:val="21"/>
                <w:u w:val="single"/>
              </w:rPr>
            </w:pPr>
            <w:r>
              <w:rPr>
                <w:rFonts w:hint="eastAsia" w:ascii="宋体" w:hAnsi="宋体" w:cs="宋体"/>
                <w:szCs w:val="21"/>
              </w:rPr>
              <w:t>总报价：人民币大写：；小写：</w:t>
            </w:r>
          </w:p>
        </w:tc>
      </w:tr>
      <w:tr>
        <w:tblPrEx>
          <w:tblCellMar>
            <w:top w:w="0" w:type="dxa"/>
            <w:left w:w="0" w:type="dxa"/>
            <w:bottom w:w="0" w:type="dxa"/>
            <w:right w:w="0" w:type="dxa"/>
          </w:tblCellMar>
        </w:tblPrEx>
        <w:trPr>
          <w:cantSplit/>
          <w:trHeight w:val="1282" w:hRule="atLeast"/>
          <w:jc w:val="center"/>
        </w:trPr>
        <w:tc>
          <w:tcPr>
            <w:tcW w:w="2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szCs w:val="21"/>
              </w:rPr>
            </w:pPr>
            <w:r>
              <w:rPr>
                <w:rFonts w:hint="eastAsia" w:ascii="宋体" w:hAnsi="宋体" w:cs="宋体"/>
                <w:szCs w:val="21"/>
              </w:rPr>
              <w:t>合同履行期限</w:t>
            </w:r>
          </w:p>
        </w:tc>
        <w:tc>
          <w:tcPr>
            <w:tcW w:w="775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szCs w:val="21"/>
              </w:rPr>
            </w:pPr>
          </w:p>
        </w:tc>
      </w:tr>
      <w:tr>
        <w:tblPrEx>
          <w:tblCellMar>
            <w:top w:w="0" w:type="dxa"/>
            <w:left w:w="0" w:type="dxa"/>
            <w:bottom w:w="0" w:type="dxa"/>
            <w:right w:w="0" w:type="dxa"/>
          </w:tblCellMar>
        </w:tblPrEx>
        <w:trPr>
          <w:cantSplit/>
          <w:trHeight w:val="1282" w:hRule="atLeast"/>
          <w:jc w:val="center"/>
        </w:trPr>
        <w:tc>
          <w:tcPr>
            <w:tcW w:w="2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r>
              <w:rPr>
                <w:rFonts w:hint="eastAsia" w:ascii="宋体" w:hAnsi="宋体" w:cs="宋体"/>
                <w:szCs w:val="21"/>
              </w:rPr>
              <w:t>质量要求</w:t>
            </w:r>
          </w:p>
        </w:tc>
        <w:tc>
          <w:tcPr>
            <w:tcW w:w="775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szCs w:val="21"/>
              </w:rPr>
            </w:pPr>
          </w:p>
        </w:tc>
      </w:tr>
      <w:tr>
        <w:tblPrEx>
          <w:tblCellMar>
            <w:top w:w="0" w:type="dxa"/>
            <w:left w:w="0" w:type="dxa"/>
            <w:bottom w:w="0" w:type="dxa"/>
            <w:right w:w="0" w:type="dxa"/>
          </w:tblCellMar>
        </w:tblPrEx>
        <w:trPr>
          <w:cantSplit/>
          <w:trHeight w:val="1079" w:hRule="atLeast"/>
          <w:jc w:val="center"/>
        </w:trPr>
        <w:tc>
          <w:tcPr>
            <w:tcW w:w="2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szCs w:val="21"/>
              </w:rPr>
            </w:pPr>
            <w:r>
              <w:rPr>
                <w:rFonts w:hint="eastAsia" w:ascii="宋体" w:hAnsi="宋体" w:cs="宋体"/>
                <w:szCs w:val="21"/>
              </w:rPr>
              <w:t>磋商有效期</w:t>
            </w:r>
          </w:p>
        </w:tc>
        <w:tc>
          <w:tcPr>
            <w:tcW w:w="775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ascii="宋体" w:cs="宋体"/>
                <w:szCs w:val="21"/>
              </w:rPr>
            </w:pPr>
          </w:p>
        </w:tc>
      </w:tr>
      <w:tr>
        <w:tblPrEx>
          <w:tblCellMar>
            <w:top w:w="0" w:type="dxa"/>
            <w:left w:w="0" w:type="dxa"/>
            <w:bottom w:w="0" w:type="dxa"/>
            <w:right w:w="0" w:type="dxa"/>
          </w:tblCellMar>
        </w:tblPrEx>
        <w:trPr>
          <w:cantSplit/>
          <w:trHeight w:val="1079" w:hRule="atLeast"/>
          <w:jc w:val="center"/>
        </w:trPr>
        <w:tc>
          <w:tcPr>
            <w:tcW w:w="2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r>
              <w:rPr>
                <w:rFonts w:hint="eastAsia" w:ascii="宋体" w:hAnsi="宋体" w:cs="宋体"/>
                <w:szCs w:val="21"/>
              </w:rPr>
              <w:t>备注</w:t>
            </w:r>
          </w:p>
        </w:tc>
        <w:tc>
          <w:tcPr>
            <w:tcW w:w="775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ascii="宋体" w:cs="宋体"/>
                <w:szCs w:val="21"/>
              </w:rPr>
            </w:pPr>
          </w:p>
        </w:tc>
      </w:tr>
    </w:tbl>
    <w:p>
      <w:pPr>
        <w:pStyle w:val="9"/>
        <w:spacing w:line="360" w:lineRule="exact"/>
        <w:ind w:left="0" w:leftChars="0" w:firstLine="220" w:firstLineChars="100"/>
        <w:rPr>
          <w:rFonts w:ascii="仿宋" w:hAnsi="仿宋" w:eastAsia="仿宋" w:cs="仿宋"/>
          <w:sz w:val="24"/>
        </w:rPr>
      </w:pPr>
      <w:r>
        <w:rPr>
          <w:rFonts w:hint="eastAsia" w:ascii="宋体" w:hAnsi="宋体"/>
          <w:sz w:val="22"/>
        </w:rPr>
        <w:t>注：</w:t>
      </w:r>
      <w:r>
        <w:rPr>
          <w:rFonts w:ascii="宋体" w:hAnsi="宋体"/>
          <w:sz w:val="22"/>
        </w:rPr>
        <w:t xml:space="preserve">1. </w:t>
      </w:r>
      <w:r>
        <w:rPr>
          <w:rFonts w:hint="eastAsia" w:ascii="宋体" w:hAnsi="宋体"/>
          <w:sz w:val="22"/>
        </w:rPr>
        <w:t>磋商总报价应包含一切与之相关费用。</w:t>
      </w:r>
    </w:p>
    <w:p>
      <w:pPr>
        <w:pStyle w:val="9"/>
        <w:spacing w:line="520" w:lineRule="exact"/>
        <w:ind w:left="0" w:leftChars="0"/>
        <w:rPr>
          <w:rFonts w:ascii="宋体" w:hAnsi="宋体" w:cs="宋体"/>
          <w:szCs w:val="21"/>
        </w:rPr>
      </w:pPr>
    </w:p>
    <w:p>
      <w:pPr>
        <w:pStyle w:val="9"/>
        <w:spacing w:line="520" w:lineRule="exact"/>
        <w:ind w:left="0" w:leftChars="0"/>
        <w:rPr>
          <w:rFonts w:ascii="宋体" w:cs="宋体"/>
          <w:szCs w:val="21"/>
        </w:rPr>
      </w:pPr>
      <w:r>
        <w:rPr>
          <w:rFonts w:hint="eastAsia" w:ascii="宋体" w:hAnsi="宋体" w:cs="宋体"/>
          <w:szCs w:val="21"/>
        </w:rPr>
        <w:t>供应商名称（公章）：</w:t>
      </w:r>
    </w:p>
    <w:p>
      <w:pPr>
        <w:pStyle w:val="9"/>
        <w:spacing w:line="520" w:lineRule="exact"/>
        <w:ind w:left="0" w:leftChars="0" w:firstLine="210" w:firstLineChars="100"/>
        <w:rPr>
          <w:rFonts w:ascii="宋体" w:hAnsi="宋体" w:cs="宋体"/>
          <w:szCs w:val="21"/>
        </w:rPr>
      </w:pPr>
      <w:r>
        <w:rPr>
          <w:rFonts w:hint="eastAsia" w:ascii="宋体" w:hAnsi="宋体" w:cs="宋体"/>
          <w:szCs w:val="21"/>
        </w:rPr>
        <w:t>法定代表人或授权委托人（签章）</w:t>
      </w:r>
      <w:r>
        <w:rPr>
          <w:rFonts w:ascii="宋体" w:hAnsi="宋体" w:cs="宋体"/>
          <w:szCs w:val="21"/>
        </w:rPr>
        <w:t>:</w:t>
      </w:r>
    </w:p>
    <w:p>
      <w:pPr>
        <w:pStyle w:val="9"/>
        <w:spacing w:line="520" w:lineRule="exact"/>
        <w:ind w:left="0" w:leftChars="0" w:firstLine="210" w:firstLineChars="100"/>
        <w:rPr>
          <w:rFonts w:ascii="宋体" w:hAnsi="宋体" w:cs="宋体"/>
          <w:szCs w:val="21"/>
        </w:rPr>
      </w:pPr>
    </w:p>
    <w:p>
      <w:pPr>
        <w:pStyle w:val="9"/>
        <w:spacing w:line="520" w:lineRule="exact"/>
        <w:ind w:left="0" w:leftChars="0" w:firstLine="210" w:firstLineChars="100"/>
        <w:rPr>
          <w:rFonts w:ascii="宋体" w:hAnsi="宋体" w:cs="宋体"/>
          <w:szCs w:val="21"/>
        </w:rPr>
      </w:pPr>
    </w:p>
    <w:p>
      <w:pPr>
        <w:spacing w:line="360" w:lineRule="exact"/>
        <w:rPr>
          <w:rFonts w:ascii="宋体" w:hAnsi="宋体" w:cs="宋体"/>
        </w:rPr>
      </w:pPr>
      <w:r>
        <w:rPr>
          <w:rFonts w:hint="eastAsia" w:ascii="宋体" w:hAnsi="宋体" w:cs="宋体"/>
          <w:szCs w:val="21"/>
        </w:rPr>
        <w:t>年月日</w:t>
      </w:r>
      <w:bookmarkStart w:id="141" w:name="_Toc2504"/>
    </w:p>
    <w:p>
      <w:pPr>
        <w:widowControl/>
        <w:snapToGrid w:val="0"/>
        <w:spacing w:line="420" w:lineRule="exact"/>
        <w:jc w:val="center"/>
        <w:rPr>
          <w:rFonts w:ascii="宋体" w:hAnsi="宋体" w:cs="宋体"/>
          <w:b/>
          <w:bCs/>
          <w:kern w:val="0"/>
          <w:sz w:val="30"/>
          <w:szCs w:val="30"/>
        </w:rPr>
      </w:pPr>
    </w:p>
    <w:p>
      <w:pPr>
        <w:widowControl/>
        <w:snapToGrid w:val="0"/>
        <w:spacing w:line="420" w:lineRule="exact"/>
        <w:jc w:val="center"/>
        <w:outlineLvl w:val="1"/>
        <w:rPr>
          <w:rFonts w:ascii="宋体" w:hAnsi="宋体" w:cs="宋体"/>
          <w:b/>
          <w:kern w:val="0"/>
          <w:sz w:val="30"/>
          <w:szCs w:val="30"/>
        </w:rPr>
      </w:pPr>
      <w:r>
        <w:rPr>
          <w:rFonts w:hint="eastAsia" w:ascii="宋体" w:hAnsi="宋体" w:cs="宋体"/>
          <w:b/>
          <w:bCs/>
          <w:kern w:val="0"/>
          <w:sz w:val="30"/>
          <w:szCs w:val="30"/>
        </w:rPr>
        <w:t>二</w:t>
      </w:r>
      <w:r>
        <w:rPr>
          <w:rFonts w:hint="eastAsia" w:ascii="宋体" w:hAnsi="宋体" w:cs="宋体"/>
          <w:b/>
          <w:kern w:val="0"/>
          <w:sz w:val="30"/>
          <w:szCs w:val="30"/>
        </w:rPr>
        <w:t>、货物</w:t>
      </w:r>
      <w:r>
        <w:rPr>
          <w:rFonts w:hint="eastAsia" w:ascii="宋体" w:hAnsi="宋体" w:cs="宋体"/>
          <w:b/>
          <w:bCs/>
          <w:kern w:val="28"/>
          <w:sz w:val="30"/>
          <w:szCs w:val="30"/>
        </w:rPr>
        <w:t>分项报价一览表</w:t>
      </w:r>
    </w:p>
    <w:p>
      <w:pPr>
        <w:spacing w:line="420" w:lineRule="exact"/>
        <w:ind w:firstLine="602" w:firstLineChars="200"/>
        <w:rPr>
          <w:rFonts w:ascii="宋体" w:hAnsi="宋体" w:cs="宋体"/>
          <w:b/>
          <w:sz w:val="30"/>
          <w:szCs w:val="30"/>
        </w:rPr>
      </w:pPr>
    </w:p>
    <w:p>
      <w:pPr>
        <w:spacing w:line="420" w:lineRule="exact"/>
        <w:ind w:firstLine="210" w:firstLineChars="100"/>
        <w:rPr>
          <w:rFonts w:ascii="宋体" w:hAnsi="宋体" w:cs="宋体"/>
          <w:bCs/>
          <w:szCs w:val="21"/>
        </w:rPr>
      </w:pPr>
      <w:r>
        <w:rPr>
          <w:rFonts w:hint="eastAsia" w:ascii="宋体" w:hAnsi="宋体" w:cs="宋体"/>
          <w:bCs/>
          <w:szCs w:val="21"/>
        </w:rPr>
        <w:t>项目名称：</w:t>
      </w:r>
    </w:p>
    <w:p>
      <w:pPr>
        <w:pStyle w:val="8"/>
        <w:spacing w:line="420" w:lineRule="exact"/>
        <w:ind w:firstLine="210" w:firstLineChars="100"/>
        <w:rPr>
          <w:rFonts w:ascii="宋体" w:cs="宋体"/>
          <w:szCs w:val="21"/>
          <w:u w:val="single"/>
        </w:rPr>
      </w:pPr>
      <w:r>
        <w:rPr>
          <w:rFonts w:hint="eastAsia" w:ascii="宋体" w:cs="宋体"/>
          <w:bCs/>
          <w:szCs w:val="21"/>
        </w:rPr>
        <w:t>项目编号：</w:t>
      </w:r>
    </w:p>
    <w:p>
      <w:pPr>
        <w:widowControl/>
        <w:spacing w:line="420" w:lineRule="exact"/>
        <w:jc w:val="left"/>
        <w:rPr>
          <w:rFonts w:ascii="宋体" w:hAnsi="宋体" w:cs="宋体"/>
          <w:kern w:val="0"/>
          <w:szCs w:val="21"/>
        </w:rPr>
      </w:pPr>
    </w:p>
    <w:tbl>
      <w:tblPr>
        <w:tblStyle w:val="25"/>
        <w:tblW w:w="9057"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82"/>
        <w:gridCol w:w="3705"/>
        <w:gridCol w:w="1834"/>
        <w:gridCol w:w="1486"/>
        <w:gridCol w:w="155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09" w:hRule="exact"/>
        </w:trPr>
        <w:tc>
          <w:tcPr>
            <w:tcW w:w="482"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tabs>
                <w:tab w:val="left" w:pos="1418"/>
              </w:tabs>
              <w:autoSpaceDN w:val="0"/>
              <w:snapToGrid w:val="0"/>
              <w:jc w:val="center"/>
              <w:rPr>
                <w:rFonts w:ascii="宋体" w:hAnsi="宋体" w:cs="宋体"/>
                <w:szCs w:val="21"/>
              </w:rPr>
            </w:pPr>
            <w:r>
              <w:rPr>
                <w:rFonts w:hint="eastAsia" w:ascii="宋体" w:hAnsi="宋体" w:cs="宋体"/>
                <w:szCs w:val="21"/>
              </w:rPr>
              <w:t>序号</w:t>
            </w:r>
          </w:p>
        </w:tc>
        <w:tc>
          <w:tcPr>
            <w:tcW w:w="3705"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bottom"/>
          </w:tcPr>
          <w:p>
            <w:pPr>
              <w:tabs>
                <w:tab w:val="left" w:pos="1418"/>
              </w:tabs>
              <w:autoSpaceDN w:val="0"/>
              <w:snapToGrid w:val="0"/>
              <w:spacing w:line="360" w:lineRule="auto"/>
              <w:jc w:val="center"/>
              <w:rPr>
                <w:rFonts w:ascii="宋体" w:hAnsi="宋体" w:cs="宋体"/>
                <w:szCs w:val="21"/>
              </w:rPr>
            </w:pPr>
            <w:r>
              <w:rPr>
                <w:rFonts w:hint="eastAsia" w:ascii="宋体" w:hAnsi="宋体" w:cs="宋体"/>
                <w:szCs w:val="21"/>
              </w:rPr>
              <w:t>项目名称</w:t>
            </w:r>
          </w:p>
        </w:tc>
        <w:tc>
          <w:tcPr>
            <w:tcW w:w="1834"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autoSpaceDN w:val="0"/>
              <w:snapToGrid w:val="0"/>
              <w:jc w:val="center"/>
              <w:rPr>
                <w:rFonts w:ascii="宋体" w:hAnsi="宋体" w:cs="宋体"/>
                <w:szCs w:val="21"/>
              </w:rPr>
            </w:pPr>
            <w:r>
              <w:rPr>
                <w:rFonts w:hint="eastAsia" w:ascii="宋体" w:hAnsi="宋体" w:cs="宋体"/>
                <w:szCs w:val="21"/>
              </w:rPr>
              <w:t>合同的履行期限(日历天)</w:t>
            </w:r>
          </w:p>
        </w:tc>
        <w:tc>
          <w:tcPr>
            <w:tcW w:w="1486" w:type="dxa"/>
            <w:tcBorders>
              <w:top w:val="single" w:color="000000" w:sz="4" w:space="0"/>
              <w:left w:val="single" w:color="000000" w:sz="4" w:space="0"/>
              <w:bottom w:val="nil"/>
              <w:right w:val="single" w:color="auto" w:sz="4" w:space="0"/>
            </w:tcBorders>
            <w:tcMar>
              <w:top w:w="0" w:type="dxa"/>
              <w:left w:w="108" w:type="dxa"/>
              <w:bottom w:w="0" w:type="dxa"/>
              <w:right w:w="108" w:type="dxa"/>
            </w:tcMar>
            <w:vAlign w:val="bottom"/>
          </w:tcPr>
          <w:p>
            <w:pPr>
              <w:tabs>
                <w:tab w:val="left" w:pos="1418"/>
              </w:tabs>
              <w:autoSpaceDN w:val="0"/>
              <w:snapToGrid w:val="0"/>
              <w:spacing w:line="360" w:lineRule="auto"/>
              <w:jc w:val="center"/>
              <w:rPr>
                <w:rFonts w:ascii="宋体" w:hAnsi="宋体" w:cs="宋体"/>
                <w:szCs w:val="21"/>
              </w:rPr>
            </w:pPr>
            <w:r>
              <w:rPr>
                <w:rFonts w:hint="eastAsia" w:ascii="宋体" w:hAnsi="宋体" w:cs="宋体"/>
                <w:szCs w:val="21"/>
              </w:rPr>
              <w:t>质量</w:t>
            </w:r>
          </w:p>
        </w:tc>
        <w:tc>
          <w:tcPr>
            <w:tcW w:w="1550" w:type="dxa"/>
            <w:tcBorders>
              <w:top w:val="single" w:color="000000" w:sz="4" w:space="0"/>
              <w:left w:val="single" w:color="auto" w:sz="4" w:space="0"/>
              <w:bottom w:val="nil"/>
              <w:right w:val="single" w:color="000000" w:sz="4" w:space="0"/>
            </w:tcBorders>
            <w:tcMar>
              <w:top w:w="0" w:type="dxa"/>
              <w:left w:w="108" w:type="dxa"/>
              <w:bottom w:w="0" w:type="dxa"/>
              <w:right w:w="108" w:type="dxa"/>
            </w:tcMar>
            <w:vAlign w:val="center"/>
          </w:tcPr>
          <w:p>
            <w:pPr>
              <w:tabs>
                <w:tab w:val="left" w:pos="1418"/>
              </w:tabs>
              <w:autoSpaceDN w:val="0"/>
              <w:snapToGrid w:val="0"/>
              <w:jc w:val="center"/>
              <w:rPr>
                <w:rFonts w:ascii="宋体" w:hAnsi="宋体" w:cs="宋体"/>
                <w:szCs w:val="21"/>
              </w:rPr>
            </w:pPr>
            <w:r>
              <w:rPr>
                <w:rFonts w:hint="eastAsia" w:ascii="宋体" w:hAnsi="宋体" w:cs="宋体"/>
                <w:szCs w:val="21"/>
              </w:rPr>
              <w:t>项目经理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42" w:hRule="exact"/>
        </w:trPr>
        <w:tc>
          <w:tcPr>
            <w:tcW w:w="48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textAlignment w:val="top"/>
              <w:rPr>
                <w:rFonts w:ascii="宋体" w:hAnsi="宋体" w:cs="宋体"/>
                <w:szCs w:val="21"/>
              </w:rPr>
            </w:pPr>
          </w:p>
        </w:tc>
        <w:tc>
          <w:tcPr>
            <w:tcW w:w="37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textAlignment w:val="top"/>
              <w:rPr>
                <w:rFonts w:ascii="宋体" w:hAnsi="宋体" w:cs="宋体"/>
                <w:szCs w:val="21"/>
              </w:rPr>
            </w:pPr>
          </w:p>
        </w:tc>
        <w:tc>
          <w:tcPr>
            <w:tcW w:w="18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textAlignment w:val="top"/>
              <w:rPr>
                <w:rFonts w:ascii="宋体" w:hAnsi="宋体" w:cs="宋体"/>
                <w:szCs w:val="21"/>
              </w:rPr>
            </w:pPr>
          </w:p>
        </w:tc>
        <w:tc>
          <w:tcPr>
            <w:tcW w:w="148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pPr>
              <w:autoSpaceDN w:val="0"/>
              <w:spacing w:line="360" w:lineRule="auto"/>
              <w:textAlignment w:val="top"/>
              <w:rPr>
                <w:rFonts w:ascii="宋体" w:hAnsi="宋体" w:cs="宋体"/>
                <w:szCs w:val="21"/>
              </w:rPr>
            </w:pPr>
          </w:p>
        </w:tc>
        <w:tc>
          <w:tcPr>
            <w:tcW w:w="1550"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tcPr>
          <w:p>
            <w:pPr>
              <w:autoSpaceDN w:val="0"/>
              <w:spacing w:line="360" w:lineRule="auto"/>
              <w:textAlignment w:val="top"/>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53" w:hRule="exact"/>
        </w:trPr>
        <w:tc>
          <w:tcPr>
            <w:tcW w:w="9057"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textAlignment w:val="top"/>
              <w:rPr>
                <w:rFonts w:ascii="宋体" w:hAnsi="宋体" w:cs="宋体"/>
                <w:szCs w:val="21"/>
              </w:rPr>
            </w:pPr>
            <w:r>
              <w:rPr>
                <w:rFonts w:hint="eastAsia" w:ascii="宋体" w:hAnsi="宋体" w:cs="宋体"/>
                <w:spacing w:val="20"/>
                <w:szCs w:val="21"/>
              </w:rPr>
              <w:t>报价总计(</w:t>
            </w:r>
            <w:r>
              <w:rPr>
                <w:rFonts w:hint="eastAsia" w:ascii="宋体" w:hAnsi="宋体" w:cs="宋体"/>
                <w:szCs w:val="21"/>
              </w:rPr>
              <w:t xml:space="preserve">大写)：                     </w:t>
            </w:r>
            <w:r>
              <w:rPr>
                <w:rFonts w:hint="eastAsia" w:ascii="宋体" w:hAnsi="宋体" w:cs="宋体"/>
                <w:spacing w:val="-56"/>
                <w:szCs w:val="21"/>
              </w:rPr>
              <w:t>¥</w:t>
            </w:r>
            <w:r>
              <w:rPr>
                <w:rFonts w:hint="eastAsia" w:ascii="宋体" w:hAnsi="宋体" w:cs="宋体"/>
                <w:spacing w:val="-13"/>
                <w:szCs w:val="21"/>
              </w:rPr>
              <w:t>（小写）：</w:t>
            </w:r>
          </w:p>
        </w:tc>
      </w:tr>
    </w:tbl>
    <w:p>
      <w:pPr>
        <w:spacing w:line="420" w:lineRule="exact"/>
        <w:jc w:val="left"/>
        <w:rPr>
          <w:rFonts w:ascii="宋体" w:hAnsi="宋体" w:cs="宋体"/>
          <w:szCs w:val="21"/>
        </w:rPr>
      </w:pPr>
      <w:r>
        <w:rPr>
          <w:rFonts w:hint="eastAsia" w:ascii="宋体" w:hAnsi="宋体" w:cs="宋体"/>
          <w:szCs w:val="21"/>
        </w:rPr>
        <w:t>注：1.供应商可根据实际情况自行添加表格内容。</w:t>
      </w:r>
    </w:p>
    <w:p>
      <w:pPr>
        <w:spacing w:line="420" w:lineRule="exact"/>
        <w:jc w:val="left"/>
        <w:rPr>
          <w:rFonts w:ascii="宋体" w:hAnsi="宋体" w:cs="宋体"/>
          <w:szCs w:val="21"/>
        </w:rPr>
      </w:pPr>
      <w:r>
        <w:rPr>
          <w:rFonts w:hint="eastAsia" w:ascii="宋体" w:hAnsi="宋体" w:cs="宋体"/>
          <w:szCs w:val="21"/>
        </w:rPr>
        <w:t>2.所有价格均应为人民币报价，金额单位为元。</w:t>
      </w:r>
    </w:p>
    <w:p>
      <w:pPr>
        <w:spacing w:line="420" w:lineRule="exact"/>
        <w:jc w:val="center"/>
        <w:rPr>
          <w:rFonts w:ascii="宋体" w:hAnsi="宋体" w:cs="宋体"/>
          <w:szCs w:val="21"/>
        </w:rPr>
      </w:pPr>
    </w:p>
    <w:p>
      <w:pPr>
        <w:pStyle w:val="9"/>
        <w:spacing w:line="420" w:lineRule="exact"/>
        <w:ind w:left="0" w:leftChars="0" w:firstLine="420" w:firstLineChars="200"/>
        <w:rPr>
          <w:rFonts w:ascii="宋体" w:hAnsi="宋体" w:cs="宋体"/>
          <w:szCs w:val="21"/>
        </w:rPr>
      </w:pPr>
      <w:r>
        <w:rPr>
          <w:rFonts w:hint="eastAsia" w:ascii="宋体" w:hAnsi="宋体" w:cs="宋体"/>
          <w:szCs w:val="21"/>
        </w:rPr>
        <w:t xml:space="preserve">供应商名称：（公章） </w:t>
      </w:r>
    </w:p>
    <w:p>
      <w:pPr>
        <w:pStyle w:val="9"/>
        <w:spacing w:line="420" w:lineRule="exact"/>
        <w:ind w:left="0" w:leftChars="0" w:firstLine="210" w:firstLineChars="100"/>
        <w:rPr>
          <w:rFonts w:ascii="宋体" w:hAnsi="宋体" w:cs="宋体"/>
          <w:szCs w:val="21"/>
        </w:rPr>
      </w:pPr>
      <w:r>
        <w:rPr>
          <w:rFonts w:hint="eastAsia" w:ascii="宋体" w:hAnsi="宋体" w:cs="宋体"/>
          <w:szCs w:val="21"/>
        </w:rPr>
        <w:t xml:space="preserve">  法定代表人或授权委托人:（签章）</w:t>
      </w:r>
    </w:p>
    <w:p>
      <w:pPr>
        <w:pStyle w:val="9"/>
        <w:spacing w:line="420" w:lineRule="exact"/>
        <w:rPr>
          <w:rFonts w:ascii="宋体" w:hAnsi="宋体" w:cs="宋体"/>
          <w:szCs w:val="21"/>
        </w:rPr>
      </w:pPr>
      <w:r>
        <w:rPr>
          <w:rFonts w:hint="eastAsia" w:ascii="宋体" w:hAnsi="宋体" w:cs="宋体"/>
          <w:szCs w:val="21"/>
        </w:rPr>
        <w:t>日      期：年月日</w:t>
      </w:r>
    </w:p>
    <w:p>
      <w:pPr>
        <w:pStyle w:val="9"/>
        <w:spacing w:line="420" w:lineRule="exact"/>
        <w:rPr>
          <w:rFonts w:ascii="宋体" w:hAnsi="宋体" w:cs="宋体"/>
          <w:szCs w:val="21"/>
        </w:rPr>
      </w:pPr>
    </w:p>
    <w:p>
      <w:pPr>
        <w:pStyle w:val="17"/>
        <w:jc w:val="both"/>
        <w:outlineLvl w:val="9"/>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
      <w:pPr>
        <w:rPr>
          <w:rFonts w:ascii="宋体" w:hAnsi="宋体" w:cs="宋体"/>
        </w:rPr>
      </w:pPr>
    </w:p>
    <w:p>
      <w:pPr>
        <w:pStyle w:val="17"/>
      </w:pPr>
      <w:bookmarkStart w:id="142" w:name="_Toc14933"/>
      <w:r>
        <w:rPr>
          <w:rFonts w:hint="eastAsia" w:ascii="宋体" w:hAnsi="宋体" w:cs="宋体"/>
        </w:rPr>
        <w:t>三、</w:t>
      </w:r>
      <w:bookmarkEnd w:id="141"/>
      <w:bookmarkEnd w:id="142"/>
      <w:r>
        <w:rPr>
          <w:rFonts w:hint="eastAsia" w:ascii="宋体" w:hAnsi="宋体" w:cs="宋体"/>
        </w:rPr>
        <w:t>已标价工程量清单</w:t>
      </w:r>
    </w:p>
    <w:p>
      <w:pPr>
        <w:spacing w:line="500" w:lineRule="exact"/>
        <w:rPr>
          <w:rFonts w:ascii="宋体" w:hAnsi="宋体"/>
        </w:rPr>
      </w:pPr>
    </w:p>
    <w:p>
      <w:pPr>
        <w:spacing w:line="360" w:lineRule="auto"/>
        <w:ind w:firstLine="420" w:firstLineChars="200"/>
        <w:rPr>
          <w:rFonts w:ascii="宋体" w:hAnsi="宋体" w:cs="宋体"/>
          <w:szCs w:val="21"/>
        </w:rPr>
      </w:pPr>
      <w:bookmarkStart w:id="143" w:name="_Toc15731"/>
      <w:r>
        <w:rPr>
          <w:rFonts w:hint="eastAsia" w:ascii="宋体" w:hAnsi="宋体" w:cs="宋体"/>
          <w:szCs w:val="21"/>
        </w:rPr>
        <w:t>1.供应商应按采购人提供的工程量清单填报价格。</w:t>
      </w:r>
    </w:p>
    <w:p>
      <w:pPr>
        <w:spacing w:line="360" w:lineRule="auto"/>
        <w:ind w:firstLine="420" w:firstLineChars="200"/>
        <w:rPr>
          <w:rFonts w:ascii="宋体" w:hAnsi="宋体" w:cs="宋体"/>
          <w:szCs w:val="21"/>
        </w:rPr>
      </w:pPr>
      <w:r>
        <w:rPr>
          <w:rFonts w:hint="eastAsia" w:ascii="宋体" w:hAnsi="宋体" w:cs="宋体"/>
          <w:szCs w:val="21"/>
        </w:rPr>
        <w:t>2.供应商所报总价应包括其履行本项目合同（如果成交）所需的所有费用，含所需人工、材料、机械、管理费、规费、各类保险、利润、税金等全部费用，采购人无需承担本项目成交价格外任何费用。</w:t>
      </w:r>
    </w:p>
    <w:p>
      <w:pPr>
        <w:spacing w:line="360" w:lineRule="auto"/>
        <w:ind w:firstLine="420" w:firstLineChars="200"/>
        <w:rPr>
          <w:rFonts w:ascii="宋体" w:hAnsi="宋体" w:cs="宋体"/>
          <w:szCs w:val="21"/>
        </w:rPr>
      </w:pPr>
      <w:r>
        <w:rPr>
          <w:rFonts w:hint="eastAsia" w:ascii="宋体" w:hAnsi="宋体" w:cs="宋体"/>
          <w:szCs w:val="21"/>
        </w:rPr>
        <w:t>3.本项目报价金额（价格）均应以人民币表示。</w:t>
      </w:r>
    </w:p>
    <w:p>
      <w:pPr>
        <w:pStyle w:val="17"/>
        <w:outlineLvl w:val="9"/>
        <w:rPr>
          <w:rFonts w:ascii="宋体" w:hAnsi="宋体" w:cs="宋体"/>
        </w:rPr>
      </w:pPr>
    </w:p>
    <w:p>
      <w:pPr>
        <w:pStyle w:val="17"/>
        <w:outlineLvl w:val="9"/>
        <w:rPr>
          <w:rFonts w:ascii="宋体" w:hAnsi="宋体" w:cs="宋体"/>
        </w:rPr>
      </w:pPr>
    </w:p>
    <w:p>
      <w:pPr>
        <w:pStyle w:val="17"/>
        <w:outlineLvl w:val="9"/>
        <w:rPr>
          <w:rFonts w:ascii="宋体" w:hAnsi="宋体" w:cs="宋体"/>
        </w:rPr>
      </w:pPr>
    </w:p>
    <w:p>
      <w:pPr>
        <w:pStyle w:val="17"/>
        <w:outlineLvl w:val="9"/>
        <w:rPr>
          <w:rFonts w:ascii="宋体" w:hAnsi="宋体" w:cs="宋体"/>
        </w:rPr>
      </w:pPr>
    </w:p>
    <w:p>
      <w:pPr>
        <w:pStyle w:val="17"/>
        <w:outlineLvl w:val="9"/>
        <w:rPr>
          <w:rFonts w:ascii="宋体" w:hAnsi="宋体" w:cs="宋体"/>
        </w:rPr>
      </w:pPr>
    </w:p>
    <w:p>
      <w:pPr>
        <w:pStyle w:val="17"/>
        <w:outlineLvl w:val="9"/>
        <w:rPr>
          <w:rFonts w:ascii="宋体" w:hAnsi="宋体" w:cs="宋体"/>
        </w:rPr>
      </w:pPr>
    </w:p>
    <w:p>
      <w:pPr>
        <w:pStyle w:val="17"/>
        <w:outlineLvl w:val="9"/>
        <w:rPr>
          <w:rFonts w:ascii="宋体" w:hAnsi="宋体" w:cs="宋体"/>
        </w:rPr>
      </w:pPr>
    </w:p>
    <w:p>
      <w:pPr>
        <w:pStyle w:val="17"/>
        <w:outlineLvl w:val="9"/>
        <w:rPr>
          <w:rFonts w:ascii="宋体" w:hAnsi="宋体" w:cs="宋体"/>
        </w:rPr>
      </w:pPr>
    </w:p>
    <w:p>
      <w:pPr>
        <w:pStyle w:val="17"/>
        <w:outlineLvl w:val="9"/>
        <w:rPr>
          <w:rFonts w:ascii="宋体" w:hAnsi="宋体" w:cs="宋体"/>
        </w:rPr>
      </w:pPr>
    </w:p>
    <w:p>
      <w:pPr>
        <w:pStyle w:val="17"/>
        <w:outlineLvl w:val="9"/>
        <w:rPr>
          <w:rFonts w:ascii="宋体" w:hAnsi="宋体" w:cs="宋体"/>
        </w:rPr>
      </w:pPr>
    </w:p>
    <w:p>
      <w:pPr>
        <w:pStyle w:val="17"/>
        <w:outlineLvl w:val="9"/>
        <w:rPr>
          <w:rFonts w:ascii="宋体" w:hAnsi="宋体" w:cs="宋体"/>
        </w:rPr>
      </w:pPr>
    </w:p>
    <w:p>
      <w:pPr>
        <w:pStyle w:val="17"/>
        <w:rPr>
          <w:rFonts w:ascii="宋体" w:cs="宋体"/>
        </w:rPr>
      </w:pPr>
      <w:r>
        <w:rPr>
          <w:rFonts w:hint="eastAsia" w:ascii="宋体" w:hAnsi="宋体" w:cs="宋体"/>
        </w:rPr>
        <w:t>四、法定代表人（负责人）身份证明</w:t>
      </w:r>
      <w:bookmarkEnd w:id="143"/>
    </w:p>
    <w:p>
      <w:pPr>
        <w:pStyle w:val="33"/>
        <w:jc w:val="center"/>
        <w:rPr>
          <w:rFonts w:hAnsi="宋体"/>
          <w:b/>
          <w:bCs/>
          <w:color w:val="auto"/>
          <w:kern w:val="28"/>
          <w:sz w:val="28"/>
          <w:szCs w:val="28"/>
        </w:rPr>
      </w:pPr>
    </w:p>
    <w:p>
      <w:pPr>
        <w:spacing w:line="560" w:lineRule="exact"/>
        <w:rPr>
          <w:rFonts w:ascii="宋体" w:cs="宋体"/>
          <w:szCs w:val="21"/>
        </w:rPr>
      </w:pPr>
      <w:r>
        <w:rPr>
          <w:rFonts w:hint="eastAsia" w:ascii="宋体" w:hAnsi="宋体" w:cs="宋体"/>
          <w:szCs w:val="21"/>
        </w:rPr>
        <w:t>供应商名称：</w:t>
      </w:r>
    </w:p>
    <w:p>
      <w:pPr>
        <w:spacing w:line="560" w:lineRule="exact"/>
        <w:rPr>
          <w:rFonts w:ascii="宋体" w:cs="宋体"/>
          <w:szCs w:val="21"/>
        </w:rPr>
      </w:pPr>
      <w:r>
        <w:rPr>
          <w:rFonts w:hint="eastAsia" w:ascii="宋体" w:hAnsi="宋体" w:cs="宋体"/>
          <w:szCs w:val="21"/>
        </w:rPr>
        <w:t>单位性质：</w:t>
      </w:r>
    </w:p>
    <w:p>
      <w:pPr>
        <w:spacing w:line="560" w:lineRule="exact"/>
        <w:rPr>
          <w:rFonts w:ascii="宋体" w:cs="宋体"/>
          <w:szCs w:val="21"/>
        </w:rPr>
      </w:pPr>
      <w:r>
        <w:rPr>
          <w:rFonts w:hint="eastAsia" w:ascii="宋体" w:hAnsi="宋体" w:cs="宋体"/>
          <w:szCs w:val="21"/>
        </w:rPr>
        <w:t>地址：</w:t>
      </w:r>
    </w:p>
    <w:p>
      <w:pPr>
        <w:spacing w:line="560" w:lineRule="exact"/>
        <w:rPr>
          <w:rFonts w:ascii="宋体" w:cs="宋体"/>
          <w:szCs w:val="21"/>
        </w:rPr>
      </w:pPr>
      <w:r>
        <w:rPr>
          <w:rFonts w:hint="eastAsia" w:ascii="宋体" w:hAnsi="宋体" w:cs="宋体"/>
          <w:szCs w:val="21"/>
        </w:rPr>
        <w:t>成立时间：年月日</w:t>
      </w:r>
    </w:p>
    <w:p>
      <w:pPr>
        <w:spacing w:line="560" w:lineRule="exact"/>
        <w:rPr>
          <w:rFonts w:ascii="宋体" w:cs="宋体"/>
          <w:szCs w:val="21"/>
        </w:rPr>
      </w:pPr>
      <w:r>
        <w:rPr>
          <w:rFonts w:hint="eastAsia" w:ascii="宋体" w:hAnsi="宋体" w:cs="宋体"/>
          <w:szCs w:val="21"/>
        </w:rPr>
        <w:t>经营期限：</w:t>
      </w:r>
    </w:p>
    <w:p>
      <w:pPr>
        <w:spacing w:line="560" w:lineRule="exact"/>
        <w:rPr>
          <w:rFonts w:ascii="宋体" w:cs="宋体"/>
          <w:szCs w:val="21"/>
        </w:rPr>
      </w:pPr>
      <w:r>
        <w:rPr>
          <w:rFonts w:hint="eastAsia" w:ascii="宋体" w:hAnsi="宋体" w:cs="宋体"/>
          <w:szCs w:val="21"/>
        </w:rPr>
        <w:t>姓名：性别：年龄：职务：</w:t>
      </w:r>
    </w:p>
    <w:p>
      <w:pPr>
        <w:spacing w:line="560" w:lineRule="exact"/>
        <w:rPr>
          <w:rFonts w:ascii="宋体" w:cs="宋体"/>
          <w:szCs w:val="21"/>
        </w:rPr>
      </w:pPr>
      <w:r>
        <w:rPr>
          <w:rFonts w:hint="eastAsia" w:ascii="宋体" w:hAnsi="宋体" w:cs="宋体"/>
          <w:szCs w:val="21"/>
        </w:rPr>
        <w:t>系（供应商名称）的法定代表人。</w:t>
      </w:r>
    </w:p>
    <w:p>
      <w:pPr>
        <w:spacing w:line="560" w:lineRule="exact"/>
        <w:ind w:firstLine="420" w:firstLineChars="200"/>
        <w:rPr>
          <w:rFonts w:ascii="宋体" w:cs="宋体"/>
          <w:szCs w:val="21"/>
        </w:rPr>
      </w:pPr>
      <w:r>
        <w:rPr>
          <w:rFonts w:hint="eastAsia" w:ascii="宋体" w:hAnsi="宋体" w:cs="宋体"/>
          <w:szCs w:val="21"/>
        </w:rPr>
        <w:t>特此证明。</w:t>
      </w:r>
    </w:p>
    <w:p>
      <w:pPr>
        <w:spacing w:line="560" w:lineRule="exact"/>
        <w:ind w:firstLine="420"/>
        <w:rPr>
          <w:rFonts w:ascii="宋体" w:hAnsi="宋体" w:cs="宋体"/>
          <w:szCs w:val="21"/>
        </w:rPr>
      </w:pPr>
      <w:r>
        <w:rPr>
          <w:rFonts w:hint="eastAsia" w:ascii="宋体" w:hAnsi="宋体" w:cs="宋体"/>
          <w:szCs w:val="21"/>
        </w:rPr>
        <w:t>附：法定代表人身份证扫描件加盖公章</w:t>
      </w:r>
    </w:p>
    <w:p>
      <w:pPr>
        <w:pStyle w:val="32"/>
        <w:ind w:firstLine="420"/>
      </w:pPr>
    </w:p>
    <w:p>
      <w:pPr>
        <w:pStyle w:val="8"/>
      </w:pPr>
    </w:p>
    <w:p>
      <w:pPr>
        <w:spacing w:line="560" w:lineRule="exact"/>
        <w:rPr>
          <w:rFonts w:ascii="宋体" w:cs="宋体"/>
          <w:szCs w:val="21"/>
        </w:rPr>
      </w:pPr>
      <w:r>
        <w:rPr>
          <w:rFonts w:hint="eastAsia" w:ascii="宋体" w:hAnsi="宋体" w:cs="宋体"/>
          <w:szCs w:val="21"/>
        </w:rPr>
        <w:t>供应商：（公章）</w:t>
      </w:r>
    </w:p>
    <w:p>
      <w:pPr>
        <w:spacing w:line="560" w:lineRule="exact"/>
        <w:rPr>
          <w:rFonts w:ascii="宋体" w:cs="宋体"/>
          <w:szCs w:val="21"/>
        </w:rPr>
      </w:pPr>
      <w:r>
        <w:rPr>
          <w:rFonts w:hint="eastAsia" w:ascii="宋体" w:hAnsi="宋体" w:cs="宋体"/>
          <w:szCs w:val="21"/>
        </w:rPr>
        <w:t>年月日</w:t>
      </w:r>
    </w:p>
    <w:p>
      <w:pPr>
        <w:pStyle w:val="17"/>
        <w:rPr>
          <w:rFonts w:ascii="宋体" w:cs="宋体"/>
        </w:rPr>
      </w:pPr>
      <w:r>
        <w:rPr>
          <w:rFonts w:ascii="宋体" w:cs="宋体"/>
        </w:rPr>
        <w:br w:type="page"/>
      </w:r>
      <w:bookmarkStart w:id="144" w:name="_Toc18905"/>
      <w:bookmarkStart w:id="145" w:name="_Toc30201"/>
      <w:bookmarkStart w:id="146" w:name="_Toc14665"/>
      <w:r>
        <w:rPr>
          <w:rFonts w:hint="eastAsia" w:ascii="宋体" w:hAnsi="宋体" w:cs="宋体"/>
          <w:sz w:val="28"/>
          <w:szCs w:val="28"/>
        </w:rPr>
        <w:t>五、</w:t>
      </w:r>
      <w:bookmarkEnd w:id="144"/>
      <w:r>
        <w:rPr>
          <w:rFonts w:hint="eastAsia" w:ascii="宋体" w:hAnsi="宋体" w:cs="宋体"/>
        </w:rPr>
        <w:t>授权委托书</w:t>
      </w:r>
      <w:bookmarkEnd w:id="145"/>
      <w:bookmarkEnd w:id="146"/>
    </w:p>
    <w:p>
      <w:pPr>
        <w:spacing w:line="440" w:lineRule="exact"/>
        <w:rPr>
          <w:rFonts w:ascii="宋体" w:cs="宋体"/>
          <w:szCs w:val="21"/>
        </w:rPr>
      </w:pPr>
    </w:p>
    <w:p>
      <w:pPr>
        <w:topLinePunct/>
        <w:spacing w:line="560" w:lineRule="exact"/>
        <w:rPr>
          <w:rFonts w:ascii="宋体" w:cs="宋体"/>
          <w:szCs w:val="21"/>
        </w:rPr>
      </w:pPr>
      <w:r>
        <w:rPr>
          <w:rFonts w:hint="eastAsia" w:ascii="宋体" w:hAnsi="宋体" w:cs="宋体"/>
          <w:szCs w:val="21"/>
        </w:rPr>
        <w:t>本人（姓名）系（供应商名称）的法定代表人（负责人），现委托（姓名）为我方代理人。代理人根据授权，以我方名义签署、澄清、说明、补正、递交、撤回、修改（项目名称）响应文件、签订合同和处理有关事宜，其法律后果由我方承担。</w:t>
      </w:r>
    </w:p>
    <w:p>
      <w:pPr>
        <w:spacing w:line="560" w:lineRule="exact"/>
        <w:rPr>
          <w:rFonts w:ascii="宋体" w:cs="宋体"/>
          <w:szCs w:val="21"/>
        </w:rPr>
      </w:pPr>
      <w:r>
        <w:rPr>
          <w:rFonts w:hint="eastAsia" w:ascii="宋体" w:hAnsi="宋体" w:cs="宋体"/>
          <w:szCs w:val="21"/>
        </w:rPr>
        <w:t>委托期限：。</w:t>
      </w:r>
    </w:p>
    <w:p>
      <w:pPr>
        <w:spacing w:line="560" w:lineRule="exact"/>
        <w:ind w:firstLine="420" w:firstLineChars="200"/>
        <w:rPr>
          <w:rFonts w:ascii="宋体" w:cs="宋体"/>
          <w:szCs w:val="21"/>
        </w:rPr>
      </w:pPr>
      <w:r>
        <w:rPr>
          <w:rFonts w:hint="eastAsia" w:ascii="宋体" w:hAnsi="宋体" w:cs="宋体"/>
          <w:szCs w:val="21"/>
        </w:rPr>
        <w:t>代理人无转委托权。</w:t>
      </w:r>
    </w:p>
    <w:p>
      <w:pPr>
        <w:spacing w:line="560" w:lineRule="exact"/>
        <w:ind w:firstLine="420" w:firstLineChars="200"/>
        <w:rPr>
          <w:rFonts w:ascii="宋体" w:hAnsi="宋体" w:cs="宋体"/>
          <w:szCs w:val="21"/>
        </w:rPr>
      </w:pPr>
      <w:r>
        <w:rPr>
          <w:rFonts w:hint="eastAsia" w:ascii="宋体" w:hAnsi="宋体" w:cs="宋体"/>
          <w:szCs w:val="21"/>
        </w:rPr>
        <w:t>附：委托代理人身份证扫描件加盖公章</w:t>
      </w:r>
    </w:p>
    <w:p>
      <w:pPr>
        <w:spacing w:line="560" w:lineRule="exact"/>
        <w:rPr>
          <w:rFonts w:ascii="宋体" w:cs="宋体"/>
          <w:szCs w:val="21"/>
        </w:rPr>
      </w:pPr>
    </w:p>
    <w:p>
      <w:pPr>
        <w:spacing w:line="560" w:lineRule="exact"/>
        <w:rPr>
          <w:rFonts w:ascii="宋体" w:cs="宋体"/>
          <w:szCs w:val="21"/>
        </w:rPr>
      </w:pPr>
    </w:p>
    <w:p>
      <w:pPr>
        <w:spacing w:line="560" w:lineRule="exact"/>
        <w:rPr>
          <w:rFonts w:ascii="宋体" w:cs="宋体"/>
          <w:szCs w:val="21"/>
        </w:rPr>
      </w:pPr>
      <w:r>
        <w:rPr>
          <w:rFonts w:hint="eastAsia" w:ascii="宋体" w:hAnsi="宋体" w:cs="宋体"/>
          <w:szCs w:val="21"/>
        </w:rPr>
        <w:t>供应商：（公章）</w:t>
      </w:r>
    </w:p>
    <w:p>
      <w:pPr>
        <w:spacing w:line="560" w:lineRule="exact"/>
        <w:rPr>
          <w:rFonts w:ascii="宋体" w:cs="宋体"/>
          <w:szCs w:val="21"/>
        </w:rPr>
      </w:pPr>
    </w:p>
    <w:p>
      <w:pPr>
        <w:spacing w:line="560" w:lineRule="exact"/>
        <w:rPr>
          <w:rFonts w:ascii="宋体" w:cs="宋体"/>
          <w:szCs w:val="21"/>
        </w:rPr>
      </w:pPr>
      <w:r>
        <w:rPr>
          <w:rFonts w:hint="eastAsia" w:ascii="宋体" w:hAnsi="宋体" w:cs="宋体"/>
          <w:szCs w:val="21"/>
        </w:rPr>
        <w:t>法定代表人：</w:t>
      </w:r>
    </w:p>
    <w:p>
      <w:pPr>
        <w:spacing w:line="560" w:lineRule="exact"/>
        <w:rPr>
          <w:rFonts w:ascii="宋体" w:cs="宋体"/>
          <w:szCs w:val="21"/>
        </w:rPr>
      </w:pPr>
    </w:p>
    <w:p>
      <w:pPr>
        <w:spacing w:line="560" w:lineRule="exact"/>
        <w:rPr>
          <w:rFonts w:ascii="宋体" w:cs="宋体"/>
          <w:szCs w:val="21"/>
        </w:rPr>
      </w:pPr>
      <w:r>
        <w:rPr>
          <w:rFonts w:hint="eastAsia" w:ascii="宋体" w:hAnsi="宋体" w:cs="宋体"/>
          <w:szCs w:val="21"/>
        </w:rPr>
        <w:t>身份证号码：</w:t>
      </w:r>
    </w:p>
    <w:p>
      <w:pPr>
        <w:spacing w:line="560" w:lineRule="exact"/>
        <w:rPr>
          <w:rFonts w:ascii="宋体" w:cs="宋体"/>
          <w:szCs w:val="21"/>
        </w:rPr>
      </w:pPr>
    </w:p>
    <w:p>
      <w:pPr>
        <w:spacing w:line="560" w:lineRule="exact"/>
        <w:rPr>
          <w:rFonts w:ascii="宋体" w:cs="宋体"/>
          <w:szCs w:val="21"/>
        </w:rPr>
      </w:pPr>
      <w:r>
        <w:rPr>
          <w:rFonts w:hint="eastAsia" w:ascii="宋体" w:hAnsi="宋体" w:cs="宋体"/>
          <w:szCs w:val="21"/>
        </w:rPr>
        <w:t>委托代理人：</w:t>
      </w:r>
    </w:p>
    <w:p>
      <w:pPr>
        <w:spacing w:line="560" w:lineRule="exact"/>
        <w:rPr>
          <w:rFonts w:ascii="宋体" w:cs="宋体"/>
          <w:szCs w:val="21"/>
        </w:rPr>
      </w:pPr>
    </w:p>
    <w:p>
      <w:pPr>
        <w:spacing w:line="560" w:lineRule="exact"/>
        <w:rPr>
          <w:rFonts w:ascii="宋体" w:cs="宋体"/>
          <w:szCs w:val="21"/>
        </w:rPr>
      </w:pPr>
      <w:r>
        <w:rPr>
          <w:rFonts w:hint="eastAsia" w:ascii="宋体" w:hAnsi="宋体" w:cs="宋体"/>
          <w:szCs w:val="21"/>
        </w:rPr>
        <w:t>身份证号码：</w:t>
      </w:r>
    </w:p>
    <w:p>
      <w:pPr>
        <w:spacing w:line="560" w:lineRule="exact"/>
        <w:rPr>
          <w:rFonts w:ascii="宋体" w:cs="宋体"/>
          <w:szCs w:val="21"/>
        </w:rPr>
      </w:pPr>
    </w:p>
    <w:p>
      <w:pPr>
        <w:spacing w:line="560" w:lineRule="exact"/>
        <w:ind w:firstLine="525" w:firstLineChars="250"/>
        <w:jc w:val="right"/>
        <w:rPr>
          <w:rFonts w:ascii="宋体" w:cs="宋体"/>
          <w:szCs w:val="21"/>
        </w:rPr>
      </w:pPr>
      <w:r>
        <w:rPr>
          <w:rFonts w:hint="eastAsia" w:ascii="宋体" w:hAnsi="宋体" w:cs="宋体"/>
          <w:szCs w:val="21"/>
        </w:rPr>
        <w:t>年月日</w:t>
      </w:r>
    </w:p>
    <w:p>
      <w:pPr>
        <w:jc w:val="center"/>
        <w:rPr>
          <w:rFonts w:ascii="宋体" w:cs="宋体"/>
          <w:szCs w:val="21"/>
        </w:rPr>
      </w:pPr>
      <w:bookmarkStart w:id="147" w:name="_Toc19605"/>
      <w:bookmarkStart w:id="148" w:name="_Toc30296"/>
    </w:p>
    <w:p>
      <w:pPr>
        <w:pStyle w:val="2"/>
      </w:pPr>
    </w:p>
    <w:p>
      <w:pPr>
        <w:pStyle w:val="17"/>
        <w:rPr>
          <w:rFonts w:ascii="宋体" w:cs="宋体"/>
        </w:rPr>
      </w:pPr>
      <w:bookmarkStart w:id="149" w:name="_Toc7794"/>
      <w:r>
        <w:rPr>
          <w:rFonts w:hint="eastAsia" w:ascii="宋体" w:hAnsi="宋体" w:cs="宋体"/>
        </w:rPr>
        <w:t>六、供应商基本情况表</w:t>
      </w:r>
      <w:bookmarkEnd w:id="147"/>
      <w:bookmarkEnd w:id="148"/>
      <w:bookmarkEnd w:id="149"/>
    </w:p>
    <w:p>
      <w:pPr>
        <w:spacing w:line="360" w:lineRule="exact"/>
        <w:rPr>
          <w:rFonts w:ascii="宋体" w:cs="宋体"/>
          <w:szCs w:val="21"/>
        </w:rPr>
      </w:pPr>
    </w:p>
    <w:tbl>
      <w:tblPr>
        <w:tblStyle w:val="25"/>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086"/>
        <w:gridCol w:w="1306"/>
        <w:gridCol w:w="1306"/>
        <w:gridCol w:w="1085"/>
        <w:gridCol w:w="221"/>
        <w:gridCol w:w="130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23"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供应商名称</w:t>
            </w:r>
          </w:p>
        </w:tc>
        <w:tc>
          <w:tcPr>
            <w:tcW w:w="7618" w:type="dxa"/>
            <w:gridSpan w:val="7"/>
            <w:vAlign w:val="center"/>
          </w:tcPr>
          <w:p>
            <w:pPr>
              <w:autoSpaceDE w:val="0"/>
              <w:autoSpaceDN w:val="0"/>
              <w:adjustRightInd w:val="0"/>
              <w:spacing w:line="360" w:lineRule="exac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23"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注册地址</w:t>
            </w:r>
          </w:p>
        </w:tc>
        <w:tc>
          <w:tcPr>
            <w:tcW w:w="3698" w:type="dxa"/>
            <w:gridSpan w:val="3"/>
            <w:vAlign w:val="center"/>
          </w:tcPr>
          <w:p>
            <w:pPr>
              <w:autoSpaceDE w:val="0"/>
              <w:autoSpaceDN w:val="0"/>
              <w:adjustRightInd w:val="0"/>
              <w:spacing w:line="360" w:lineRule="exact"/>
              <w:jc w:val="center"/>
              <w:rPr>
                <w:rFonts w:ascii="宋体" w:cs="宋体"/>
                <w:kern w:val="0"/>
                <w:szCs w:val="21"/>
              </w:rPr>
            </w:pPr>
          </w:p>
        </w:tc>
        <w:tc>
          <w:tcPr>
            <w:tcW w:w="1306" w:type="dxa"/>
            <w:gridSpan w:val="2"/>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邮政编码</w:t>
            </w:r>
          </w:p>
        </w:tc>
        <w:tc>
          <w:tcPr>
            <w:tcW w:w="2614" w:type="dxa"/>
            <w:gridSpan w:val="2"/>
            <w:vAlign w:val="center"/>
          </w:tcPr>
          <w:p>
            <w:pPr>
              <w:autoSpaceDE w:val="0"/>
              <w:autoSpaceDN w:val="0"/>
              <w:adjustRightInd w:val="0"/>
              <w:spacing w:line="360" w:lineRule="exac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523" w:type="dxa"/>
            <w:vMerge w:val="restart"/>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联系方式</w:t>
            </w:r>
          </w:p>
        </w:tc>
        <w:tc>
          <w:tcPr>
            <w:tcW w:w="1086"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联系人</w:t>
            </w:r>
          </w:p>
        </w:tc>
        <w:tc>
          <w:tcPr>
            <w:tcW w:w="2612" w:type="dxa"/>
            <w:gridSpan w:val="2"/>
            <w:vAlign w:val="center"/>
          </w:tcPr>
          <w:p>
            <w:pPr>
              <w:autoSpaceDE w:val="0"/>
              <w:autoSpaceDN w:val="0"/>
              <w:adjustRightInd w:val="0"/>
              <w:spacing w:line="360" w:lineRule="exact"/>
              <w:jc w:val="center"/>
              <w:rPr>
                <w:rFonts w:ascii="宋体" w:cs="宋体"/>
                <w:kern w:val="0"/>
                <w:szCs w:val="21"/>
              </w:rPr>
            </w:pPr>
          </w:p>
        </w:tc>
        <w:tc>
          <w:tcPr>
            <w:tcW w:w="1306" w:type="dxa"/>
            <w:gridSpan w:val="2"/>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电话</w:t>
            </w:r>
          </w:p>
        </w:tc>
        <w:tc>
          <w:tcPr>
            <w:tcW w:w="2614" w:type="dxa"/>
            <w:gridSpan w:val="2"/>
            <w:vAlign w:val="center"/>
          </w:tcPr>
          <w:p>
            <w:pPr>
              <w:autoSpaceDE w:val="0"/>
              <w:autoSpaceDN w:val="0"/>
              <w:adjustRightInd w:val="0"/>
              <w:spacing w:line="360" w:lineRule="exac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523" w:type="dxa"/>
            <w:vMerge w:val="continue"/>
            <w:vAlign w:val="center"/>
          </w:tcPr>
          <w:p>
            <w:pPr>
              <w:autoSpaceDE w:val="0"/>
              <w:autoSpaceDN w:val="0"/>
              <w:adjustRightInd w:val="0"/>
              <w:spacing w:line="360" w:lineRule="exact"/>
              <w:jc w:val="center"/>
              <w:rPr>
                <w:rFonts w:ascii="宋体" w:cs="宋体"/>
                <w:kern w:val="0"/>
                <w:szCs w:val="21"/>
              </w:rPr>
            </w:pPr>
          </w:p>
        </w:tc>
        <w:tc>
          <w:tcPr>
            <w:tcW w:w="1086"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传真</w:t>
            </w:r>
          </w:p>
        </w:tc>
        <w:tc>
          <w:tcPr>
            <w:tcW w:w="2612" w:type="dxa"/>
            <w:gridSpan w:val="2"/>
            <w:vAlign w:val="center"/>
          </w:tcPr>
          <w:p>
            <w:pPr>
              <w:autoSpaceDE w:val="0"/>
              <w:autoSpaceDN w:val="0"/>
              <w:adjustRightInd w:val="0"/>
              <w:spacing w:line="360" w:lineRule="exact"/>
              <w:jc w:val="center"/>
              <w:rPr>
                <w:rFonts w:ascii="宋体" w:cs="宋体"/>
                <w:kern w:val="0"/>
                <w:szCs w:val="21"/>
              </w:rPr>
            </w:pPr>
          </w:p>
        </w:tc>
        <w:tc>
          <w:tcPr>
            <w:tcW w:w="1306" w:type="dxa"/>
            <w:gridSpan w:val="2"/>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网址</w:t>
            </w:r>
          </w:p>
        </w:tc>
        <w:tc>
          <w:tcPr>
            <w:tcW w:w="2614" w:type="dxa"/>
            <w:gridSpan w:val="2"/>
            <w:vAlign w:val="center"/>
          </w:tcPr>
          <w:p>
            <w:pPr>
              <w:autoSpaceDE w:val="0"/>
              <w:autoSpaceDN w:val="0"/>
              <w:adjustRightInd w:val="0"/>
              <w:spacing w:line="360" w:lineRule="exac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23"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组织结构</w:t>
            </w:r>
          </w:p>
        </w:tc>
        <w:tc>
          <w:tcPr>
            <w:tcW w:w="7618" w:type="dxa"/>
            <w:gridSpan w:val="7"/>
            <w:vAlign w:val="center"/>
          </w:tcPr>
          <w:p>
            <w:pPr>
              <w:autoSpaceDE w:val="0"/>
              <w:autoSpaceDN w:val="0"/>
              <w:adjustRightInd w:val="0"/>
              <w:spacing w:line="360" w:lineRule="exac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23"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法定代表人</w:t>
            </w:r>
          </w:p>
        </w:tc>
        <w:tc>
          <w:tcPr>
            <w:tcW w:w="1086"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姓名</w:t>
            </w:r>
          </w:p>
        </w:tc>
        <w:tc>
          <w:tcPr>
            <w:tcW w:w="1306" w:type="dxa"/>
            <w:vAlign w:val="center"/>
          </w:tcPr>
          <w:p>
            <w:pPr>
              <w:autoSpaceDE w:val="0"/>
              <w:autoSpaceDN w:val="0"/>
              <w:adjustRightInd w:val="0"/>
              <w:spacing w:line="360" w:lineRule="exact"/>
              <w:jc w:val="center"/>
              <w:rPr>
                <w:rFonts w:ascii="宋体" w:cs="宋体"/>
                <w:kern w:val="0"/>
                <w:szCs w:val="21"/>
              </w:rPr>
            </w:pPr>
          </w:p>
        </w:tc>
        <w:tc>
          <w:tcPr>
            <w:tcW w:w="1306"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技术职称</w:t>
            </w:r>
          </w:p>
        </w:tc>
        <w:tc>
          <w:tcPr>
            <w:tcW w:w="1306" w:type="dxa"/>
            <w:gridSpan w:val="2"/>
            <w:vAlign w:val="center"/>
          </w:tcPr>
          <w:p>
            <w:pPr>
              <w:autoSpaceDE w:val="0"/>
              <w:autoSpaceDN w:val="0"/>
              <w:adjustRightInd w:val="0"/>
              <w:spacing w:line="360" w:lineRule="exact"/>
              <w:jc w:val="center"/>
              <w:rPr>
                <w:rFonts w:ascii="宋体" w:cs="宋体"/>
                <w:kern w:val="0"/>
                <w:szCs w:val="21"/>
              </w:rPr>
            </w:pPr>
          </w:p>
        </w:tc>
        <w:tc>
          <w:tcPr>
            <w:tcW w:w="1307"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电话</w:t>
            </w:r>
          </w:p>
        </w:tc>
        <w:tc>
          <w:tcPr>
            <w:tcW w:w="1307" w:type="dxa"/>
            <w:vAlign w:val="center"/>
          </w:tcPr>
          <w:p>
            <w:pPr>
              <w:autoSpaceDE w:val="0"/>
              <w:autoSpaceDN w:val="0"/>
              <w:adjustRightInd w:val="0"/>
              <w:spacing w:line="360" w:lineRule="exac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23"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技术负责人</w:t>
            </w:r>
          </w:p>
        </w:tc>
        <w:tc>
          <w:tcPr>
            <w:tcW w:w="1086"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姓名</w:t>
            </w:r>
          </w:p>
        </w:tc>
        <w:tc>
          <w:tcPr>
            <w:tcW w:w="1306" w:type="dxa"/>
            <w:vAlign w:val="center"/>
          </w:tcPr>
          <w:p>
            <w:pPr>
              <w:autoSpaceDE w:val="0"/>
              <w:autoSpaceDN w:val="0"/>
              <w:adjustRightInd w:val="0"/>
              <w:spacing w:line="360" w:lineRule="exact"/>
              <w:jc w:val="center"/>
              <w:rPr>
                <w:rFonts w:ascii="宋体" w:cs="宋体"/>
                <w:kern w:val="0"/>
                <w:szCs w:val="21"/>
              </w:rPr>
            </w:pPr>
          </w:p>
        </w:tc>
        <w:tc>
          <w:tcPr>
            <w:tcW w:w="1306"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技术职称</w:t>
            </w:r>
          </w:p>
        </w:tc>
        <w:tc>
          <w:tcPr>
            <w:tcW w:w="1306" w:type="dxa"/>
            <w:gridSpan w:val="2"/>
            <w:vAlign w:val="center"/>
          </w:tcPr>
          <w:p>
            <w:pPr>
              <w:autoSpaceDE w:val="0"/>
              <w:autoSpaceDN w:val="0"/>
              <w:adjustRightInd w:val="0"/>
              <w:spacing w:line="360" w:lineRule="exact"/>
              <w:jc w:val="center"/>
              <w:rPr>
                <w:rFonts w:ascii="宋体" w:cs="宋体"/>
                <w:kern w:val="0"/>
                <w:szCs w:val="21"/>
              </w:rPr>
            </w:pPr>
          </w:p>
        </w:tc>
        <w:tc>
          <w:tcPr>
            <w:tcW w:w="1307"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电话</w:t>
            </w:r>
          </w:p>
        </w:tc>
        <w:tc>
          <w:tcPr>
            <w:tcW w:w="1307" w:type="dxa"/>
            <w:vAlign w:val="center"/>
          </w:tcPr>
          <w:p>
            <w:pPr>
              <w:autoSpaceDE w:val="0"/>
              <w:autoSpaceDN w:val="0"/>
              <w:adjustRightInd w:val="0"/>
              <w:spacing w:line="360" w:lineRule="exac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23"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成立时间</w:t>
            </w:r>
          </w:p>
        </w:tc>
        <w:tc>
          <w:tcPr>
            <w:tcW w:w="3698" w:type="dxa"/>
            <w:gridSpan w:val="3"/>
            <w:vAlign w:val="center"/>
          </w:tcPr>
          <w:p>
            <w:pPr>
              <w:autoSpaceDE w:val="0"/>
              <w:autoSpaceDN w:val="0"/>
              <w:adjustRightInd w:val="0"/>
              <w:spacing w:line="360" w:lineRule="exact"/>
              <w:jc w:val="center"/>
              <w:rPr>
                <w:rFonts w:ascii="宋体" w:cs="宋体"/>
                <w:kern w:val="0"/>
                <w:szCs w:val="21"/>
              </w:rPr>
            </w:pPr>
          </w:p>
        </w:tc>
        <w:tc>
          <w:tcPr>
            <w:tcW w:w="3920" w:type="dxa"/>
            <w:gridSpan w:val="4"/>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523"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企业资质等级</w:t>
            </w:r>
          </w:p>
        </w:tc>
        <w:tc>
          <w:tcPr>
            <w:tcW w:w="3698" w:type="dxa"/>
            <w:gridSpan w:val="3"/>
            <w:vAlign w:val="center"/>
          </w:tcPr>
          <w:p>
            <w:pPr>
              <w:autoSpaceDE w:val="0"/>
              <w:autoSpaceDN w:val="0"/>
              <w:adjustRightInd w:val="0"/>
              <w:spacing w:line="360" w:lineRule="exact"/>
              <w:jc w:val="center"/>
              <w:rPr>
                <w:rFonts w:ascii="宋体" w:cs="宋体"/>
                <w:kern w:val="0"/>
                <w:szCs w:val="21"/>
              </w:rPr>
            </w:pPr>
          </w:p>
        </w:tc>
        <w:tc>
          <w:tcPr>
            <w:tcW w:w="1085" w:type="dxa"/>
            <w:vMerge w:val="restart"/>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其中</w:t>
            </w:r>
          </w:p>
        </w:tc>
        <w:tc>
          <w:tcPr>
            <w:tcW w:w="1528" w:type="dxa"/>
            <w:gridSpan w:val="2"/>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高级职称人员</w:t>
            </w:r>
          </w:p>
        </w:tc>
        <w:tc>
          <w:tcPr>
            <w:tcW w:w="1307" w:type="dxa"/>
            <w:vAlign w:val="center"/>
          </w:tcPr>
          <w:p>
            <w:pPr>
              <w:autoSpaceDE w:val="0"/>
              <w:autoSpaceDN w:val="0"/>
              <w:adjustRightInd w:val="0"/>
              <w:spacing w:line="360" w:lineRule="exac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23"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营业执照号</w:t>
            </w:r>
          </w:p>
        </w:tc>
        <w:tc>
          <w:tcPr>
            <w:tcW w:w="3698" w:type="dxa"/>
            <w:gridSpan w:val="3"/>
            <w:vAlign w:val="center"/>
          </w:tcPr>
          <w:p>
            <w:pPr>
              <w:autoSpaceDE w:val="0"/>
              <w:autoSpaceDN w:val="0"/>
              <w:adjustRightInd w:val="0"/>
              <w:spacing w:line="360" w:lineRule="exact"/>
              <w:jc w:val="center"/>
              <w:rPr>
                <w:rFonts w:ascii="宋体" w:cs="宋体"/>
                <w:kern w:val="0"/>
                <w:szCs w:val="21"/>
              </w:rPr>
            </w:pPr>
          </w:p>
        </w:tc>
        <w:tc>
          <w:tcPr>
            <w:tcW w:w="1085" w:type="dxa"/>
            <w:vMerge w:val="continue"/>
            <w:vAlign w:val="center"/>
          </w:tcPr>
          <w:p>
            <w:pPr>
              <w:autoSpaceDE w:val="0"/>
              <w:autoSpaceDN w:val="0"/>
              <w:adjustRightInd w:val="0"/>
              <w:spacing w:line="360" w:lineRule="exact"/>
              <w:jc w:val="center"/>
              <w:rPr>
                <w:rFonts w:ascii="宋体" w:cs="宋体"/>
                <w:kern w:val="0"/>
                <w:szCs w:val="21"/>
              </w:rPr>
            </w:pPr>
          </w:p>
        </w:tc>
        <w:tc>
          <w:tcPr>
            <w:tcW w:w="1528" w:type="dxa"/>
            <w:gridSpan w:val="2"/>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中级职称人员</w:t>
            </w:r>
          </w:p>
        </w:tc>
        <w:tc>
          <w:tcPr>
            <w:tcW w:w="1307" w:type="dxa"/>
            <w:vAlign w:val="center"/>
          </w:tcPr>
          <w:p>
            <w:pPr>
              <w:autoSpaceDE w:val="0"/>
              <w:autoSpaceDN w:val="0"/>
              <w:adjustRightInd w:val="0"/>
              <w:spacing w:line="360" w:lineRule="exac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523"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注册资金</w:t>
            </w:r>
          </w:p>
        </w:tc>
        <w:tc>
          <w:tcPr>
            <w:tcW w:w="3698" w:type="dxa"/>
            <w:gridSpan w:val="3"/>
            <w:vAlign w:val="center"/>
          </w:tcPr>
          <w:p>
            <w:pPr>
              <w:autoSpaceDE w:val="0"/>
              <w:autoSpaceDN w:val="0"/>
              <w:adjustRightInd w:val="0"/>
              <w:spacing w:line="360" w:lineRule="exact"/>
              <w:jc w:val="center"/>
              <w:rPr>
                <w:rFonts w:ascii="宋体" w:cs="宋体"/>
                <w:kern w:val="0"/>
                <w:szCs w:val="21"/>
              </w:rPr>
            </w:pPr>
          </w:p>
        </w:tc>
        <w:tc>
          <w:tcPr>
            <w:tcW w:w="1085" w:type="dxa"/>
            <w:vMerge w:val="continue"/>
            <w:vAlign w:val="center"/>
          </w:tcPr>
          <w:p>
            <w:pPr>
              <w:autoSpaceDE w:val="0"/>
              <w:autoSpaceDN w:val="0"/>
              <w:adjustRightInd w:val="0"/>
              <w:spacing w:line="360" w:lineRule="exact"/>
              <w:jc w:val="center"/>
              <w:rPr>
                <w:rFonts w:ascii="宋体" w:cs="宋体"/>
                <w:kern w:val="0"/>
                <w:szCs w:val="21"/>
              </w:rPr>
            </w:pPr>
          </w:p>
        </w:tc>
        <w:tc>
          <w:tcPr>
            <w:tcW w:w="1528" w:type="dxa"/>
            <w:gridSpan w:val="2"/>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初级职称人员</w:t>
            </w:r>
          </w:p>
        </w:tc>
        <w:tc>
          <w:tcPr>
            <w:tcW w:w="1307" w:type="dxa"/>
            <w:vAlign w:val="center"/>
          </w:tcPr>
          <w:p>
            <w:pPr>
              <w:autoSpaceDE w:val="0"/>
              <w:autoSpaceDN w:val="0"/>
              <w:adjustRightInd w:val="0"/>
              <w:spacing w:line="360" w:lineRule="exac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4" w:hRule="atLeast"/>
          <w:jc w:val="center"/>
        </w:trPr>
        <w:tc>
          <w:tcPr>
            <w:tcW w:w="1523"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经营范围</w:t>
            </w:r>
          </w:p>
        </w:tc>
        <w:tc>
          <w:tcPr>
            <w:tcW w:w="7618" w:type="dxa"/>
            <w:gridSpan w:val="7"/>
            <w:vAlign w:val="center"/>
          </w:tcPr>
          <w:p>
            <w:pPr>
              <w:autoSpaceDE w:val="0"/>
              <w:autoSpaceDN w:val="0"/>
              <w:adjustRightInd w:val="0"/>
              <w:spacing w:line="360" w:lineRule="exact"/>
              <w:jc w:val="center"/>
              <w:rPr>
                <w:rFonts w:ascii="宋体" w:cs="宋体"/>
                <w:kern w:val="0"/>
                <w:szCs w:val="21"/>
              </w:rPr>
            </w:pPr>
          </w:p>
          <w:p>
            <w:pPr>
              <w:autoSpaceDE w:val="0"/>
              <w:autoSpaceDN w:val="0"/>
              <w:adjustRightInd w:val="0"/>
              <w:spacing w:line="360" w:lineRule="exact"/>
              <w:jc w:val="center"/>
              <w:rPr>
                <w:rFonts w:ascii="宋体" w:cs="宋体"/>
                <w:kern w:val="0"/>
                <w:szCs w:val="21"/>
              </w:rPr>
            </w:pPr>
          </w:p>
          <w:p>
            <w:pPr>
              <w:autoSpaceDE w:val="0"/>
              <w:autoSpaceDN w:val="0"/>
              <w:adjustRightInd w:val="0"/>
              <w:spacing w:line="360" w:lineRule="exact"/>
              <w:jc w:val="center"/>
              <w:rPr>
                <w:rFonts w:ascii="宋体" w:cs="宋体"/>
                <w:kern w:val="0"/>
                <w:szCs w:val="21"/>
              </w:rPr>
            </w:pPr>
          </w:p>
          <w:p>
            <w:pPr>
              <w:autoSpaceDE w:val="0"/>
              <w:autoSpaceDN w:val="0"/>
              <w:adjustRightInd w:val="0"/>
              <w:spacing w:line="360" w:lineRule="exact"/>
              <w:jc w:val="center"/>
              <w:rPr>
                <w:rFonts w:ascii="宋体" w:cs="宋体"/>
                <w:kern w:val="0"/>
                <w:szCs w:val="21"/>
              </w:rPr>
            </w:pPr>
          </w:p>
          <w:p>
            <w:pPr>
              <w:autoSpaceDE w:val="0"/>
              <w:autoSpaceDN w:val="0"/>
              <w:adjustRightInd w:val="0"/>
              <w:spacing w:line="360" w:lineRule="exact"/>
              <w:jc w:val="center"/>
              <w:rPr>
                <w:rFonts w:ascii="宋体" w:cs="宋体"/>
                <w:kern w:val="0"/>
                <w:szCs w:val="21"/>
              </w:rPr>
            </w:pPr>
          </w:p>
          <w:p>
            <w:pPr>
              <w:autoSpaceDE w:val="0"/>
              <w:autoSpaceDN w:val="0"/>
              <w:adjustRightInd w:val="0"/>
              <w:spacing w:line="360" w:lineRule="exact"/>
              <w:jc w:val="center"/>
              <w:rPr>
                <w:rFonts w:ascii="宋体" w:cs="宋体"/>
                <w:kern w:val="0"/>
                <w:szCs w:val="21"/>
              </w:rPr>
            </w:pPr>
          </w:p>
          <w:p>
            <w:pPr>
              <w:autoSpaceDE w:val="0"/>
              <w:autoSpaceDN w:val="0"/>
              <w:adjustRightInd w:val="0"/>
              <w:spacing w:line="360" w:lineRule="exact"/>
              <w:jc w:val="center"/>
              <w:rPr>
                <w:rFonts w:ascii="宋体" w:cs="宋体"/>
                <w:kern w:val="0"/>
                <w:szCs w:val="21"/>
              </w:rPr>
            </w:pPr>
          </w:p>
          <w:p>
            <w:pPr>
              <w:autoSpaceDE w:val="0"/>
              <w:autoSpaceDN w:val="0"/>
              <w:adjustRightInd w:val="0"/>
              <w:spacing w:line="360" w:lineRule="exact"/>
              <w:jc w:val="center"/>
              <w:rPr>
                <w:rFonts w:ascii="宋体" w:cs="宋体"/>
                <w:kern w:val="0"/>
                <w:szCs w:val="21"/>
              </w:rPr>
            </w:pPr>
          </w:p>
          <w:p>
            <w:pPr>
              <w:autoSpaceDE w:val="0"/>
              <w:autoSpaceDN w:val="0"/>
              <w:adjustRightInd w:val="0"/>
              <w:spacing w:line="360" w:lineRule="exact"/>
              <w:jc w:val="center"/>
              <w:rPr>
                <w:rFonts w:ascii="宋体" w:cs="宋体"/>
                <w:kern w:val="0"/>
                <w:szCs w:val="21"/>
              </w:rPr>
            </w:pPr>
          </w:p>
          <w:p>
            <w:pPr>
              <w:autoSpaceDE w:val="0"/>
              <w:autoSpaceDN w:val="0"/>
              <w:adjustRightInd w:val="0"/>
              <w:spacing w:line="360" w:lineRule="exact"/>
              <w:jc w:val="center"/>
              <w:rPr>
                <w:rFonts w:ascii="宋体" w:cs="宋体"/>
                <w:kern w:val="0"/>
                <w:szCs w:val="21"/>
              </w:rPr>
            </w:pPr>
          </w:p>
          <w:p>
            <w:pPr>
              <w:autoSpaceDE w:val="0"/>
              <w:autoSpaceDN w:val="0"/>
              <w:adjustRightInd w:val="0"/>
              <w:spacing w:line="360" w:lineRule="exact"/>
              <w:jc w:val="center"/>
              <w:rPr>
                <w:rFonts w:ascii="宋体" w:cs="宋体"/>
                <w:kern w:val="0"/>
                <w:szCs w:val="21"/>
              </w:rPr>
            </w:pPr>
          </w:p>
          <w:p>
            <w:pPr>
              <w:autoSpaceDE w:val="0"/>
              <w:autoSpaceDN w:val="0"/>
              <w:adjustRightInd w:val="0"/>
              <w:spacing w:line="360" w:lineRule="exact"/>
              <w:jc w:val="center"/>
              <w:rPr>
                <w:rFonts w:ascii="宋体" w:cs="宋体"/>
                <w:kern w:val="0"/>
                <w:szCs w:val="21"/>
              </w:rPr>
            </w:pPr>
          </w:p>
          <w:p>
            <w:pPr>
              <w:autoSpaceDE w:val="0"/>
              <w:autoSpaceDN w:val="0"/>
              <w:adjustRightInd w:val="0"/>
              <w:spacing w:line="360" w:lineRule="exact"/>
              <w:jc w:val="center"/>
              <w:rPr>
                <w:rFonts w:ascii="宋体" w:cs="宋体"/>
                <w:kern w:val="0"/>
                <w:szCs w:val="21"/>
              </w:rPr>
            </w:pPr>
          </w:p>
          <w:p>
            <w:pPr>
              <w:autoSpaceDE w:val="0"/>
              <w:autoSpaceDN w:val="0"/>
              <w:adjustRightInd w:val="0"/>
              <w:spacing w:line="360" w:lineRule="exac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523" w:type="dxa"/>
            <w:vAlign w:val="center"/>
          </w:tcPr>
          <w:p>
            <w:pPr>
              <w:autoSpaceDE w:val="0"/>
              <w:autoSpaceDN w:val="0"/>
              <w:adjustRightInd w:val="0"/>
              <w:spacing w:line="360" w:lineRule="exact"/>
              <w:jc w:val="center"/>
              <w:rPr>
                <w:rFonts w:ascii="宋体" w:cs="宋体"/>
                <w:kern w:val="0"/>
                <w:szCs w:val="21"/>
              </w:rPr>
            </w:pPr>
            <w:r>
              <w:rPr>
                <w:rFonts w:hint="eastAsia" w:ascii="宋体" w:hAnsi="宋体" w:cs="宋体"/>
                <w:kern w:val="0"/>
                <w:szCs w:val="21"/>
              </w:rPr>
              <w:t>备注</w:t>
            </w:r>
          </w:p>
        </w:tc>
        <w:tc>
          <w:tcPr>
            <w:tcW w:w="7618" w:type="dxa"/>
            <w:gridSpan w:val="7"/>
            <w:vAlign w:val="center"/>
          </w:tcPr>
          <w:p>
            <w:pPr>
              <w:autoSpaceDE w:val="0"/>
              <w:autoSpaceDN w:val="0"/>
              <w:adjustRightInd w:val="0"/>
              <w:spacing w:line="360" w:lineRule="exact"/>
              <w:rPr>
                <w:rFonts w:ascii="宋体" w:cs="宋体"/>
                <w:kern w:val="0"/>
                <w:szCs w:val="21"/>
              </w:rPr>
            </w:pPr>
            <w:r>
              <w:rPr>
                <w:rFonts w:hint="eastAsia" w:ascii="宋体" w:hAnsi="宋体" w:cs="宋体"/>
                <w:kern w:val="0"/>
                <w:szCs w:val="21"/>
              </w:rPr>
              <w:t>供应商可跟据企业实际情况增加或删减填写此表</w:t>
            </w:r>
          </w:p>
        </w:tc>
      </w:tr>
    </w:tbl>
    <w:p>
      <w:r>
        <w:rPr>
          <w:rFonts w:hint="eastAsia"/>
        </w:rPr>
        <w:t>备注：本表应附相关证明文件</w:t>
      </w:r>
    </w:p>
    <w:p>
      <w:pPr>
        <w:jc w:val="center"/>
        <w:rPr>
          <w:rFonts w:ascii="宋体" w:hAnsi="宋体" w:cs="宋体"/>
          <w:b/>
          <w:spacing w:val="6"/>
          <w:sz w:val="30"/>
          <w:szCs w:val="30"/>
        </w:rPr>
      </w:pPr>
      <w:bookmarkStart w:id="150" w:name="_Toc341340670"/>
      <w:bookmarkStart w:id="151" w:name="_Toc220232402"/>
      <w:bookmarkStart w:id="152" w:name="_Toc32658"/>
      <w:bookmarkStart w:id="153" w:name="_Toc300210390"/>
      <w:bookmarkStart w:id="154" w:name="_Toc477765595"/>
      <w:bookmarkStart w:id="155" w:name="_Toc320969915"/>
      <w:bookmarkStart w:id="156" w:name="_Toc516969105"/>
      <w:bookmarkStart w:id="157" w:name="_Toc355787727"/>
      <w:bookmarkStart w:id="158" w:name="_Toc10203"/>
      <w:bookmarkStart w:id="159" w:name="_Toc24712"/>
      <w:r>
        <w:rPr>
          <w:rFonts w:hint="eastAsia" w:ascii="宋体" w:hAnsi="宋体" w:cs="宋体"/>
          <w:b/>
          <w:spacing w:val="6"/>
          <w:sz w:val="30"/>
          <w:szCs w:val="30"/>
        </w:rPr>
        <w:t>七.项目主要人员简历表</w:t>
      </w:r>
    </w:p>
    <w:p>
      <w:pPr>
        <w:spacing w:line="360" w:lineRule="auto"/>
        <w:ind w:firstLine="420" w:firstLineChars="200"/>
        <w:rPr>
          <w:rFonts w:ascii="宋体" w:hAnsi="宋体" w:cs="宋体"/>
          <w:szCs w:val="21"/>
        </w:rPr>
      </w:pPr>
      <w:r>
        <w:rPr>
          <w:rFonts w:hint="eastAsia" w:ascii="宋体" w:hAnsi="宋体" w:cs="宋体"/>
          <w:szCs w:val="21"/>
        </w:rPr>
        <w:t>“主要人员简历表”中的项目经理应附身份证、注册证、学历证、</w:t>
      </w:r>
      <w:r>
        <w:rPr>
          <w:rFonts w:hint="eastAsia" w:ascii="宋体" w:hAnsi="宋体" w:cs="宋体"/>
          <w:color w:val="000000"/>
          <w:szCs w:val="21"/>
        </w:rPr>
        <w:t>养老保险等原件扫描件</w:t>
      </w:r>
      <w:r>
        <w:rPr>
          <w:rFonts w:hint="eastAsia" w:ascii="宋体" w:hAnsi="宋体" w:cs="宋体"/>
          <w:szCs w:val="21"/>
        </w:rPr>
        <w:t>，管理过的项目业绩须附合同协议书原件扫描件。技术负责人应附身份证、职称证</w:t>
      </w:r>
      <w:r>
        <w:rPr>
          <w:rFonts w:hint="eastAsia" w:ascii="宋体" w:hAnsi="宋体" w:cs="宋体"/>
          <w:szCs w:val="21"/>
          <w:lang w:val="zh-CN"/>
        </w:rPr>
        <w:t>、</w:t>
      </w:r>
      <w:r>
        <w:rPr>
          <w:rFonts w:hint="eastAsia" w:ascii="宋体" w:hAnsi="宋体" w:cs="宋体"/>
          <w:color w:val="000000"/>
          <w:szCs w:val="21"/>
        </w:rPr>
        <w:t>养老保险原件扫描件</w:t>
      </w:r>
      <w:r>
        <w:rPr>
          <w:rFonts w:hint="eastAsia" w:ascii="宋体" w:hAnsi="宋体" w:cs="宋体"/>
          <w:szCs w:val="21"/>
        </w:rPr>
        <w:t>，其他人员应附岗位证书、身份证、</w:t>
      </w:r>
      <w:r>
        <w:rPr>
          <w:rFonts w:hint="eastAsia" w:ascii="宋体" w:hAnsi="宋体" w:cs="宋体"/>
          <w:color w:val="000000"/>
          <w:szCs w:val="21"/>
        </w:rPr>
        <w:t>养老保险</w:t>
      </w:r>
      <w:r>
        <w:rPr>
          <w:rFonts w:hint="eastAsia" w:ascii="宋体" w:hAnsi="宋体" w:cs="宋体"/>
          <w:szCs w:val="21"/>
        </w:rPr>
        <w:t>原件扫描件。</w:t>
      </w:r>
    </w:p>
    <w:p>
      <w:pPr>
        <w:spacing w:line="360" w:lineRule="auto"/>
        <w:rPr>
          <w:rFonts w:ascii="宋体" w:hAnsi="宋体" w:cs="宋体"/>
          <w:szCs w:val="21"/>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220"/>
        <w:gridCol w:w="1102"/>
        <w:gridCol w:w="661"/>
        <w:gridCol w:w="858"/>
        <w:gridCol w:w="1250"/>
        <w:gridCol w:w="492"/>
        <w:gridCol w:w="20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38"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姓  名</w:t>
            </w:r>
          </w:p>
        </w:tc>
        <w:tc>
          <w:tcPr>
            <w:tcW w:w="1220"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102"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年  龄</w:t>
            </w:r>
          </w:p>
        </w:tc>
        <w:tc>
          <w:tcPr>
            <w:tcW w:w="1519" w:type="dxa"/>
            <w:gridSpan w:val="2"/>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742" w:type="dxa"/>
            <w:gridSpan w:val="2"/>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学  历</w:t>
            </w:r>
          </w:p>
        </w:tc>
        <w:tc>
          <w:tcPr>
            <w:tcW w:w="2039" w:type="dxa"/>
            <w:tcBorders>
              <w:top w:val="single" w:color="auto" w:sz="8" w:space="0"/>
              <w:left w:val="single" w:color="auto" w:sz="4" w:space="0"/>
              <w:bottom w:val="single" w:color="auto" w:sz="4" w:space="0"/>
              <w:right w:val="single" w:color="auto" w:sz="8" w:space="0"/>
            </w:tcBorders>
            <w:vAlign w:val="center"/>
          </w:tcPr>
          <w:p>
            <w:pPr>
              <w:spacing w:line="360" w:lineRule="auto"/>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职  称</w:t>
            </w:r>
          </w:p>
        </w:tc>
        <w:tc>
          <w:tcPr>
            <w:tcW w:w="12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1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职  务</w:t>
            </w:r>
          </w:p>
        </w:tc>
        <w:tc>
          <w:tcPr>
            <w:tcW w:w="151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拟在本工程任职</w:t>
            </w:r>
          </w:p>
        </w:tc>
        <w:tc>
          <w:tcPr>
            <w:tcW w:w="2039" w:type="dxa"/>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证书编号</w:t>
            </w:r>
          </w:p>
        </w:tc>
        <w:tc>
          <w:tcPr>
            <w:tcW w:w="3841" w:type="dxa"/>
            <w:gridSpan w:val="4"/>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专业</w:t>
            </w:r>
          </w:p>
        </w:tc>
        <w:tc>
          <w:tcPr>
            <w:tcW w:w="2039" w:type="dxa"/>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毕业学校</w:t>
            </w:r>
          </w:p>
        </w:tc>
        <w:tc>
          <w:tcPr>
            <w:tcW w:w="7622" w:type="dxa"/>
            <w:gridSpan w:val="7"/>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宋体" w:hAnsi="宋体" w:cs="宋体"/>
                <w:szCs w:val="21"/>
              </w:rPr>
            </w:pPr>
            <w:r>
              <w:rPr>
                <w:rFonts w:hint="eastAsia" w:ascii="宋体" w:hAnsi="宋体" w:cs="宋体"/>
                <w:szCs w:val="21"/>
              </w:rPr>
              <w:t>年毕业于            学校               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760" w:type="dxa"/>
            <w:gridSpan w:val="8"/>
            <w:tcBorders>
              <w:top w:val="single" w:color="auto" w:sz="4" w:space="0"/>
              <w:left w:val="single" w:color="auto" w:sz="8" w:space="0"/>
              <w:bottom w:val="single" w:color="auto" w:sz="4" w:space="0"/>
              <w:right w:val="single" w:color="auto" w:sz="8" w:space="0"/>
            </w:tcBorders>
            <w:vAlign w:val="center"/>
          </w:tcPr>
          <w:p>
            <w:pPr>
              <w:spacing w:line="360" w:lineRule="auto"/>
              <w:jc w:val="center"/>
              <w:rPr>
                <w:rFonts w:ascii="宋体" w:hAnsi="宋体" w:cs="宋体"/>
                <w:szCs w:val="21"/>
              </w:rPr>
            </w:pPr>
            <w:r>
              <w:rPr>
                <w:rFonts w:hint="eastAsia" w:ascii="宋体" w:hAnsi="宋体" w:cs="宋体"/>
                <w:szCs w:val="21"/>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时  间</w:t>
            </w:r>
          </w:p>
        </w:tc>
        <w:tc>
          <w:tcPr>
            <w:tcW w:w="29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参加过的类似项目名称</w:t>
            </w:r>
          </w:p>
        </w:tc>
        <w:tc>
          <w:tcPr>
            <w:tcW w:w="21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担任职务</w:t>
            </w:r>
          </w:p>
        </w:tc>
        <w:tc>
          <w:tcPr>
            <w:tcW w:w="2531" w:type="dxa"/>
            <w:gridSpan w:val="2"/>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宋体" w:hAnsi="宋体" w:cs="宋体"/>
                <w:szCs w:val="21"/>
              </w:rPr>
            </w:pPr>
            <w:r>
              <w:rPr>
                <w:rFonts w:hint="eastAsia" w:ascii="宋体" w:hAnsi="宋体" w:cs="宋体"/>
                <w:szCs w:val="21"/>
              </w:rPr>
              <w:t>发包人及联系电话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9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1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531" w:type="dxa"/>
            <w:gridSpan w:val="2"/>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9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1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531" w:type="dxa"/>
            <w:gridSpan w:val="2"/>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9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1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531" w:type="dxa"/>
            <w:gridSpan w:val="2"/>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9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1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531" w:type="dxa"/>
            <w:gridSpan w:val="2"/>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9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1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531" w:type="dxa"/>
            <w:gridSpan w:val="2"/>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9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1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531" w:type="dxa"/>
            <w:gridSpan w:val="2"/>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9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1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531" w:type="dxa"/>
            <w:gridSpan w:val="2"/>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9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1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531" w:type="dxa"/>
            <w:gridSpan w:val="2"/>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38"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98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10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p>
        </w:tc>
        <w:tc>
          <w:tcPr>
            <w:tcW w:w="2531" w:type="dxa"/>
            <w:gridSpan w:val="2"/>
            <w:tcBorders>
              <w:top w:val="single" w:color="auto" w:sz="4" w:space="0"/>
              <w:left w:val="single" w:color="auto" w:sz="4" w:space="0"/>
              <w:bottom w:val="single" w:color="auto" w:sz="4" w:space="0"/>
              <w:right w:val="single" w:color="auto" w:sz="8" w:space="0"/>
            </w:tcBorders>
            <w:vAlign w:val="center"/>
          </w:tcPr>
          <w:p>
            <w:pPr>
              <w:spacing w:line="360" w:lineRule="auto"/>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38" w:type="dxa"/>
            <w:tcBorders>
              <w:top w:val="single" w:color="auto" w:sz="4" w:space="0"/>
              <w:left w:val="single" w:color="auto" w:sz="8" w:space="0"/>
              <w:bottom w:val="single" w:color="auto" w:sz="8" w:space="0"/>
              <w:right w:val="single" w:color="auto" w:sz="4" w:space="0"/>
            </w:tcBorders>
            <w:vAlign w:val="center"/>
          </w:tcPr>
          <w:p>
            <w:pPr>
              <w:spacing w:line="360" w:lineRule="auto"/>
              <w:jc w:val="center"/>
              <w:rPr>
                <w:rFonts w:ascii="宋体" w:hAnsi="宋体" w:cs="宋体"/>
                <w:szCs w:val="21"/>
              </w:rPr>
            </w:pPr>
          </w:p>
        </w:tc>
        <w:tc>
          <w:tcPr>
            <w:tcW w:w="2983" w:type="dxa"/>
            <w:gridSpan w:val="3"/>
            <w:tcBorders>
              <w:top w:val="single" w:color="auto" w:sz="4" w:space="0"/>
              <w:left w:val="single" w:color="auto" w:sz="4" w:space="0"/>
              <w:bottom w:val="single" w:color="auto" w:sz="8" w:space="0"/>
              <w:right w:val="single" w:color="auto" w:sz="4" w:space="0"/>
            </w:tcBorders>
            <w:vAlign w:val="center"/>
          </w:tcPr>
          <w:p>
            <w:pPr>
              <w:spacing w:line="360" w:lineRule="auto"/>
              <w:jc w:val="center"/>
              <w:rPr>
                <w:rFonts w:ascii="宋体" w:hAnsi="宋体" w:cs="宋体"/>
                <w:szCs w:val="21"/>
              </w:rPr>
            </w:pPr>
          </w:p>
        </w:tc>
        <w:tc>
          <w:tcPr>
            <w:tcW w:w="2108" w:type="dxa"/>
            <w:gridSpan w:val="2"/>
            <w:tcBorders>
              <w:top w:val="single" w:color="auto" w:sz="4" w:space="0"/>
              <w:left w:val="single" w:color="auto" w:sz="4" w:space="0"/>
              <w:bottom w:val="single" w:color="auto" w:sz="8" w:space="0"/>
              <w:right w:val="single" w:color="auto" w:sz="4" w:space="0"/>
            </w:tcBorders>
            <w:vAlign w:val="center"/>
          </w:tcPr>
          <w:p>
            <w:pPr>
              <w:spacing w:line="360" w:lineRule="auto"/>
              <w:jc w:val="center"/>
              <w:rPr>
                <w:rFonts w:ascii="宋体" w:hAnsi="宋体" w:cs="宋体"/>
                <w:szCs w:val="21"/>
              </w:rPr>
            </w:pPr>
          </w:p>
        </w:tc>
        <w:tc>
          <w:tcPr>
            <w:tcW w:w="2531" w:type="dxa"/>
            <w:gridSpan w:val="2"/>
            <w:tcBorders>
              <w:top w:val="single" w:color="auto" w:sz="4" w:space="0"/>
              <w:left w:val="single" w:color="auto" w:sz="4" w:space="0"/>
              <w:bottom w:val="single" w:color="auto" w:sz="8" w:space="0"/>
              <w:right w:val="single" w:color="auto" w:sz="8" w:space="0"/>
            </w:tcBorders>
            <w:vAlign w:val="center"/>
          </w:tcPr>
          <w:p>
            <w:pPr>
              <w:spacing w:line="360" w:lineRule="auto"/>
              <w:jc w:val="center"/>
              <w:rPr>
                <w:rFonts w:ascii="宋体" w:hAnsi="宋体" w:cs="宋体"/>
                <w:szCs w:val="21"/>
              </w:rPr>
            </w:pPr>
          </w:p>
        </w:tc>
      </w:tr>
    </w:tbl>
    <w:p>
      <w:pPr>
        <w:pStyle w:val="17"/>
        <w:spacing w:line="460" w:lineRule="exact"/>
        <w:outlineLvl w:val="9"/>
        <w:rPr>
          <w:rFonts w:ascii="Times New Roman" w:hAnsi="Times New Roman"/>
          <w:sz w:val="28"/>
          <w:szCs w:val="28"/>
        </w:rPr>
      </w:pPr>
      <w:bookmarkStart w:id="160" w:name="_Toc15279"/>
      <w:bookmarkStart w:id="161" w:name="_Toc288914512"/>
      <w:bookmarkStart w:id="162" w:name="_Toc358904195"/>
      <w:bookmarkStart w:id="163" w:name="_Toc290577202"/>
      <w:r>
        <w:rPr>
          <w:rFonts w:hint="eastAsia" w:ascii="仿宋" w:hAnsi="仿宋" w:eastAsia="仿宋" w:cs="仿宋"/>
        </w:rPr>
        <w:br w:type="page"/>
      </w:r>
      <w:bookmarkEnd w:id="160"/>
      <w:bookmarkEnd w:id="161"/>
      <w:bookmarkEnd w:id="162"/>
      <w:bookmarkEnd w:id="163"/>
    </w:p>
    <w:p>
      <w:pPr>
        <w:pStyle w:val="17"/>
        <w:spacing w:line="460" w:lineRule="exact"/>
        <w:rPr>
          <w:rFonts w:ascii="宋体" w:hAnsi="宋体" w:cs="宋体"/>
          <w:sz w:val="30"/>
          <w:szCs w:val="30"/>
        </w:rPr>
      </w:pPr>
      <w:r>
        <w:rPr>
          <w:rFonts w:hint="eastAsia" w:ascii="Times New Roman" w:hAnsi="Times New Roman"/>
          <w:sz w:val="28"/>
          <w:szCs w:val="28"/>
        </w:rPr>
        <w:t>八</w:t>
      </w:r>
      <w:r>
        <w:rPr>
          <w:rFonts w:ascii="Times New Roman" w:hAnsi="Times New Roman"/>
          <w:sz w:val="28"/>
          <w:szCs w:val="28"/>
        </w:rPr>
        <w:t>．</w:t>
      </w:r>
      <w:bookmarkEnd w:id="150"/>
      <w:bookmarkEnd w:id="151"/>
      <w:bookmarkEnd w:id="152"/>
      <w:bookmarkEnd w:id="153"/>
      <w:bookmarkEnd w:id="154"/>
      <w:bookmarkEnd w:id="155"/>
      <w:bookmarkEnd w:id="156"/>
      <w:bookmarkEnd w:id="157"/>
      <w:r>
        <w:rPr>
          <w:rFonts w:hint="eastAsia" w:ascii="宋体" w:hAnsi="宋体" w:cs="宋体"/>
          <w:sz w:val="30"/>
          <w:szCs w:val="30"/>
        </w:rPr>
        <w:t>企业业绩</w:t>
      </w:r>
      <w:bookmarkEnd w:id="158"/>
      <w:r>
        <w:rPr>
          <w:rFonts w:hint="eastAsia" w:ascii="宋体" w:hAnsi="宋体" w:cs="宋体"/>
          <w:sz w:val="30"/>
          <w:szCs w:val="30"/>
        </w:rPr>
        <w:t>（如有）</w:t>
      </w:r>
    </w:p>
    <w:p>
      <w:pPr>
        <w:ind w:left="718" w:hanging="718" w:hangingChars="342"/>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pPr>
    </w:p>
    <w:p>
      <w:pPr>
        <w:pStyle w:val="17"/>
        <w:jc w:val="left"/>
        <w:rPr>
          <w:rFonts w:ascii="Times New Roman" w:hAnsi="Times New Roman"/>
          <w:sz w:val="21"/>
          <w:szCs w:val="21"/>
        </w:rPr>
      </w:pPr>
      <w:r>
        <w:rPr>
          <w:rFonts w:hint="eastAsia" w:ascii="Times New Roman" w:hAnsi="Times New Roman"/>
          <w:sz w:val="21"/>
          <w:szCs w:val="21"/>
        </w:rPr>
        <w:t>注：附业绩相关证明材料的扫描件件加盖公章。</w:t>
      </w:r>
    </w:p>
    <w:p>
      <w:pPr>
        <w:pStyle w:val="17"/>
        <w:outlineLvl w:val="9"/>
        <w:rPr>
          <w:rFonts w:ascii="Times New Roman" w:hAnsi="Times New Roman"/>
          <w:sz w:val="28"/>
          <w:szCs w:val="28"/>
        </w:rPr>
      </w:pPr>
    </w:p>
    <w:p>
      <w:pPr>
        <w:pStyle w:val="17"/>
        <w:outlineLvl w:val="9"/>
        <w:rPr>
          <w:rFonts w:ascii="Times New Roman" w:hAnsi="Times New Roman"/>
          <w:sz w:val="28"/>
          <w:szCs w:val="28"/>
        </w:rPr>
      </w:pPr>
    </w:p>
    <w:p>
      <w:pPr>
        <w:pStyle w:val="17"/>
        <w:outlineLvl w:val="9"/>
        <w:rPr>
          <w:rFonts w:ascii="Times New Roman" w:hAnsi="Times New Roman"/>
          <w:sz w:val="28"/>
          <w:szCs w:val="28"/>
        </w:rPr>
      </w:pPr>
    </w:p>
    <w:p>
      <w:pPr>
        <w:pStyle w:val="17"/>
        <w:outlineLvl w:val="9"/>
        <w:rPr>
          <w:rFonts w:ascii="Times New Roman" w:hAnsi="Times New Roman"/>
          <w:sz w:val="28"/>
          <w:szCs w:val="28"/>
        </w:rPr>
      </w:pPr>
    </w:p>
    <w:p>
      <w:pPr>
        <w:pStyle w:val="17"/>
        <w:outlineLvl w:val="9"/>
        <w:rPr>
          <w:rFonts w:ascii="Times New Roman" w:hAnsi="Times New Roman"/>
          <w:sz w:val="28"/>
          <w:szCs w:val="28"/>
        </w:rPr>
      </w:pPr>
    </w:p>
    <w:p>
      <w:pPr>
        <w:pStyle w:val="17"/>
        <w:outlineLvl w:val="9"/>
        <w:rPr>
          <w:rFonts w:ascii="Times New Roman" w:hAnsi="Times New Roman"/>
          <w:sz w:val="28"/>
          <w:szCs w:val="28"/>
        </w:rPr>
      </w:pPr>
    </w:p>
    <w:p>
      <w:pPr>
        <w:pStyle w:val="17"/>
        <w:outlineLvl w:val="9"/>
        <w:rPr>
          <w:rFonts w:ascii="Times New Roman" w:hAnsi="Times New Roman"/>
          <w:sz w:val="28"/>
          <w:szCs w:val="28"/>
        </w:rPr>
      </w:pPr>
    </w:p>
    <w:p>
      <w:pPr>
        <w:pStyle w:val="17"/>
        <w:outlineLvl w:val="9"/>
        <w:rPr>
          <w:rFonts w:ascii="Times New Roman" w:hAnsi="Times New Roman"/>
          <w:sz w:val="28"/>
          <w:szCs w:val="28"/>
        </w:rPr>
      </w:pPr>
    </w:p>
    <w:p>
      <w:pPr>
        <w:pStyle w:val="8"/>
        <w:jc w:val="center"/>
        <w:rPr>
          <w:rFonts w:ascii="Times New Roman" w:hAnsi="Times New Roman"/>
          <w:b/>
          <w:bCs/>
          <w:sz w:val="28"/>
          <w:szCs w:val="28"/>
        </w:rPr>
      </w:pPr>
      <w:bookmarkStart w:id="164" w:name="_Toc22612"/>
      <w:r>
        <w:rPr>
          <w:rFonts w:hint="eastAsia" w:ascii="Times New Roman" w:hAnsi="Times New Roman"/>
          <w:b/>
          <w:bCs/>
          <w:sz w:val="28"/>
          <w:szCs w:val="28"/>
        </w:rPr>
        <w:t>九</w:t>
      </w:r>
      <w:r>
        <w:rPr>
          <w:rFonts w:ascii="Times New Roman" w:hAnsi="Times New Roman"/>
          <w:b/>
          <w:bCs/>
          <w:sz w:val="28"/>
          <w:szCs w:val="28"/>
        </w:rPr>
        <w:t>．</w:t>
      </w:r>
      <w:bookmarkEnd w:id="159"/>
      <w:bookmarkEnd w:id="164"/>
      <w:r>
        <w:rPr>
          <w:rFonts w:hint="eastAsia" w:ascii="Times New Roman" w:hAnsi="Times New Roman"/>
          <w:b/>
          <w:bCs/>
          <w:sz w:val="28"/>
          <w:szCs w:val="28"/>
        </w:rPr>
        <w:t>技术部分（格式自拟）</w:t>
      </w:r>
    </w:p>
    <w:p>
      <w:pPr>
        <w:pStyle w:val="8"/>
        <w:rPr>
          <w:rFonts w:ascii="Times New Roman" w:hAnsi="Times New Roman"/>
          <w:sz w:val="28"/>
          <w:szCs w:val="28"/>
        </w:rPr>
      </w:pPr>
    </w:p>
    <w:p>
      <w:pPr>
        <w:pStyle w:val="8"/>
        <w:rPr>
          <w:rFonts w:ascii="宋体" w:cs="宋体"/>
          <w:szCs w:val="21"/>
        </w:rPr>
      </w:pPr>
      <w:r>
        <w:rPr>
          <w:rFonts w:hint="eastAsia" w:ascii="Times New Roman" w:hAnsi="Times New Roman"/>
          <w:szCs w:val="21"/>
        </w:rPr>
        <w:t>供应商应在充分理解磋商文件第三章《采购项目内容及要求》的基础上，编制技术方案。</w:t>
      </w:r>
    </w:p>
    <w:p>
      <w:pPr>
        <w:pStyle w:val="33"/>
        <w:rPr>
          <w:color w:val="auto"/>
        </w:rPr>
      </w:pPr>
    </w:p>
    <w:p>
      <w:pPr>
        <w:pStyle w:val="32"/>
        <w:rPr>
          <w:rFonts w:ascii="宋体" w:cs="宋体"/>
          <w:sz w:val="24"/>
        </w:rPr>
      </w:pPr>
    </w:p>
    <w:p>
      <w:pPr>
        <w:pStyle w:val="8"/>
        <w:rPr>
          <w:rFonts w:ascii="宋体" w:cs="宋体"/>
          <w:sz w:val="24"/>
        </w:rPr>
      </w:pPr>
    </w:p>
    <w:p>
      <w:pPr>
        <w:pStyle w:val="33"/>
        <w:rPr>
          <w:color w:val="auto"/>
        </w:rPr>
      </w:pPr>
    </w:p>
    <w:p>
      <w:pPr>
        <w:pStyle w:val="32"/>
        <w:rPr>
          <w:rFonts w:ascii="宋体" w:cs="宋体"/>
          <w:sz w:val="24"/>
        </w:rPr>
      </w:pPr>
    </w:p>
    <w:p>
      <w:pPr>
        <w:pStyle w:val="8"/>
        <w:rPr>
          <w:rFonts w:ascii="宋体" w:cs="宋体"/>
          <w:sz w:val="24"/>
        </w:rPr>
      </w:pPr>
    </w:p>
    <w:p>
      <w:pPr>
        <w:pStyle w:val="33"/>
        <w:rPr>
          <w:color w:val="auto"/>
        </w:rPr>
      </w:pPr>
    </w:p>
    <w:p>
      <w:pPr>
        <w:pStyle w:val="32"/>
        <w:rPr>
          <w:rFonts w:ascii="宋体" w:cs="宋体"/>
          <w:sz w:val="24"/>
        </w:rPr>
      </w:pPr>
    </w:p>
    <w:p>
      <w:pPr>
        <w:pStyle w:val="8"/>
        <w:rPr>
          <w:rFonts w:ascii="宋体" w:cs="宋体"/>
          <w:sz w:val="24"/>
        </w:rPr>
      </w:pPr>
    </w:p>
    <w:p>
      <w:pPr>
        <w:pStyle w:val="33"/>
        <w:rPr>
          <w:color w:val="auto"/>
        </w:rPr>
      </w:pPr>
    </w:p>
    <w:p>
      <w:pPr>
        <w:pStyle w:val="32"/>
        <w:rPr>
          <w:rFonts w:ascii="宋体" w:cs="宋体"/>
          <w:sz w:val="24"/>
        </w:rPr>
      </w:pPr>
    </w:p>
    <w:p>
      <w:pPr>
        <w:pStyle w:val="8"/>
        <w:rPr>
          <w:rFonts w:ascii="宋体" w:cs="宋体"/>
          <w:sz w:val="24"/>
        </w:rPr>
      </w:pPr>
    </w:p>
    <w:p>
      <w:pPr>
        <w:pStyle w:val="33"/>
        <w:rPr>
          <w:color w:val="auto"/>
        </w:rPr>
      </w:pPr>
    </w:p>
    <w:p>
      <w:pPr>
        <w:pStyle w:val="32"/>
        <w:rPr>
          <w:rFonts w:ascii="宋体" w:cs="宋体"/>
          <w:sz w:val="24"/>
        </w:rPr>
      </w:pPr>
    </w:p>
    <w:p>
      <w:pPr>
        <w:pStyle w:val="8"/>
        <w:rPr>
          <w:rFonts w:ascii="宋体" w:cs="宋体"/>
          <w:sz w:val="24"/>
        </w:rPr>
      </w:pPr>
    </w:p>
    <w:p>
      <w:pPr>
        <w:pStyle w:val="33"/>
        <w:rPr>
          <w:color w:val="auto"/>
        </w:rPr>
      </w:pPr>
    </w:p>
    <w:p>
      <w:pPr>
        <w:pStyle w:val="32"/>
        <w:rPr>
          <w:rFonts w:ascii="宋体" w:cs="宋体"/>
          <w:sz w:val="24"/>
        </w:rPr>
      </w:pPr>
    </w:p>
    <w:p>
      <w:pPr>
        <w:pStyle w:val="8"/>
      </w:pPr>
    </w:p>
    <w:p>
      <w:pPr>
        <w:spacing w:line="360" w:lineRule="exact"/>
        <w:rPr>
          <w:rFonts w:ascii="宋体" w:cs="宋体"/>
          <w:szCs w:val="21"/>
        </w:rPr>
      </w:pPr>
    </w:p>
    <w:p>
      <w:pPr>
        <w:spacing w:line="360" w:lineRule="exact"/>
        <w:rPr>
          <w:rFonts w:ascii="宋体" w:cs="宋体"/>
          <w:szCs w:val="21"/>
        </w:rPr>
      </w:pPr>
    </w:p>
    <w:p>
      <w:pPr>
        <w:spacing w:line="360" w:lineRule="exact"/>
        <w:rPr>
          <w:rFonts w:ascii="宋体" w:cs="宋体"/>
          <w:szCs w:val="21"/>
        </w:rPr>
      </w:pPr>
    </w:p>
    <w:p>
      <w:pPr>
        <w:pStyle w:val="2"/>
        <w:rPr>
          <w:rFonts w:ascii="宋体" w:cs="宋体"/>
          <w:szCs w:val="21"/>
        </w:rPr>
      </w:pPr>
    </w:p>
    <w:p>
      <w:pPr>
        <w:rPr>
          <w:rFonts w:ascii="宋体" w:cs="宋体"/>
          <w:szCs w:val="21"/>
        </w:rPr>
      </w:pPr>
    </w:p>
    <w:p>
      <w:pPr>
        <w:pStyle w:val="2"/>
        <w:rPr>
          <w:rFonts w:ascii="宋体" w:cs="宋体"/>
          <w:szCs w:val="21"/>
        </w:rPr>
      </w:pPr>
    </w:p>
    <w:p>
      <w:pPr>
        <w:rPr>
          <w:rFonts w:ascii="宋体" w:cs="宋体"/>
          <w:szCs w:val="21"/>
        </w:rPr>
      </w:pPr>
    </w:p>
    <w:p>
      <w:pPr>
        <w:pStyle w:val="2"/>
      </w:pPr>
    </w:p>
    <w:p>
      <w:pPr>
        <w:pStyle w:val="17"/>
        <w:jc w:val="left"/>
        <w:outlineLvl w:val="9"/>
        <w:rPr>
          <w:rFonts w:ascii="宋体" w:cs="宋体"/>
        </w:rPr>
      </w:pPr>
      <w:bookmarkStart w:id="165" w:name="_Toc26740"/>
    </w:p>
    <w:bookmarkEnd w:id="165"/>
    <w:p>
      <w:pPr>
        <w:pStyle w:val="17"/>
      </w:pPr>
      <w:bookmarkStart w:id="166" w:name="_Toc20189"/>
      <w:bookmarkStart w:id="167" w:name="_Toc13896"/>
      <w:bookmarkStart w:id="168" w:name="OLE_LINK2"/>
      <w:bookmarkStart w:id="169" w:name="_Toc1842"/>
      <w:bookmarkStart w:id="170" w:name="_Toc24035"/>
      <w:r>
        <w:rPr>
          <w:rFonts w:hint="eastAsia"/>
        </w:rPr>
        <w:t>十、资格审查文件</w:t>
      </w:r>
      <w:bookmarkEnd w:id="166"/>
      <w:bookmarkEnd w:id="167"/>
    </w:p>
    <w:p>
      <w:pPr>
        <w:numPr>
          <w:ilvl w:val="0"/>
          <w:numId w:val="7"/>
        </w:numPr>
        <w:spacing w:line="500" w:lineRule="exact"/>
        <w:ind w:firstLine="420" w:firstLineChars="200"/>
        <w:jc w:val="left"/>
        <w:rPr>
          <w:rFonts w:ascii="宋体" w:hAnsi="宋体" w:cs="宋体"/>
          <w:kern w:val="0"/>
          <w:szCs w:val="21"/>
        </w:rPr>
      </w:pPr>
      <w:r>
        <w:rPr>
          <w:rFonts w:hint="eastAsia" w:ascii="宋体" w:hAnsi="宋体" w:cs="宋体"/>
          <w:kern w:val="0"/>
          <w:szCs w:val="21"/>
        </w:rPr>
        <w:t>有效的营业执照、温县政府采购供应商资格信用承诺函（格式附后）</w:t>
      </w:r>
    </w:p>
    <w:p>
      <w:pPr>
        <w:widowControl/>
        <w:spacing w:line="420" w:lineRule="exact"/>
        <w:ind w:firstLine="420" w:firstLineChars="200"/>
        <w:rPr>
          <w:rFonts w:ascii="宋体" w:hAnsi="宋体" w:cs="宋体"/>
          <w:szCs w:val="21"/>
        </w:rPr>
      </w:pPr>
      <w:r>
        <w:rPr>
          <w:rFonts w:hint="eastAsia" w:ascii="宋体" w:hAnsi="宋体" w:cs="宋体"/>
          <w:szCs w:val="21"/>
        </w:rPr>
        <w:t>2、供应商须具备建设行政主管部门颁发的建筑工程施工总承包叁级及以上资质，具备有效的安全生产许可证，并在人员、设备、资金等方面具有相应的施工能力；</w:t>
      </w:r>
    </w:p>
    <w:p>
      <w:pPr>
        <w:widowControl/>
        <w:spacing w:line="420" w:lineRule="exact"/>
        <w:ind w:firstLine="420" w:firstLineChars="200"/>
        <w:rPr>
          <w:rFonts w:ascii="宋体" w:hAnsi="宋体" w:cs="宋体"/>
          <w:szCs w:val="21"/>
        </w:rPr>
      </w:pPr>
      <w:r>
        <w:rPr>
          <w:rFonts w:hint="eastAsia" w:ascii="宋体" w:hAnsi="宋体" w:cs="宋体"/>
          <w:szCs w:val="21"/>
        </w:rPr>
        <w:t>3、拟派项目经理须具备建筑工程专业贰级及以上注册建造师资格；具有有效期内安全生产考核合格证书（B证），且未担任其他在建工程项目经理（提供项目经理无在建工程承诺函）。同时，项目经理须具有本单位缴纳的近三个月的社保证明（近三个月指2022年9月至11月任意连续三个月）。注：本文件所指“在建项目”是指：项目尚未竣工或已中标未开工。如果“在建项目”项目经理有变更情况的，需在响应文件中附变更证明材料，否则视为项目经理有“在建项目”。其认定及例外按照《河南省规范项目经理和项目总监任职行为的若该规定（试行）》执行；</w:t>
      </w:r>
    </w:p>
    <w:p>
      <w:pPr>
        <w:widowControl/>
        <w:spacing w:line="420" w:lineRule="exact"/>
        <w:ind w:firstLine="420" w:firstLineChars="200"/>
        <w:rPr>
          <w:rFonts w:ascii="宋体" w:hAnsi="宋体" w:cs="宋体"/>
          <w:szCs w:val="21"/>
        </w:rPr>
      </w:pPr>
      <w:r>
        <w:rPr>
          <w:rFonts w:hint="eastAsia" w:ascii="宋体" w:hAnsi="宋体" w:cs="宋体"/>
          <w:szCs w:val="21"/>
        </w:rPr>
        <w:t>4、拟派项目技术负责人须具有相关专业中级及以上职称；</w:t>
      </w:r>
    </w:p>
    <w:p>
      <w:pPr>
        <w:widowControl/>
        <w:spacing w:line="420" w:lineRule="exact"/>
        <w:ind w:firstLine="420" w:firstLineChars="200"/>
        <w:rPr>
          <w:rFonts w:ascii="宋体" w:hAnsi="宋体" w:cs="宋体"/>
          <w:szCs w:val="21"/>
        </w:rPr>
      </w:pPr>
      <w:r>
        <w:rPr>
          <w:rFonts w:hint="eastAsia" w:ascii="宋体" w:hAnsi="宋体" w:cs="宋体"/>
          <w:szCs w:val="21"/>
        </w:rPr>
        <w:t>5、按照《财政部关于在政府采购活动中查询及使用信用记录有关问题的通知》（财库〔2016〕125号）的要求，对列入失信被执行人、重大税收违法失信主体、政府采购严重违法失信行为记录名单及其他不符合《中华人民共和国政府采购法》第二十二条规定条件的供应商，拒绝参与政府采购活动，同时对信用信息查询记录和证据进行打印存档。查询渠道：失信被执行人和重大税收违法失信主体（查询网址“信用中国”网（www.creditchina.gov.cn））、政府采购严重违法失信行为记录名单（查询网址“中国政府采购”网（www.ccgp.gov.cn）。（供应商需提供网站查询截图，查询日期为本磋商公告发布之日起至响应文件递交的截止时间止)；</w:t>
      </w:r>
    </w:p>
    <w:p>
      <w:pPr>
        <w:pStyle w:val="21"/>
        <w:shd w:val="clear" w:color="auto" w:fill="FFFFFF"/>
        <w:spacing w:before="0" w:beforeAutospacing="0" w:after="0" w:afterAutospacing="0" w:line="495" w:lineRule="atLeast"/>
        <w:ind w:firstLine="420"/>
        <w:rPr>
          <w:kern w:val="2"/>
          <w:sz w:val="21"/>
          <w:szCs w:val="21"/>
        </w:rPr>
      </w:pPr>
      <w:r>
        <w:rPr>
          <w:rFonts w:hint="eastAsia"/>
          <w:kern w:val="2"/>
          <w:sz w:val="21"/>
          <w:szCs w:val="21"/>
        </w:rPr>
        <w:t>6、投标单位须提交具备中国人民银行征信业务备案资质的第三方信用服务机构出具的有效期内信用报告(未注明有效期的，自信用报告出具之日起有效期不得超过1年)，且信用等级达到A级及以上，并附开标前7天内电子信用报告查询截图(信用等级与纸质版信用报告信用等级保持-致) 。同时提供出具该信用报告的第三方信用服务机构在中国人民银行备案的证明材料。开标后招标单位和招标代理机构在通过“信用中国”网站、中国政府采购网等渠道查询投标单位信用记录的基础上，负责查验第三方出具的信用报告，如未提交报告或报告弄虚作假的，一律取消投标资格。</w:t>
      </w:r>
    </w:p>
    <w:p>
      <w:pPr>
        <w:pStyle w:val="21"/>
        <w:shd w:val="clear" w:color="auto" w:fill="FFFFFF"/>
        <w:spacing w:before="0" w:beforeAutospacing="0" w:after="0" w:afterAutospacing="0" w:line="495" w:lineRule="atLeast"/>
        <w:ind w:firstLine="420"/>
        <w:rPr>
          <w:kern w:val="2"/>
          <w:sz w:val="21"/>
          <w:szCs w:val="21"/>
        </w:rPr>
      </w:pPr>
      <w:r>
        <w:rPr>
          <w:rFonts w:hint="eastAsia"/>
          <w:kern w:val="2"/>
          <w:sz w:val="21"/>
          <w:szCs w:val="21"/>
        </w:rPr>
        <w:t>信用报告出具方式htp:/ww creditwx. gov. cn/cms/news/ nd/59559899492898。</w:t>
      </w:r>
    </w:p>
    <w:p>
      <w:pPr>
        <w:pStyle w:val="21"/>
        <w:shd w:val="clear" w:color="auto" w:fill="FFFFFF"/>
        <w:spacing w:before="0" w:beforeAutospacing="0" w:after="0" w:afterAutospacing="0" w:line="495" w:lineRule="atLeast"/>
        <w:ind w:firstLine="420"/>
        <w:rPr>
          <w:kern w:val="2"/>
          <w:sz w:val="21"/>
          <w:szCs w:val="21"/>
        </w:rPr>
      </w:pPr>
      <w:r>
        <w:rPr>
          <w:rFonts w:hint="eastAsia"/>
          <w:kern w:val="2"/>
          <w:sz w:val="21"/>
          <w:szCs w:val="21"/>
        </w:rPr>
        <w:t>7、</w:t>
      </w:r>
      <w:r>
        <w:rPr>
          <w:kern w:val="2"/>
          <w:sz w:val="21"/>
          <w:szCs w:val="21"/>
        </w:rPr>
        <w:t>投标人必须提供无行贿犯罪记录承诺书，(出具由“中国裁判文书网”网站查询近三年来法人、法定代表人、法定代表人委托人无行贿犯罪记录网页截图)；若有行贿犯罪记录则取消其投标资格；</w:t>
      </w:r>
    </w:p>
    <w:p>
      <w:pPr>
        <w:spacing w:line="500" w:lineRule="exact"/>
        <w:ind w:firstLine="420" w:firstLineChars="200"/>
        <w:jc w:val="left"/>
        <w:rPr>
          <w:rFonts w:ascii="宋体" w:hAnsi="宋体" w:cs="宋体"/>
          <w:bCs/>
          <w:szCs w:val="21"/>
        </w:rPr>
      </w:pPr>
      <w:r>
        <w:rPr>
          <w:rFonts w:hint="eastAsia" w:ascii="宋体" w:hAnsi="宋体" w:cs="宋体"/>
          <w:bCs/>
          <w:szCs w:val="21"/>
        </w:rPr>
        <w:t>8、供应商认为有必要提供的其他材料。</w:t>
      </w:r>
    </w:p>
    <w:p>
      <w:pPr>
        <w:pStyle w:val="17"/>
        <w:ind w:firstLine="2249" w:firstLineChars="700"/>
        <w:jc w:val="both"/>
      </w:pPr>
      <w:bookmarkStart w:id="171" w:name="_Toc27597"/>
      <w:bookmarkStart w:id="172" w:name="_Toc32624"/>
      <w:r>
        <w:rPr>
          <w:rFonts w:hint="eastAsia"/>
        </w:rPr>
        <w:t>十一、</w:t>
      </w:r>
      <w:bookmarkEnd w:id="168"/>
      <w:bookmarkEnd w:id="169"/>
      <w:bookmarkEnd w:id="170"/>
      <w:r>
        <w:rPr>
          <w:rFonts w:hint="eastAsia"/>
        </w:rPr>
        <w:t>无行贿犯罪记录承诺书</w:t>
      </w:r>
      <w:bookmarkEnd w:id="171"/>
      <w:bookmarkEnd w:id="172"/>
    </w:p>
    <w:p>
      <w:pPr>
        <w:spacing w:beforeLines="100" w:afterLines="100" w:line="500" w:lineRule="exact"/>
        <w:jc w:val="center"/>
        <w:rPr>
          <w:rFonts w:ascii="宋体" w:hAnsi="宋体"/>
          <w:sz w:val="22"/>
        </w:rPr>
      </w:pPr>
      <w:r>
        <w:rPr>
          <w:rFonts w:hint="eastAsia" w:ascii="宋体" w:hAnsi="宋体"/>
          <w:b/>
          <w:bCs/>
          <w:sz w:val="28"/>
          <w:szCs w:val="28"/>
        </w:rPr>
        <w:t>承诺书</w:t>
      </w:r>
    </w:p>
    <w:p>
      <w:pPr>
        <w:spacing w:afterLines="100" w:line="500" w:lineRule="exact"/>
        <w:rPr>
          <w:rFonts w:ascii="宋体" w:hAnsi="宋体"/>
          <w:sz w:val="22"/>
        </w:rPr>
      </w:pPr>
      <w:r>
        <w:rPr>
          <w:rFonts w:hint="eastAsia" w:ascii="宋体" w:hAnsi="宋体"/>
          <w:position w:val="-7"/>
          <w:sz w:val="22"/>
        </w:rPr>
        <w:t>————————</w:t>
      </w:r>
      <w:r>
        <w:rPr>
          <w:rFonts w:hint="eastAsia" w:ascii="宋体" w:hAnsi="宋体"/>
          <w:sz w:val="22"/>
        </w:rPr>
        <w:t>（招标人名称）：</w:t>
      </w:r>
    </w:p>
    <w:p>
      <w:pPr>
        <w:spacing w:line="500" w:lineRule="exact"/>
        <w:ind w:firstLine="440" w:firstLineChars="200"/>
        <w:rPr>
          <w:rFonts w:ascii="宋体" w:hAnsi="宋体" w:cs="宋体"/>
          <w:sz w:val="22"/>
          <w:shd w:val="clear" w:color="auto" w:fill="FFFFFF"/>
        </w:rPr>
      </w:pPr>
      <w:r>
        <w:rPr>
          <w:rFonts w:hint="eastAsia" w:ascii="宋体" w:hAnsi="宋体"/>
          <w:sz w:val="22"/>
        </w:rPr>
        <w:t>我方在此声明，我方在</w:t>
      </w:r>
      <w:r>
        <w:rPr>
          <w:rFonts w:hint="eastAsia" w:ascii="宋体" w:hAnsi="宋体"/>
          <w:sz w:val="22"/>
          <w:u w:val="single"/>
        </w:rPr>
        <w:t>（项目名称）</w:t>
      </w:r>
      <w:r>
        <w:rPr>
          <w:rFonts w:hint="eastAsia" w:ascii="宋体" w:hAnsi="宋体"/>
          <w:sz w:val="22"/>
        </w:rPr>
        <w:t>招投标过程中所涉及的</w:t>
      </w:r>
      <w:r>
        <w:rPr>
          <w:rFonts w:hint="eastAsia" w:ascii="宋体" w:hAnsi="宋体" w:cs="宋体"/>
          <w:sz w:val="22"/>
          <w:shd w:val="clear" w:color="auto" w:fill="FFFFFF"/>
        </w:rPr>
        <w:t>包括法人、法定代表人、法定代表人委托代理人近三年来均无行贿犯罪记录。</w:t>
      </w:r>
    </w:p>
    <w:p>
      <w:pPr>
        <w:spacing w:line="500" w:lineRule="exact"/>
        <w:ind w:firstLine="440" w:firstLineChars="200"/>
        <w:rPr>
          <w:rFonts w:ascii="宋体" w:hAnsi="宋体"/>
          <w:sz w:val="22"/>
        </w:rPr>
      </w:pPr>
      <w:r>
        <w:rPr>
          <w:rFonts w:hint="eastAsia" w:ascii="宋体" w:hAnsi="宋体"/>
          <w:sz w:val="22"/>
        </w:rPr>
        <w:t>我方保证上述信息的真实和准确，并愿意承担因我方就此弄虚作假所引起的一切法律后果。</w:t>
      </w:r>
    </w:p>
    <w:p>
      <w:pPr>
        <w:spacing w:line="500" w:lineRule="exact"/>
        <w:ind w:firstLine="440" w:firstLineChars="200"/>
        <w:rPr>
          <w:rFonts w:ascii="宋体" w:hAnsi="宋体"/>
          <w:sz w:val="22"/>
        </w:rPr>
      </w:pPr>
      <w:r>
        <w:rPr>
          <w:rFonts w:hint="eastAsia" w:ascii="宋体" w:hAnsi="宋体"/>
          <w:sz w:val="22"/>
        </w:rPr>
        <w:t>特此承诺。</w:t>
      </w:r>
    </w:p>
    <w:p>
      <w:pPr>
        <w:spacing w:line="500" w:lineRule="exact"/>
        <w:ind w:firstLine="440" w:firstLineChars="200"/>
        <w:rPr>
          <w:rFonts w:ascii="宋体" w:hAnsi="宋体"/>
          <w:sz w:val="22"/>
        </w:rPr>
      </w:pPr>
    </w:p>
    <w:p>
      <w:pPr>
        <w:spacing w:line="500" w:lineRule="exact"/>
        <w:jc w:val="left"/>
        <w:rPr>
          <w:rFonts w:ascii="宋体" w:hAnsi="宋体" w:cs="宋体"/>
          <w:sz w:val="22"/>
        </w:rPr>
      </w:pPr>
    </w:p>
    <w:p>
      <w:pPr>
        <w:spacing w:line="500" w:lineRule="exact"/>
        <w:jc w:val="left"/>
        <w:rPr>
          <w:rFonts w:ascii="宋体" w:hAnsi="宋体" w:cs="宋体"/>
          <w:sz w:val="22"/>
        </w:rPr>
      </w:pPr>
    </w:p>
    <w:p>
      <w:pPr>
        <w:spacing w:line="500" w:lineRule="exact"/>
        <w:ind w:firstLine="4180" w:firstLineChars="1900"/>
        <w:rPr>
          <w:rFonts w:ascii="宋体" w:hAnsi="宋体"/>
          <w:sz w:val="22"/>
        </w:rPr>
      </w:pPr>
      <w:r>
        <w:rPr>
          <w:rFonts w:hint="eastAsia" w:ascii="宋体" w:hAnsi="宋体"/>
          <w:sz w:val="22"/>
        </w:rPr>
        <w:t>供应商名称：（公章）</w:t>
      </w:r>
    </w:p>
    <w:p>
      <w:pPr>
        <w:spacing w:line="500" w:lineRule="exact"/>
        <w:jc w:val="center"/>
        <w:rPr>
          <w:rFonts w:ascii="宋体" w:hAnsi="宋体"/>
          <w:sz w:val="22"/>
        </w:rPr>
      </w:pPr>
      <w:r>
        <w:rPr>
          <w:rFonts w:hint="eastAsia" w:ascii="宋体" w:hAnsi="宋体"/>
          <w:sz w:val="22"/>
        </w:rPr>
        <w:t>法定代表人或其委托代理人：（签章）</w:t>
      </w:r>
    </w:p>
    <w:p>
      <w:pPr>
        <w:pStyle w:val="62"/>
        <w:spacing w:line="500" w:lineRule="exact"/>
        <w:ind w:firstLine="4200" w:firstLineChars="2000"/>
        <w:rPr>
          <w:rFonts w:ascii="宋体" w:hAnsi="宋体" w:cs="宋体"/>
          <w:szCs w:val="21"/>
        </w:rPr>
      </w:pPr>
      <w:r>
        <w:rPr>
          <w:rFonts w:hint="eastAsia" w:ascii="宋体" w:hAnsi="宋体" w:cs="宋体"/>
          <w:szCs w:val="21"/>
        </w:rPr>
        <w:t>日期： 年月日</w:t>
      </w:r>
    </w:p>
    <w:p>
      <w:pPr>
        <w:spacing w:line="600" w:lineRule="exact"/>
        <w:ind w:firstLine="420"/>
        <w:rPr>
          <w:rFonts w:ascii="宋体" w:hAnsi="宋体" w:cs="宋体"/>
          <w:kern w:val="0"/>
          <w:szCs w:val="21"/>
        </w:rPr>
      </w:pPr>
    </w:p>
    <w:p>
      <w:pPr>
        <w:pStyle w:val="31"/>
      </w:pPr>
    </w:p>
    <w:p>
      <w:pPr>
        <w:pStyle w:val="7"/>
        <w:ind w:firstLine="0"/>
        <w:rPr>
          <w:rFonts w:ascii="宋体" w:hAnsi="宋体" w:cs="宋体"/>
          <w:sz w:val="21"/>
          <w:szCs w:val="21"/>
        </w:rPr>
      </w:pPr>
    </w:p>
    <w:p>
      <w:pPr>
        <w:pStyle w:val="7"/>
        <w:ind w:firstLine="0"/>
        <w:rPr>
          <w:rFonts w:ascii="宋体" w:hAnsi="宋体" w:cs="宋体"/>
          <w:sz w:val="21"/>
          <w:szCs w:val="21"/>
        </w:rPr>
      </w:pPr>
    </w:p>
    <w:p>
      <w:pPr>
        <w:pStyle w:val="7"/>
        <w:ind w:firstLine="0"/>
        <w:rPr>
          <w:rFonts w:ascii="宋体" w:hAnsi="宋体" w:cs="宋体"/>
          <w:sz w:val="21"/>
          <w:szCs w:val="21"/>
        </w:rPr>
      </w:pPr>
    </w:p>
    <w:p>
      <w:pPr>
        <w:pStyle w:val="17"/>
        <w:outlineLvl w:val="9"/>
        <w:rPr>
          <w:rFonts w:ascii="宋体" w:hAnsi="宋体" w:cs="宋体"/>
          <w:kern w:val="0"/>
        </w:rPr>
      </w:pPr>
      <w:bookmarkStart w:id="173" w:name="_Toc22418"/>
    </w:p>
    <w:p>
      <w:pPr>
        <w:pStyle w:val="17"/>
        <w:outlineLvl w:val="9"/>
        <w:rPr>
          <w:rFonts w:ascii="宋体" w:hAnsi="宋体" w:cs="宋体"/>
          <w:kern w:val="0"/>
        </w:rPr>
      </w:pPr>
    </w:p>
    <w:p>
      <w:pPr>
        <w:pStyle w:val="17"/>
        <w:outlineLvl w:val="9"/>
        <w:rPr>
          <w:rFonts w:ascii="宋体" w:hAnsi="宋体" w:cs="宋体"/>
          <w:kern w:val="0"/>
        </w:rPr>
      </w:pPr>
    </w:p>
    <w:p>
      <w:pPr>
        <w:pStyle w:val="17"/>
        <w:outlineLvl w:val="9"/>
        <w:rPr>
          <w:rFonts w:ascii="宋体" w:hAnsi="宋体" w:cs="宋体"/>
          <w:kern w:val="0"/>
        </w:rPr>
      </w:pPr>
    </w:p>
    <w:p>
      <w:pPr>
        <w:pStyle w:val="17"/>
        <w:rPr>
          <w:rFonts w:ascii="宋体" w:hAnsi="宋体"/>
          <w:sz w:val="44"/>
          <w:szCs w:val="44"/>
        </w:rPr>
      </w:pPr>
      <w:bookmarkStart w:id="174" w:name="_Toc24927"/>
      <w:r>
        <w:rPr>
          <w:rFonts w:hint="eastAsia" w:ascii="宋体" w:hAnsi="宋体" w:cs="宋体"/>
          <w:kern w:val="0"/>
        </w:rPr>
        <w:t>十二、投标承诺函</w:t>
      </w:r>
      <w:bookmarkEnd w:id="173"/>
      <w:bookmarkEnd w:id="174"/>
    </w:p>
    <w:p>
      <w:pPr>
        <w:spacing w:line="600" w:lineRule="exact"/>
        <w:ind w:firstLine="420" w:firstLineChars="200"/>
        <w:rPr>
          <w:rFonts w:ascii="宋体" w:hAnsi="宋体"/>
          <w:szCs w:val="21"/>
        </w:rPr>
      </w:pPr>
    </w:p>
    <w:p>
      <w:pPr>
        <w:spacing w:line="600" w:lineRule="exact"/>
        <w:ind w:firstLine="420" w:firstLineChars="200"/>
        <w:rPr>
          <w:rFonts w:ascii="宋体" w:hAnsi="宋体"/>
          <w:szCs w:val="21"/>
        </w:rPr>
      </w:pPr>
      <w:r>
        <w:rPr>
          <w:rFonts w:hint="eastAsia" w:ascii="宋体" w:hAnsi="宋体"/>
          <w:szCs w:val="21"/>
        </w:rPr>
        <w:t>我单位对</w:t>
      </w:r>
      <w:r>
        <w:rPr>
          <w:rFonts w:hint="eastAsia" w:ascii="宋体" w:hAnsi="宋体"/>
          <w:szCs w:val="21"/>
          <w:u w:val="single"/>
        </w:rPr>
        <w:t>（项目名称）</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采购编号：）投标行为做出承诺，保证所提交材料的真实性。</w:t>
      </w:r>
    </w:p>
    <w:p>
      <w:pPr>
        <w:spacing w:line="600" w:lineRule="exact"/>
        <w:ind w:firstLine="420" w:firstLineChars="200"/>
        <w:rPr>
          <w:rFonts w:ascii="宋体" w:hAnsi="宋体"/>
          <w:szCs w:val="21"/>
        </w:rPr>
      </w:pPr>
      <w:r>
        <w:rPr>
          <w:rFonts w:hint="eastAsia" w:ascii="宋体" w:hAnsi="宋体"/>
          <w:szCs w:val="21"/>
        </w:rPr>
        <w:t>我单位承诺：</w:t>
      </w:r>
    </w:p>
    <w:p>
      <w:pPr>
        <w:spacing w:line="600" w:lineRule="exact"/>
        <w:ind w:firstLine="420" w:firstLineChars="200"/>
        <w:rPr>
          <w:rFonts w:ascii="宋体" w:hAnsi="宋体"/>
          <w:szCs w:val="21"/>
        </w:rPr>
      </w:pPr>
      <w:r>
        <w:rPr>
          <w:rFonts w:hint="eastAsia" w:ascii="宋体" w:hAnsi="宋体"/>
          <w:szCs w:val="21"/>
        </w:rPr>
        <w:t>1、在投标文件递交截止时间后至确定成交人的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Cs w:val="21"/>
        </w:rPr>
        <w:t>投标有效期</w:t>
      </w:r>
      <w:r>
        <w:rPr>
          <w:rFonts w:ascii="宋体" w:hAnsi="宋体"/>
          <w:szCs w:val="21"/>
        </w:rPr>
        <w:fldChar w:fldCharType="end"/>
      </w:r>
      <w:r>
        <w:rPr>
          <w:rFonts w:ascii="宋体" w:hAnsi="宋体"/>
          <w:szCs w:val="21"/>
        </w:rPr>
        <w:t>内</w:t>
      </w:r>
      <w:r>
        <w:rPr>
          <w:rFonts w:hint="eastAsia" w:ascii="宋体" w:hAnsi="宋体"/>
          <w:szCs w:val="21"/>
        </w:rPr>
        <w:t>，我单位不得要求退出竞标或者修改投标文件且</w:t>
      </w:r>
      <w:r>
        <w:rPr>
          <w:rFonts w:ascii="宋体" w:hAnsi="宋体"/>
          <w:szCs w:val="21"/>
        </w:rPr>
        <w:t>对递交的投标文件负责，受其约束。</w:t>
      </w:r>
    </w:p>
    <w:p>
      <w:pPr>
        <w:spacing w:line="600" w:lineRule="exact"/>
        <w:ind w:firstLine="420" w:firstLineChars="200"/>
        <w:rPr>
          <w:rFonts w:ascii="宋体" w:hAnsi="宋体"/>
          <w:szCs w:val="21"/>
        </w:rPr>
      </w:pPr>
      <w:r>
        <w:rPr>
          <w:rFonts w:hint="eastAsia" w:ascii="宋体" w:hAnsi="宋体"/>
          <w:szCs w:val="21"/>
        </w:rPr>
        <w:t>2、若我单位中标，在接到中标通知书后，除不可抗力因素外，及时按</w:t>
      </w:r>
      <w:r>
        <w:rPr>
          <w:rFonts w:ascii="宋体" w:hAnsi="宋体"/>
          <w:szCs w:val="21"/>
        </w:rPr>
        <w:t>规定</w:t>
      </w:r>
      <w:r>
        <w:rPr>
          <w:rFonts w:hint="eastAsia" w:ascii="宋体" w:hAnsi="宋体"/>
          <w:szCs w:val="21"/>
        </w:rPr>
        <w:t>与采购人</w:t>
      </w:r>
      <w:r>
        <w:rPr>
          <w:rFonts w:ascii="宋体" w:hAnsi="宋体"/>
          <w:szCs w:val="21"/>
        </w:rPr>
        <w:t>签订合同</w:t>
      </w:r>
      <w:r>
        <w:rPr>
          <w:rFonts w:hint="eastAsia" w:ascii="宋体" w:hAnsi="宋体"/>
          <w:szCs w:val="21"/>
        </w:rPr>
        <w:t>并认真履约。</w:t>
      </w:r>
    </w:p>
    <w:p>
      <w:pPr>
        <w:spacing w:line="600" w:lineRule="exact"/>
        <w:ind w:firstLine="420" w:firstLineChars="200"/>
        <w:rPr>
          <w:rFonts w:ascii="宋体" w:hAnsi="宋体"/>
          <w:szCs w:val="21"/>
        </w:rPr>
      </w:pPr>
      <w:r>
        <w:rPr>
          <w:rFonts w:hint="eastAsia" w:ascii="宋体" w:hAnsi="宋体"/>
          <w:szCs w:val="21"/>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spacing w:line="600" w:lineRule="exact"/>
        <w:ind w:firstLine="420" w:firstLineChars="200"/>
        <w:rPr>
          <w:rFonts w:ascii="宋体" w:hAnsi="宋体"/>
          <w:szCs w:val="21"/>
        </w:rPr>
      </w:pPr>
      <w:r>
        <w:rPr>
          <w:rFonts w:hint="eastAsia" w:ascii="宋体" w:hAnsi="宋体"/>
          <w:szCs w:val="21"/>
        </w:rPr>
        <w:t>4、不存在法律法规规定的其他违法违规行为。</w:t>
      </w:r>
    </w:p>
    <w:p>
      <w:pPr>
        <w:pStyle w:val="24"/>
      </w:pPr>
    </w:p>
    <w:p>
      <w:pPr>
        <w:spacing w:line="500" w:lineRule="exact"/>
        <w:ind w:firstLine="3990" w:firstLineChars="1900"/>
        <w:rPr>
          <w:rFonts w:ascii="宋体" w:hAnsi="宋体"/>
          <w:szCs w:val="21"/>
        </w:rPr>
      </w:pPr>
    </w:p>
    <w:p>
      <w:pPr>
        <w:spacing w:line="500" w:lineRule="exact"/>
        <w:ind w:firstLine="3990" w:firstLineChars="1900"/>
        <w:rPr>
          <w:rFonts w:ascii="宋体" w:hAnsi="宋体"/>
          <w:szCs w:val="21"/>
        </w:rPr>
      </w:pPr>
    </w:p>
    <w:p>
      <w:pPr>
        <w:spacing w:line="500" w:lineRule="exact"/>
        <w:ind w:firstLine="3990" w:firstLineChars="1900"/>
        <w:rPr>
          <w:rFonts w:ascii="宋体" w:hAnsi="宋体"/>
          <w:szCs w:val="21"/>
        </w:rPr>
      </w:pPr>
    </w:p>
    <w:p>
      <w:pPr>
        <w:spacing w:line="500" w:lineRule="exact"/>
        <w:ind w:firstLine="4180" w:firstLineChars="1900"/>
        <w:rPr>
          <w:rFonts w:ascii="宋体" w:hAnsi="宋体"/>
          <w:sz w:val="22"/>
        </w:rPr>
      </w:pPr>
      <w:r>
        <w:rPr>
          <w:rFonts w:hint="eastAsia" w:ascii="宋体" w:hAnsi="宋体"/>
          <w:sz w:val="22"/>
        </w:rPr>
        <w:t>供应商名称：（公章）</w:t>
      </w:r>
    </w:p>
    <w:p>
      <w:pPr>
        <w:spacing w:line="500" w:lineRule="exact"/>
        <w:jc w:val="center"/>
        <w:rPr>
          <w:rFonts w:ascii="宋体" w:hAnsi="宋体"/>
          <w:sz w:val="22"/>
        </w:rPr>
      </w:pPr>
      <w:r>
        <w:rPr>
          <w:rFonts w:hint="eastAsia" w:ascii="宋体" w:hAnsi="宋体"/>
          <w:sz w:val="22"/>
        </w:rPr>
        <w:t>法定代表人或其委托代理人：（签章）</w:t>
      </w:r>
    </w:p>
    <w:p>
      <w:pPr>
        <w:pStyle w:val="62"/>
        <w:spacing w:line="500" w:lineRule="exact"/>
        <w:ind w:firstLine="4200" w:firstLineChars="2000"/>
        <w:rPr>
          <w:rFonts w:ascii="宋体" w:hAnsi="宋体" w:cs="宋体"/>
          <w:szCs w:val="21"/>
        </w:rPr>
      </w:pPr>
      <w:r>
        <w:rPr>
          <w:rFonts w:hint="eastAsia" w:ascii="宋体" w:hAnsi="宋体" w:cs="宋体"/>
          <w:szCs w:val="21"/>
        </w:rPr>
        <w:t>日期： 年月日</w:t>
      </w:r>
    </w:p>
    <w:p>
      <w:pPr>
        <w:pStyle w:val="63"/>
        <w:rPr>
          <w:rFonts w:ascii="宋体" w:hAnsi="宋体"/>
          <w:szCs w:val="21"/>
        </w:rPr>
      </w:pPr>
    </w:p>
    <w:p>
      <w:pPr>
        <w:spacing w:line="560" w:lineRule="exact"/>
        <w:rPr>
          <w:rFonts w:ascii="仿宋" w:hAnsi="仿宋" w:eastAsia="仿宋" w:cs="仿宋"/>
          <w:szCs w:val="21"/>
        </w:rPr>
      </w:pPr>
    </w:p>
    <w:p>
      <w:pPr>
        <w:pStyle w:val="7"/>
        <w:ind w:firstLine="0"/>
        <w:jc w:val="center"/>
        <w:rPr>
          <w:rFonts w:ascii="宋体" w:hAnsi="宋体" w:cs="宋体"/>
          <w:b/>
          <w:bCs/>
        </w:rPr>
      </w:pPr>
    </w:p>
    <w:p>
      <w:pPr>
        <w:pStyle w:val="7"/>
        <w:ind w:firstLine="0"/>
        <w:jc w:val="both"/>
        <w:rPr>
          <w:rFonts w:ascii="宋体" w:hAnsi="宋体" w:cs="宋体"/>
          <w:b/>
          <w:bCs/>
        </w:rPr>
      </w:pPr>
    </w:p>
    <w:p>
      <w:pPr>
        <w:pStyle w:val="17"/>
        <w:jc w:val="left"/>
        <w:outlineLvl w:val="9"/>
        <w:rPr>
          <w:rFonts w:ascii="宋体" w:hAnsi="宋体" w:cs="宋体"/>
        </w:rPr>
      </w:pPr>
      <w:bookmarkStart w:id="175" w:name="_Toc20486"/>
    </w:p>
    <w:p>
      <w:pPr>
        <w:pStyle w:val="17"/>
        <w:jc w:val="left"/>
        <w:rPr>
          <w:rFonts w:ascii="宋体" w:hAnsi="宋体" w:cs="宋体"/>
          <w:sz w:val="21"/>
          <w:szCs w:val="21"/>
        </w:rPr>
      </w:pPr>
      <w:bookmarkStart w:id="176" w:name="_Toc8628"/>
      <w:r>
        <w:rPr>
          <w:rFonts w:hint="eastAsia" w:ascii="宋体" w:hAnsi="宋体" w:cs="宋体"/>
        </w:rPr>
        <w:t>附件</w:t>
      </w:r>
      <w:r>
        <w:rPr>
          <w:rFonts w:hint="eastAsia" w:ascii="宋体" w:hAnsi="宋体" w:cs="宋体"/>
          <w:sz w:val="21"/>
          <w:szCs w:val="21"/>
        </w:rPr>
        <w:t>：</w:t>
      </w:r>
      <w:bookmarkEnd w:id="175"/>
      <w:bookmarkEnd w:id="176"/>
    </w:p>
    <w:p>
      <w:pPr>
        <w:spacing w:line="460" w:lineRule="exact"/>
        <w:jc w:val="center"/>
        <w:rPr>
          <w:rFonts w:ascii="宋体" w:hAnsi="宋体" w:cs="宋体"/>
          <w:b/>
          <w:bCs/>
          <w:kern w:val="28"/>
          <w:sz w:val="32"/>
          <w:szCs w:val="32"/>
        </w:rPr>
      </w:pPr>
      <w:r>
        <w:rPr>
          <w:rFonts w:hint="eastAsia" w:ascii="宋体" w:hAnsi="宋体" w:cs="宋体"/>
          <w:b/>
          <w:bCs/>
          <w:kern w:val="28"/>
          <w:sz w:val="32"/>
          <w:szCs w:val="32"/>
        </w:rPr>
        <w:t>一、参加政府采购活动前三年内，在经营活动中</w:t>
      </w:r>
    </w:p>
    <w:p>
      <w:pPr>
        <w:spacing w:line="460" w:lineRule="exact"/>
        <w:jc w:val="center"/>
        <w:rPr>
          <w:rFonts w:ascii="宋体" w:hAnsi="宋体" w:cs="宋体"/>
          <w:b/>
          <w:bCs/>
          <w:kern w:val="28"/>
          <w:sz w:val="32"/>
          <w:szCs w:val="32"/>
        </w:rPr>
      </w:pPr>
      <w:r>
        <w:rPr>
          <w:rFonts w:hint="eastAsia" w:ascii="宋体" w:hAnsi="宋体" w:cs="宋体"/>
          <w:b/>
          <w:bCs/>
          <w:kern w:val="28"/>
          <w:sz w:val="32"/>
          <w:szCs w:val="32"/>
        </w:rPr>
        <w:t>没有重大违法记录声明函</w:t>
      </w:r>
    </w:p>
    <w:p>
      <w:pPr>
        <w:pStyle w:val="4"/>
        <w:numPr>
          <w:ilvl w:val="1"/>
          <w:numId w:val="0"/>
        </w:numPr>
      </w:pPr>
    </w:p>
    <w:p>
      <w:pPr>
        <w:spacing w:line="360" w:lineRule="auto"/>
        <w:rPr>
          <w:rFonts w:ascii="宋体" w:hAnsi="宋体" w:cs="Arial"/>
          <w:b/>
          <w:szCs w:val="21"/>
          <w:u w:val="single"/>
        </w:rPr>
      </w:pPr>
      <w:r>
        <w:rPr>
          <w:rFonts w:ascii="宋体" w:hAnsi="宋体" w:cs="Arial"/>
          <w:b/>
          <w:bCs/>
          <w:szCs w:val="21"/>
        </w:rPr>
        <w:t>致：</w:t>
      </w:r>
      <w:r>
        <w:rPr>
          <w:rFonts w:hint="eastAsia" w:ascii="宋体" w:hAnsi="宋体" w:cs="Arial"/>
          <w:b/>
          <w:szCs w:val="21"/>
        </w:rPr>
        <w:t>（采购人）</w:t>
      </w:r>
    </w:p>
    <w:p>
      <w:pPr>
        <w:pStyle w:val="24"/>
        <w:rPr>
          <w:szCs w:val="21"/>
        </w:rPr>
      </w:pPr>
    </w:p>
    <w:p>
      <w:pPr>
        <w:spacing w:line="460" w:lineRule="exact"/>
        <w:ind w:firstLine="420" w:firstLineChars="200"/>
        <w:rPr>
          <w:rFonts w:ascii="宋体" w:hAnsi="Times New Roman" w:cs="宋体"/>
          <w:kern w:val="0"/>
          <w:szCs w:val="21"/>
        </w:rPr>
      </w:pPr>
      <w:r>
        <w:rPr>
          <w:rFonts w:hint="eastAsia" w:ascii="宋体" w:hAnsi="Times New Roman" w:cs="宋体"/>
          <w:kern w:val="0"/>
          <w:szCs w:val="21"/>
        </w:rPr>
        <w:t>我公司参加政府采购活动前三年内，在经营活动中没有重大违法记录，特此承诺。</w:t>
      </w:r>
    </w:p>
    <w:p>
      <w:pPr>
        <w:spacing w:line="360" w:lineRule="auto"/>
        <w:ind w:firstLine="420" w:firstLineChars="200"/>
        <w:rPr>
          <w:rFonts w:ascii="宋体" w:hAnsi="Times New Roman" w:cs="宋体"/>
          <w:kern w:val="0"/>
          <w:szCs w:val="21"/>
        </w:rPr>
      </w:pPr>
      <w:r>
        <w:rPr>
          <w:rFonts w:hint="eastAsia" w:ascii="宋体" w:hAnsi="Times New Roman" w:cs="宋体"/>
          <w:kern w:val="0"/>
          <w:szCs w:val="21"/>
        </w:rPr>
        <w:t>若招标采购单位在本项目采购过程中发现我单位近三年内在经营活动中有重大违法记录，我单位将无条件地退出本项目的招标，并承担因此引起的一切后果。</w:t>
      </w: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sz w:val="24"/>
          <w:szCs w:val="24"/>
        </w:rPr>
      </w:pPr>
    </w:p>
    <w:p>
      <w:pPr>
        <w:pStyle w:val="9"/>
        <w:spacing w:line="420" w:lineRule="exact"/>
        <w:ind w:left="0" w:leftChars="0" w:firstLine="420" w:firstLineChars="200"/>
        <w:rPr>
          <w:rFonts w:ascii="宋体" w:hAnsi="宋体" w:cs="宋体"/>
          <w:szCs w:val="21"/>
        </w:rPr>
      </w:pPr>
    </w:p>
    <w:p>
      <w:pPr>
        <w:pStyle w:val="9"/>
        <w:spacing w:line="420" w:lineRule="exact"/>
        <w:ind w:left="0" w:leftChars="0" w:firstLine="420" w:firstLineChars="200"/>
        <w:rPr>
          <w:rFonts w:ascii="宋体" w:hAnsi="宋体" w:cs="宋体"/>
          <w:szCs w:val="21"/>
        </w:rPr>
      </w:pPr>
    </w:p>
    <w:p>
      <w:pPr>
        <w:pStyle w:val="9"/>
        <w:spacing w:line="420" w:lineRule="exact"/>
        <w:ind w:left="0" w:leftChars="0" w:firstLine="420" w:firstLineChars="200"/>
        <w:rPr>
          <w:rFonts w:ascii="宋体" w:hAnsi="宋体" w:cs="宋体"/>
          <w:szCs w:val="21"/>
        </w:rPr>
      </w:pPr>
    </w:p>
    <w:p>
      <w:pPr>
        <w:pStyle w:val="9"/>
        <w:spacing w:line="420" w:lineRule="exact"/>
        <w:ind w:left="0" w:leftChars="0" w:firstLine="420" w:firstLineChars="200"/>
        <w:rPr>
          <w:rFonts w:ascii="宋体" w:hAnsi="宋体" w:cs="宋体"/>
          <w:szCs w:val="21"/>
        </w:rPr>
      </w:pPr>
    </w:p>
    <w:p>
      <w:pPr>
        <w:pStyle w:val="9"/>
        <w:spacing w:line="420" w:lineRule="exact"/>
        <w:ind w:left="0" w:leftChars="0" w:firstLine="420" w:firstLineChars="200"/>
        <w:rPr>
          <w:rFonts w:ascii="宋体" w:hAnsi="宋体" w:cs="宋体"/>
          <w:szCs w:val="21"/>
        </w:rPr>
      </w:pPr>
    </w:p>
    <w:p>
      <w:pPr>
        <w:pStyle w:val="9"/>
        <w:spacing w:line="420" w:lineRule="exact"/>
        <w:ind w:left="0" w:leftChars="0" w:firstLine="420" w:firstLineChars="200"/>
        <w:rPr>
          <w:rFonts w:ascii="宋体" w:hAnsi="宋体" w:cs="宋体"/>
          <w:szCs w:val="21"/>
        </w:rPr>
      </w:pPr>
    </w:p>
    <w:p>
      <w:pPr>
        <w:pStyle w:val="9"/>
        <w:spacing w:line="420" w:lineRule="exact"/>
        <w:ind w:left="0" w:leftChars="0" w:firstLine="420" w:firstLineChars="200"/>
        <w:rPr>
          <w:rFonts w:ascii="宋体" w:hAnsi="宋体" w:cs="宋体"/>
          <w:szCs w:val="21"/>
        </w:rPr>
      </w:pPr>
    </w:p>
    <w:p>
      <w:pPr>
        <w:pStyle w:val="9"/>
        <w:spacing w:line="420" w:lineRule="exact"/>
        <w:ind w:left="0" w:leftChars="0" w:firstLine="420" w:firstLineChars="200"/>
        <w:rPr>
          <w:rFonts w:ascii="宋体" w:hAnsi="宋体" w:cs="宋体"/>
          <w:szCs w:val="21"/>
        </w:rPr>
      </w:pPr>
    </w:p>
    <w:p>
      <w:pPr>
        <w:spacing w:line="500" w:lineRule="exact"/>
        <w:ind w:firstLine="4200" w:firstLineChars="2000"/>
        <w:rPr>
          <w:rFonts w:ascii="宋体" w:hAnsi="宋体"/>
          <w:szCs w:val="21"/>
        </w:rPr>
      </w:pPr>
      <w:r>
        <w:rPr>
          <w:rFonts w:hint="eastAsia" w:ascii="宋体" w:hAnsi="宋体"/>
          <w:szCs w:val="21"/>
        </w:rPr>
        <w:t>供应商名称：（公章）</w:t>
      </w:r>
    </w:p>
    <w:p>
      <w:pPr>
        <w:spacing w:line="500" w:lineRule="exact"/>
        <w:jc w:val="center"/>
        <w:rPr>
          <w:rFonts w:ascii="宋体" w:hAnsi="宋体"/>
          <w:szCs w:val="21"/>
        </w:rPr>
      </w:pPr>
      <w:r>
        <w:rPr>
          <w:rFonts w:hint="eastAsia" w:ascii="宋体" w:hAnsi="宋体"/>
          <w:szCs w:val="21"/>
        </w:rPr>
        <w:t>法定代表人或其委托代理人：（签章）</w:t>
      </w:r>
    </w:p>
    <w:p>
      <w:pPr>
        <w:pStyle w:val="62"/>
        <w:spacing w:line="500" w:lineRule="exact"/>
        <w:ind w:firstLine="4200" w:firstLineChars="2000"/>
        <w:rPr>
          <w:rFonts w:ascii="宋体" w:hAnsi="宋体" w:cs="宋体"/>
          <w:szCs w:val="21"/>
        </w:rPr>
      </w:pPr>
      <w:r>
        <w:rPr>
          <w:rFonts w:hint="eastAsia" w:ascii="宋体" w:hAnsi="宋体" w:cs="宋体"/>
          <w:szCs w:val="21"/>
        </w:rPr>
        <w:t>日期： 年月日</w:t>
      </w:r>
    </w:p>
    <w:p>
      <w:pPr>
        <w:pStyle w:val="17"/>
        <w:jc w:val="both"/>
        <w:outlineLvl w:val="9"/>
        <w:rPr>
          <w:rFonts w:ascii="宋体" w:hAnsi="宋体" w:cs="宋体"/>
          <w:sz w:val="21"/>
          <w:szCs w:val="21"/>
        </w:rPr>
      </w:pPr>
    </w:p>
    <w:p>
      <w:pPr>
        <w:overflowPunct w:val="0"/>
        <w:adjustRightInd w:val="0"/>
        <w:snapToGrid w:val="0"/>
        <w:spacing w:line="574" w:lineRule="exact"/>
        <w:jc w:val="center"/>
        <w:rPr>
          <w:rFonts w:ascii="宋体" w:hAnsi="宋体" w:cs="宋体"/>
          <w:b/>
          <w:bCs/>
          <w:sz w:val="32"/>
          <w:szCs w:val="48"/>
        </w:rPr>
      </w:pPr>
      <w:bookmarkStart w:id="177" w:name="_Toc26829"/>
    </w:p>
    <w:p>
      <w:pPr>
        <w:overflowPunct w:val="0"/>
        <w:adjustRightInd w:val="0"/>
        <w:snapToGrid w:val="0"/>
        <w:spacing w:line="574" w:lineRule="exact"/>
        <w:jc w:val="center"/>
        <w:rPr>
          <w:rFonts w:ascii="宋体" w:hAnsi="宋体" w:cs="宋体"/>
          <w:b/>
          <w:bCs/>
          <w:sz w:val="32"/>
          <w:szCs w:val="48"/>
        </w:rPr>
      </w:pPr>
    </w:p>
    <w:p>
      <w:pPr>
        <w:overflowPunct w:val="0"/>
        <w:adjustRightInd w:val="0"/>
        <w:snapToGrid w:val="0"/>
        <w:spacing w:line="574" w:lineRule="exact"/>
        <w:jc w:val="center"/>
        <w:rPr>
          <w:rFonts w:ascii="宋体" w:hAnsi="宋体" w:cs="宋体"/>
          <w:b/>
          <w:bCs/>
          <w:sz w:val="32"/>
          <w:szCs w:val="48"/>
        </w:rPr>
      </w:pPr>
    </w:p>
    <w:p>
      <w:pPr>
        <w:overflowPunct w:val="0"/>
        <w:adjustRightInd w:val="0"/>
        <w:snapToGrid w:val="0"/>
        <w:spacing w:line="574" w:lineRule="exact"/>
        <w:jc w:val="center"/>
        <w:rPr>
          <w:rFonts w:ascii="宋体" w:hAnsi="宋体" w:cs="宋体"/>
          <w:b/>
          <w:bCs/>
          <w:sz w:val="32"/>
          <w:szCs w:val="48"/>
        </w:rPr>
      </w:pPr>
      <w:r>
        <w:rPr>
          <w:rFonts w:hint="eastAsia" w:ascii="宋体" w:hAnsi="宋体" w:cs="宋体"/>
          <w:b/>
          <w:bCs/>
          <w:sz w:val="32"/>
          <w:szCs w:val="48"/>
        </w:rPr>
        <w:t>二、温县政府采购供应商资格信用承诺函</w:t>
      </w:r>
    </w:p>
    <w:p>
      <w:pPr>
        <w:overflowPunct w:val="0"/>
        <w:adjustRightInd w:val="0"/>
        <w:snapToGrid w:val="0"/>
        <w:spacing w:line="480" w:lineRule="exact"/>
        <w:rPr>
          <w:rFonts w:ascii="宋体" w:hAnsi="宋体" w:cs="宋体"/>
          <w:szCs w:val="32"/>
        </w:rPr>
      </w:pPr>
    </w:p>
    <w:p>
      <w:pPr>
        <w:overflowPunct w:val="0"/>
        <w:adjustRightInd w:val="0"/>
        <w:snapToGrid w:val="0"/>
        <w:spacing w:line="480" w:lineRule="exact"/>
        <w:ind w:firstLine="420" w:firstLineChars="200"/>
        <w:rPr>
          <w:rFonts w:ascii="宋体" w:hAnsi="宋体" w:cs="宋体"/>
          <w:szCs w:val="32"/>
        </w:rPr>
      </w:pPr>
      <w:r>
        <w:rPr>
          <w:rFonts w:hint="eastAsia" w:ascii="宋体" w:hAnsi="宋体" w:cs="宋体"/>
          <w:szCs w:val="32"/>
        </w:rPr>
        <w:t xml:space="preserve">致：（采购人或采购代理机构） </w:t>
      </w:r>
    </w:p>
    <w:p>
      <w:pPr>
        <w:overflowPunct w:val="0"/>
        <w:adjustRightInd w:val="0"/>
        <w:snapToGrid w:val="0"/>
        <w:spacing w:line="480" w:lineRule="exact"/>
        <w:rPr>
          <w:rFonts w:ascii="宋体" w:hAnsi="宋体" w:cs="宋体"/>
          <w:szCs w:val="32"/>
        </w:rPr>
      </w:pPr>
      <w:r>
        <w:rPr>
          <w:rFonts w:hint="eastAsia" w:ascii="宋体" w:hAnsi="宋体" w:cs="宋体"/>
          <w:szCs w:val="32"/>
        </w:rPr>
        <w:t xml:space="preserve">    供应商名称：</w:t>
      </w:r>
    </w:p>
    <w:p>
      <w:pPr>
        <w:overflowPunct w:val="0"/>
        <w:adjustRightInd w:val="0"/>
        <w:snapToGrid w:val="0"/>
        <w:spacing w:line="480" w:lineRule="exact"/>
        <w:rPr>
          <w:rFonts w:ascii="宋体" w:hAnsi="宋体" w:cs="宋体"/>
          <w:szCs w:val="32"/>
        </w:rPr>
      </w:pPr>
      <w:r>
        <w:rPr>
          <w:rFonts w:hint="eastAsia" w:ascii="宋体" w:hAnsi="宋体" w:cs="宋体"/>
          <w:szCs w:val="32"/>
        </w:rPr>
        <w:t xml:space="preserve">    统一社会信用代码：</w:t>
      </w:r>
    </w:p>
    <w:p>
      <w:pPr>
        <w:overflowPunct w:val="0"/>
        <w:adjustRightInd w:val="0"/>
        <w:snapToGrid w:val="0"/>
        <w:spacing w:line="480" w:lineRule="exact"/>
        <w:rPr>
          <w:rFonts w:ascii="宋体" w:hAnsi="宋体" w:cs="宋体"/>
          <w:szCs w:val="32"/>
        </w:rPr>
      </w:pPr>
      <w:r>
        <w:rPr>
          <w:rFonts w:hint="eastAsia" w:ascii="宋体" w:hAnsi="宋体" w:cs="宋体"/>
          <w:szCs w:val="32"/>
        </w:rPr>
        <w:t xml:space="preserve">    供应商地址：</w:t>
      </w:r>
    </w:p>
    <w:p>
      <w:pPr>
        <w:overflowPunct w:val="0"/>
        <w:adjustRightInd w:val="0"/>
        <w:snapToGrid w:val="0"/>
        <w:spacing w:line="480" w:lineRule="exact"/>
        <w:rPr>
          <w:rFonts w:ascii="宋体" w:hAnsi="宋体" w:cs="宋体"/>
          <w:szCs w:val="32"/>
        </w:rPr>
      </w:pPr>
      <w:r>
        <w:rPr>
          <w:rFonts w:hint="eastAsia" w:ascii="宋体" w:hAnsi="宋体" w:cs="宋体"/>
          <w:szCs w:val="32"/>
        </w:rPr>
        <w:t xml:space="preserve">    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overflowPunct w:val="0"/>
        <w:adjustRightInd w:val="0"/>
        <w:snapToGrid w:val="0"/>
        <w:spacing w:line="480" w:lineRule="exact"/>
        <w:rPr>
          <w:rFonts w:ascii="宋体" w:hAnsi="宋体" w:cs="宋体"/>
          <w:szCs w:val="32"/>
        </w:rPr>
      </w:pPr>
      <w:r>
        <w:rPr>
          <w:rFonts w:hint="eastAsia" w:ascii="宋体" w:hAnsi="宋体" w:cs="宋体"/>
          <w:szCs w:val="32"/>
        </w:rPr>
        <w:t xml:space="preserve">    1.</w:t>
      </w:r>
      <w:r>
        <w:rPr>
          <w:rFonts w:hint="eastAsia" w:ascii="宋体" w:hAnsi="宋体" w:cs="宋体"/>
          <w:spacing w:val="6"/>
          <w:szCs w:val="32"/>
        </w:rPr>
        <w:t>我单位具有符合采购文件资格要求独立承担民事责任的能力。</w:t>
      </w:r>
    </w:p>
    <w:p>
      <w:pPr>
        <w:overflowPunct w:val="0"/>
        <w:adjustRightInd w:val="0"/>
        <w:snapToGrid w:val="0"/>
        <w:spacing w:line="480" w:lineRule="exact"/>
        <w:ind w:firstLine="420" w:firstLineChars="200"/>
        <w:rPr>
          <w:rFonts w:ascii="宋体" w:hAnsi="宋体" w:cs="宋体"/>
          <w:szCs w:val="32"/>
        </w:rPr>
      </w:pPr>
      <w:r>
        <w:rPr>
          <w:rFonts w:hint="eastAsia" w:ascii="宋体" w:hAnsi="宋体" w:cs="宋体"/>
          <w:szCs w:val="32"/>
        </w:rPr>
        <w:t>2.我单位具有符合采购文件资格要求的财务状况报告。</w:t>
      </w:r>
    </w:p>
    <w:p>
      <w:pPr>
        <w:overflowPunct w:val="0"/>
        <w:adjustRightInd w:val="0"/>
        <w:snapToGrid w:val="0"/>
        <w:spacing w:line="480" w:lineRule="exact"/>
        <w:rPr>
          <w:rFonts w:ascii="宋体" w:hAnsi="宋体" w:cs="宋体"/>
          <w:szCs w:val="32"/>
        </w:rPr>
      </w:pPr>
      <w:r>
        <w:rPr>
          <w:rFonts w:hint="eastAsia" w:ascii="宋体" w:hAnsi="宋体" w:cs="宋体"/>
          <w:szCs w:val="32"/>
        </w:rPr>
        <w:t>　  3.我单位具有符合采购文件资格要求的依法缴纳税收和社会保障记录的良好记录。</w:t>
      </w:r>
    </w:p>
    <w:p>
      <w:pPr>
        <w:overflowPunct w:val="0"/>
        <w:adjustRightInd w:val="0"/>
        <w:snapToGrid w:val="0"/>
        <w:spacing w:line="480" w:lineRule="exact"/>
        <w:rPr>
          <w:rFonts w:ascii="宋体" w:hAnsi="宋体" w:cs="宋体"/>
          <w:szCs w:val="32"/>
        </w:rPr>
      </w:pPr>
      <w:r>
        <w:rPr>
          <w:rFonts w:hint="eastAsia" w:ascii="宋体" w:hAnsi="宋体" w:cs="宋体"/>
          <w:szCs w:val="32"/>
        </w:rPr>
        <w:t>　　4.我单位具有符合采购文件资格要求履行合同所必需的设备和专业技术能力。</w:t>
      </w:r>
    </w:p>
    <w:p>
      <w:pPr>
        <w:overflowPunct w:val="0"/>
        <w:adjustRightInd w:val="0"/>
        <w:snapToGrid w:val="0"/>
        <w:spacing w:line="480" w:lineRule="exact"/>
        <w:rPr>
          <w:rFonts w:ascii="宋体" w:hAnsi="宋体" w:cs="宋体"/>
          <w:szCs w:val="32"/>
        </w:rPr>
      </w:pPr>
      <w:r>
        <w:rPr>
          <w:rFonts w:hint="eastAsia" w:ascii="宋体" w:hAnsi="宋体" w:cs="宋体"/>
          <w:szCs w:val="32"/>
        </w:rPr>
        <w:t xml:space="preserve">    5.参加政府采购活动前三年内，在经营活动中没有重大违法记录。</w:t>
      </w:r>
    </w:p>
    <w:p>
      <w:pPr>
        <w:overflowPunct w:val="0"/>
        <w:adjustRightInd w:val="0"/>
        <w:snapToGrid w:val="0"/>
        <w:spacing w:line="480" w:lineRule="exact"/>
        <w:rPr>
          <w:rFonts w:ascii="宋体" w:hAnsi="宋体" w:cs="宋体"/>
          <w:szCs w:val="32"/>
        </w:rPr>
      </w:pPr>
      <w:r>
        <w:rPr>
          <w:rFonts w:hint="eastAsia" w:ascii="宋体" w:hAnsi="宋体" w:cs="宋体"/>
          <w:szCs w:val="32"/>
        </w:rPr>
        <w:t xml:space="preserve"> 　 若我单位承诺不实，自愿承担提供虚假材料谋取中标、成交的法律责任。</w:t>
      </w:r>
    </w:p>
    <w:p>
      <w:pPr>
        <w:overflowPunct w:val="0"/>
        <w:adjustRightInd w:val="0"/>
        <w:snapToGrid w:val="0"/>
        <w:spacing w:line="480" w:lineRule="exact"/>
        <w:rPr>
          <w:rFonts w:ascii="宋体" w:hAnsi="宋体" w:cs="宋体"/>
          <w:szCs w:val="32"/>
        </w:rPr>
      </w:pPr>
    </w:p>
    <w:p>
      <w:pPr>
        <w:spacing w:line="500" w:lineRule="exact"/>
        <w:ind w:firstLine="4180" w:firstLineChars="1900"/>
        <w:rPr>
          <w:rFonts w:ascii="宋体" w:hAnsi="宋体"/>
          <w:sz w:val="22"/>
        </w:rPr>
      </w:pPr>
      <w:r>
        <w:rPr>
          <w:rFonts w:hint="eastAsia" w:ascii="宋体" w:hAnsi="宋体"/>
          <w:sz w:val="22"/>
        </w:rPr>
        <w:t>供应商名称：（公章）</w:t>
      </w:r>
    </w:p>
    <w:p>
      <w:pPr>
        <w:spacing w:line="500" w:lineRule="exact"/>
        <w:jc w:val="center"/>
        <w:rPr>
          <w:rFonts w:ascii="宋体" w:hAnsi="宋体"/>
          <w:sz w:val="22"/>
        </w:rPr>
      </w:pPr>
      <w:r>
        <w:rPr>
          <w:rFonts w:hint="eastAsia" w:ascii="宋体" w:hAnsi="宋体"/>
          <w:sz w:val="22"/>
        </w:rPr>
        <w:t>法定代表人或其委托代理人：（签章）</w:t>
      </w:r>
    </w:p>
    <w:p>
      <w:pPr>
        <w:pStyle w:val="62"/>
        <w:spacing w:line="500" w:lineRule="exact"/>
        <w:ind w:firstLine="4200" w:firstLineChars="2000"/>
        <w:rPr>
          <w:rFonts w:ascii="宋体" w:hAnsi="宋体" w:cs="宋体"/>
          <w:szCs w:val="21"/>
        </w:rPr>
      </w:pPr>
      <w:r>
        <w:rPr>
          <w:rFonts w:hint="eastAsia" w:ascii="宋体" w:hAnsi="宋体" w:cs="宋体"/>
          <w:szCs w:val="21"/>
        </w:rPr>
        <w:t>日期： 年月日</w:t>
      </w:r>
    </w:p>
    <w:p>
      <w:pPr>
        <w:pStyle w:val="17"/>
        <w:jc w:val="both"/>
        <w:outlineLvl w:val="9"/>
        <w:rPr>
          <w:rFonts w:ascii="宋体" w:hAnsi="宋体" w:cs="宋体"/>
        </w:rPr>
      </w:pPr>
    </w:p>
    <w:p>
      <w:pPr>
        <w:overflowPunct w:val="0"/>
        <w:adjustRightInd w:val="0"/>
        <w:snapToGrid w:val="0"/>
        <w:spacing w:line="480" w:lineRule="exact"/>
        <w:ind w:firstLine="420"/>
        <w:jc w:val="left"/>
        <w:rPr>
          <w:rFonts w:ascii="宋体" w:hAnsi="宋体" w:cs="宋体"/>
          <w:szCs w:val="32"/>
        </w:rPr>
      </w:pPr>
      <w:r>
        <w:rPr>
          <w:rFonts w:hint="eastAsia" w:ascii="宋体" w:hAnsi="宋体" w:cs="宋体"/>
          <w:b/>
          <w:bCs/>
          <w:szCs w:val="32"/>
        </w:rPr>
        <w:t>注：</w:t>
      </w:r>
      <w:r>
        <w:rPr>
          <w:rFonts w:hint="eastAsia" w:ascii="宋体" w:hAnsi="宋体" w:cs="宋体"/>
          <w:szCs w:val="32"/>
        </w:rPr>
        <w:t>1.供应商须在投标文件中按此模板提供承诺函，未提供视为未实质性响应招标文件要求，按无效投标处理。</w:t>
      </w:r>
    </w:p>
    <w:p>
      <w:pPr>
        <w:overflowPunct w:val="0"/>
        <w:adjustRightInd w:val="0"/>
        <w:snapToGrid w:val="0"/>
        <w:spacing w:line="480" w:lineRule="exact"/>
        <w:ind w:firstLine="420"/>
        <w:jc w:val="left"/>
      </w:pPr>
      <w:r>
        <w:rPr>
          <w:rFonts w:hint="eastAsia" w:ascii="宋体" w:hAnsi="宋体" w:cs="宋体"/>
          <w:szCs w:val="32"/>
        </w:rPr>
        <w:t>2.供应商的法定代表人（其他组织的为负责人）或者授权代表的签字或盖章应真实、有效，如由授权代表签字或盖章的，应提供“法定代表人授权书”。</w:t>
      </w:r>
    </w:p>
    <w:p>
      <w:pPr>
        <w:pStyle w:val="2"/>
        <w:numPr>
          <w:ilvl w:val="3"/>
          <w:numId w:val="0"/>
        </w:numPr>
        <w:ind w:left="1275"/>
      </w:pPr>
    </w:p>
    <w:p>
      <w:pPr>
        <w:pStyle w:val="17"/>
        <w:outlineLvl w:val="9"/>
        <w:rPr>
          <w:rFonts w:ascii="宋体" w:hAnsi="宋体" w:cs="宋体"/>
        </w:rPr>
      </w:pPr>
    </w:p>
    <w:p>
      <w:pPr>
        <w:pageBreakBefore/>
        <w:tabs>
          <w:tab w:val="left" w:pos="9365"/>
        </w:tabs>
        <w:snapToGrid w:val="0"/>
        <w:spacing w:after="56" w:line="560" w:lineRule="atLeast"/>
        <w:ind w:right="85" w:firstLine="6"/>
        <w:jc w:val="center"/>
        <w:textAlignment w:val="top"/>
        <w:outlineLvl w:val="1"/>
        <w:rPr>
          <w:rFonts w:ascii="宋体" w:hAnsi="宋体" w:cs="宋体"/>
          <w:sz w:val="32"/>
          <w:szCs w:val="32"/>
        </w:rPr>
      </w:pPr>
      <w:r>
        <w:rPr>
          <w:rFonts w:hint="eastAsia" w:ascii="宋体" w:hAnsi="宋体" w:cs="宋体"/>
          <w:b/>
          <w:sz w:val="32"/>
          <w:szCs w:val="32"/>
        </w:rPr>
        <w:t>三、中小企业声明函</w:t>
      </w:r>
    </w:p>
    <w:p>
      <w:pPr>
        <w:spacing w:line="600" w:lineRule="exact"/>
        <w:ind w:firstLine="420" w:firstLineChars="200"/>
        <w:rPr>
          <w:rFonts w:ascii="宋体" w:hAnsi="宋体"/>
          <w:szCs w:val="21"/>
        </w:rPr>
      </w:pPr>
      <w:r>
        <w:rPr>
          <w:rFonts w:hint="eastAsia" w:ascii="宋体" w:hAnsi="宋体"/>
          <w:szCs w:val="21"/>
        </w:rPr>
        <w:t xml:space="preserve">本公司郑重声明，根据《政府采购促进中小企业发展管理办法》（财 库〔2020〕46号）的规定，本公司参加（单位名称）   的  （项目名称）  采购活动，服务全部为符合政策要求的中小企业 。 相关企业的具体情况如下： </w:t>
      </w:r>
    </w:p>
    <w:p>
      <w:pPr>
        <w:spacing w:line="600" w:lineRule="exact"/>
        <w:ind w:firstLine="420" w:firstLineChars="200"/>
        <w:rPr>
          <w:rFonts w:ascii="宋体" w:hAnsi="宋体"/>
          <w:szCs w:val="21"/>
        </w:rPr>
      </w:pPr>
      <w:r>
        <w:rPr>
          <w:rFonts w:hint="eastAsia" w:ascii="宋体" w:hAnsi="宋体"/>
          <w:szCs w:val="21"/>
        </w:rPr>
        <w:t xml:space="preserve">1.(标的名称)   ，属于（采购文件中明确的所属行业) ，服务企业为（企业名称)，从业人员    人，营业收入为  _万元，资产总额为_万元 ，属于（中型企业、小型企业、微型企业）； </w:t>
      </w:r>
    </w:p>
    <w:p>
      <w:pPr>
        <w:spacing w:line="600" w:lineRule="exact"/>
        <w:ind w:firstLine="420" w:firstLineChars="200"/>
        <w:rPr>
          <w:rFonts w:ascii="宋体" w:hAnsi="宋体"/>
          <w:szCs w:val="21"/>
        </w:rPr>
      </w:pPr>
      <w:r>
        <w:rPr>
          <w:rFonts w:hint="eastAsia" w:ascii="宋体" w:hAnsi="宋体"/>
          <w:szCs w:val="21"/>
        </w:rPr>
        <w:t xml:space="preserve">2.(标的名称)，属于（采购文件中明确的所属行业)，服务企业为（企业名称)，从业人员    人，营业收入为_万元，资产总额为_万元，属于（中型企业、小型企业、微型企业）； </w:t>
      </w:r>
    </w:p>
    <w:p>
      <w:pPr>
        <w:spacing w:line="600" w:lineRule="exact"/>
        <w:ind w:firstLine="420" w:firstLineChars="200"/>
        <w:rPr>
          <w:rFonts w:ascii="宋体" w:hAnsi="宋体"/>
          <w:szCs w:val="21"/>
        </w:rPr>
      </w:pPr>
      <w:r>
        <w:rPr>
          <w:rFonts w:hint="eastAsia" w:ascii="宋体" w:hAnsi="宋体"/>
          <w:szCs w:val="21"/>
        </w:rPr>
        <w:t xml:space="preserve">以上企业，不属于大企业的分支机构，不存在控股股东为大企业的情形，也不存在与大企业的负责人为同一人的情形 。 </w:t>
      </w:r>
    </w:p>
    <w:p>
      <w:pPr>
        <w:spacing w:line="600" w:lineRule="exact"/>
        <w:ind w:firstLine="420" w:firstLineChars="200"/>
        <w:rPr>
          <w:rFonts w:ascii="宋体" w:hAnsi="宋体"/>
          <w:szCs w:val="21"/>
        </w:rPr>
      </w:pPr>
      <w:r>
        <w:rPr>
          <w:rFonts w:hint="eastAsia" w:ascii="宋体" w:hAnsi="宋体"/>
          <w:szCs w:val="21"/>
        </w:rPr>
        <w:t>本企业对上述声明内容的真实性负责。如有虚假，将依法承担相应责任。</w:t>
      </w:r>
    </w:p>
    <w:p>
      <w:pPr>
        <w:spacing w:line="600" w:lineRule="exact"/>
        <w:ind w:firstLine="420" w:firstLineChars="200"/>
        <w:rPr>
          <w:rFonts w:ascii="宋体" w:hAnsi="宋体"/>
          <w:szCs w:val="21"/>
        </w:rPr>
      </w:pPr>
    </w:p>
    <w:p>
      <w:pPr>
        <w:snapToGrid w:val="0"/>
        <w:spacing w:line="500" w:lineRule="exact"/>
        <w:ind w:firstLine="420" w:firstLineChars="200"/>
        <w:jc w:val="left"/>
        <w:rPr>
          <w:rFonts w:ascii="Times New Roman" w:hAnsi="Times New Roman"/>
        </w:rPr>
      </w:pPr>
    </w:p>
    <w:p>
      <w:pPr>
        <w:snapToGrid w:val="0"/>
        <w:spacing w:line="500" w:lineRule="exact"/>
        <w:ind w:firstLine="420" w:firstLineChars="200"/>
        <w:jc w:val="right"/>
        <w:rPr>
          <w:rFonts w:ascii="Times New Roman" w:hAnsi="Times New Roman"/>
        </w:rPr>
      </w:pPr>
      <w:r>
        <w:rPr>
          <w:rFonts w:hint="eastAsia" w:ascii="Times New Roman" w:hAnsi="Times New Roman"/>
        </w:rPr>
        <w:t>企业名称（公章）：</w:t>
      </w:r>
    </w:p>
    <w:p>
      <w:pPr>
        <w:snapToGrid w:val="0"/>
        <w:spacing w:line="500" w:lineRule="exact"/>
        <w:ind w:firstLine="420" w:firstLineChars="200"/>
        <w:jc w:val="right"/>
        <w:rPr>
          <w:rFonts w:ascii="Times New Roman" w:hAnsi="Times New Roman"/>
        </w:rPr>
      </w:pPr>
      <w:r>
        <w:rPr>
          <w:rFonts w:hint="eastAsia" w:ascii="Times New Roman" w:hAnsi="Times New Roman"/>
        </w:rPr>
        <w:t>日期：</w:t>
      </w:r>
    </w:p>
    <w:p>
      <w:pPr>
        <w:snapToGrid w:val="0"/>
        <w:spacing w:line="500" w:lineRule="exact"/>
        <w:rPr>
          <w:rFonts w:ascii="宋体" w:hAnsi="宋体" w:cs="宋体"/>
          <w:bCs/>
          <w:szCs w:val="21"/>
        </w:rPr>
      </w:pPr>
      <w:r>
        <w:rPr>
          <w:rFonts w:hint="eastAsia" w:ascii="宋体" w:hAnsi="宋体" w:cs="宋体"/>
          <w:bCs/>
          <w:szCs w:val="21"/>
        </w:rPr>
        <w:t>从业人员、营业收入、资产总额填报上一年度数据，无上一年度数据的新成立企业可不填报。</w:t>
      </w:r>
    </w:p>
    <w:p/>
    <w:p>
      <w:pPr>
        <w:pStyle w:val="17"/>
        <w:rPr>
          <w:rFonts w:ascii="宋体" w:hAnsi="宋体" w:cs="宋体"/>
        </w:rPr>
      </w:pPr>
      <w:bookmarkStart w:id="178" w:name="_Toc4936"/>
    </w:p>
    <w:p>
      <w:pPr>
        <w:pStyle w:val="17"/>
        <w:rPr>
          <w:rFonts w:ascii="宋体" w:hAnsi="宋体" w:cs="宋体"/>
        </w:rPr>
      </w:pPr>
    </w:p>
    <w:p>
      <w:pPr>
        <w:pStyle w:val="17"/>
        <w:rPr>
          <w:rFonts w:ascii="宋体" w:hAnsi="宋体" w:cs="宋体"/>
        </w:rPr>
      </w:pPr>
    </w:p>
    <w:p>
      <w:pPr>
        <w:pStyle w:val="17"/>
        <w:rPr>
          <w:rFonts w:ascii="宋体" w:hAnsi="宋体" w:cs="宋体"/>
        </w:rPr>
      </w:pPr>
    </w:p>
    <w:p>
      <w:pPr>
        <w:topLinePunct/>
        <w:spacing w:beforeLines="50" w:afterLines="100" w:line="500" w:lineRule="exact"/>
        <w:jc w:val="center"/>
        <w:rPr>
          <w:rFonts w:ascii="宋体" w:hAnsi="宋体" w:cs="宋体"/>
          <w:b/>
          <w:bCs/>
          <w:sz w:val="32"/>
          <w:szCs w:val="32"/>
        </w:rPr>
      </w:pPr>
    </w:p>
    <w:p>
      <w:pPr>
        <w:topLinePunct/>
        <w:spacing w:beforeLines="50" w:afterLines="100" w:line="500" w:lineRule="exact"/>
        <w:jc w:val="center"/>
        <w:rPr>
          <w:rFonts w:ascii="宋体" w:hAnsi="宋体" w:cs="宋体"/>
          <w:b/>
          <w:bCs/>
          <w:sz w:val="32"/>
          <w:szCs w:val="32"/>
        </w:rPr>
      </w:pPr>
      <w:r>
        <w:rPr>
          <w:rFonts w:hint="eastAsia" w:ascii="宋体" w:hAnsi="宋体" w:cs="宋体"/>
          <w:b/>
          <w:bCs/>
          <w:sz w:val="32"/>
          <w:szCs w:val="32"/>
        </w:rPr>
        <w:t>四、残疾人福利性单位声明函</w:t>
      </w:r>
    </w:p>
    <w:p>
      <w:pPr>
        <w:snapToGrid w:val="0"/>
        <w:spacing w:line="500" w:lineRule="exact"/>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w:t>
      </w:r>
      <w:r>
        <w:rPr>
          <w:rFonts w:hint="eastAsia" w:ascii="宋体" w:hAnsi="宋体"/>
          <w:szCs w:val="21"/>
          <w:u w:val="single"/>
        </w:rPr>
        <w:t xml:space="preserve">      项目</w:t>
      </w:r>
      <w:r>
        <w:rPr>
          <w:rFonts w:hint="eastAsia" w:ascii="宋体" w:hAnsi="宋体"/>
          <w:szCs w:val="21"/>
        </w:rPr>
        <w:t>采购活动提供本单位制造的货物（由本单位承担工程/提供服务），或者提供其他残疾人福利性单位制造的货物（不包括使用非残疾人福利性单位注册商标的货物）。</w:t>
      </w:r>
    </w:p>
    <w:p>
      <w:pPr>
        <w:snapToGrid w:val="0"/>
        <w:spacing w:line="500" w:lineRule="exact"/>
        <w:ind w:firstLine="420" w:firstLineChars="200"/>
        <w:jc w:val="left"/>
        <w:rPr>
          <w:rFonts w:ascii="宋体" w:hAnsi="宋体"/>
          <w:szCs w:val="21"/>
        </w:rPr>
      </w:pPr>
      <w:r>
        <w:rPr>
          <w:rFonts w:hint="eastAsia" w:ascii="宋体" w:hAnsi="宋体"/>
          <w:szCs w:val="21"/>
        </w:rPr>
        <w:t>本单位对上述声明的真实性负责。如有虚假，将依法承担相应责任。</w:t>
      </w:r>
    </w:p>
    <w:p>
      <w:pPr>
        <w:snapToGrid w:val="0"/>
        <w:spacing w:line="500" w:lineRule="exact"/>
        <w:ind w:firstLine="420" w:firstLineChars="200"/>
        <w:jc w:val="left"/>
        <w:rPr>
          <w:rFonts w:ascii="宋体" w:hAnsi="宋体"/>
          <w:szCs w:val="21"/>
        </w:rPr>
      </w:pPr>
    </w:p>
    <w:p>
      <w:pPr>
        <w:snapToGrid w:val="0"/>
        <w:spacing w:line="500" w:lineRule="exact"/>
        <w:ind w:firstLine="420" w:firstLineChars="200"/>
        <w:jc w:val="left"/>
        <w:rPr>
          <w:rFonts w:ascii="宋体" w:hAnsi="宋体"/>
          <w:szCs w:val="21"/>
        </w:rPr>
      </w:pPr>
    </w:p>
    <w:p>
      <w:pPr>
        <w:snapToGrid w:val="0"/>
        <w:spacing w:line="500" w:lineRule="exact"/>
        <w:ind w:firstLine="420" w:firstLineChars="200"/>
        <w:jc w:val="left"/>
        <w:rPr>
          <w:rFonts w:ascii="宋体" w:hAnsi="宋体"/>
          <w:szCs w:val="21"/>
        </w:rPr>
      </w:pPr>
      <w:r>
        <w:rPr>
          <w:rFonts w:hint="eastAsia"/>
        </w:rPr>
        <w:t>企业名称（公章）：</w:t>
      </w:r>
    </w:p>
    <w:p>
      <w:pPr>
        <w:snapToGrid w:val="0"/>
        <w:spacing w:line="500" w:lineRule="exact"/>
        <w:ind w:firstLine="420" w:firstLineChars="200"/>
        <w:jc w:val="left"/>
        <w:rPr>
          <w:rFonts w:ascii="宋体" w:hAnsi="宋体"/>
          <w:szCs w:val="21"/>
        </w:rPr>
      </w:pPr>
      <w:r>
        <w:rPr>
          <w:rFonts w:hint="eastAsia" w:ascii="宋体" w:hAnsi="宋体"/>
          <w:szCs w:val="21"/>
        </w:rPr>
        <w:t>日    期：</w:t>
      </w:r>
    </w:p>
    <w:p>
      <w:pPr>
        <w:snapToGrid w:val="0"/>
        <w:spacing w:line="500" w:lineRule="exact"/>
        <w:ind w:firstLine="420" w:firstLineChars="200"/>
        <w:jc w:val="left"/>
        <w:rPr>
          <w:rFonts w:ascii="宋体" w:hAnsi="宋体"/>
          <w:szCs w:val="21"/>
        </w:rPr>
      </w:pPr>
    </w:p>
    <w:p>
      <w:pPr>
        <w:pStyle w:val="8"/>
        <w:spacing w:line="500" w:lineRule="exact"/>
        <w:rPr>
          <w:rFonts w:ascii="宋体" w:hAnsi="宋体" w:cs="宋体"/>
        </w:rPr>
      </w:pPr>
      <w:r>
        <w:rPr>
          <w:rFonts w:hint="eastAsia" w:ascii="宋体" w:hAnsi="宋体" w:cs="宋体"/>
        </w:rPr>
        <w:t>（提醒：如果投标人不是残疾人福利性单位，则不需要提供《残疾人福利性单位声明函》。否则，因此导致虚假投标的后果由投标人自行承担。）</w:t>
      </w:r>
    </w:p>
    <w:p>
      <w:pPr>
        <w:pStyle w:val="17"/>
        <w:rPr>
          <w:rFonts w:ascii="宋体" w:hAnsi="宋体" w:cs="宋体"/>
        </w:rPr>
      </w:pPr>
    </w:p>
    <w:p>
      <w:pPr>
        <w:pStyle w:val="17"/>
        <w:rPr>
          <w:rFonts w:ascii="宋体" w:hAnsi="宋体" w:cs="宋体"/>
        </w:rPr>
      </w:pPr>
    </w:p>
    <w:p>
      <w:pPr>
        <w:rPr>
          <w:rFonts w:ascii="宋体" w:hAnsi="宋体" w:cs="宋体"/>
          <w:b/>
          <w:bCs/>
          <w:sz w:val="32"/>
          <w:szCs w:val="32"/>
        </w:rPr>
      </w:pPr>
    </w:p>
    <w:p>
      <w:pPr>
        <w:pStyle w:val="2"/>
        <w:rPr>
          <w:rFonts w:ascii="宋体" w:hAnsi="宋体" w:cs="宋体"/>
          <w:sz w:val="32"/>
          <w:szCs w:val="32"/>
        </w:rPr>
      </w:pPr>
    </w:p>
    <w:p>
      <w:pPr>
        <w:rPr>
          <w:rFonts w:ascii="宋体" w:hAnsi="宋体" w:cs="宋体"/>
          <w:b/>
          <w:bCs/>
          <w:sz w:val="32"/>
          <w:szCs w:val="32"/>
        </w:rPr>
      </w:pPr>
    </w:p>
    <w:p>
      <w:pPr>
        <w:pStyle w:val="2"/>
        <w:rPr>
          <w:rFonts w:ascii="宋体" w:hAnsi="宋体" w:cs="宋体"/>
          <w:sz w:val="32"/>
          <w:szCs w:val="32"/>
        </w:rPr>
      </w:pPr>
    </w:p>
    <w:p>
      <w:pPr>
        <w:rPr>
          <w:rFonts w:ascii="宋体" w:hAnsi="宋体" w:cs="宋体"/>
          <w:b/>
          <w:bCs/>
          <w:sz w:val="32"/>
          <w:szCs w:val="32"/>
        </w:rPr>
      </w:pPr>
    </w:p>
    <w:p>
      <w:pPr>
        <w:pStyle w:val="2"/>
        <w:rPr>
          <w:rFonts w:ascii="宋体" w:hAnsi="宋体" w:cs="宋体"/>
          <w:sz w:val="32"/>
          <w:szCs w:val="32"/>
        </w:rPr>
      </w:pPr>
    </w:p>
    <w:p>
      <w:pPr>
        <w:rPr>
          <w:rFonts w:ascii="宋体" w:hAnsi="宋体" w:cs="宋体"/>
          <w:b/>
          <w:bCs/>
          <w:sz w:val="32"/>
          <w:szCs w:val="32"/>
        </w:rPr>
      </w:pPr>
    </w:p>
    <w:p>
      <w:pPr>
        <w:pStyle w:val="2"/>
      </w:pPr>
    </w:p>
    <w:p>
      <w:pPr>
        <w:pStyle w:val="17"/>
        <w:rPr>
          <w:rFonts w:ascii="宋体" w:hAnsi="宋体" w:cs="宋体"/>
        </w:rPr>
      </w:pPr>
      <w:r>
        <w:rPr>
          <w:rFonts w:hint="eastAsia" w:ascii="宋体" w:hAnsi="宋体" w:cs="宋体"/>
        </w:rPr>
        <w:t>十三、供应商认为需要提供的其它资料</w:t>
      </w:r>
      <w:bookmarkEnd w:id="177"/>
      <w:bookmarkEnd w:id="178"/>
    </w:p>
    <w:p>
      <w:pPr>
        <w:pStyle w:val="7"/>
        <w:ind w:firstLine="0"/>
        <w:rPr>
          <w:rFonts w:ascii="宋体" w:hAnsi="宋体" w:cs="宋体"/>
        </w:rPr>
      </w:pPr>
    </w:p>
    <w:p/>
    <w:p/>
    <w:p>
      <w:pPr>
        <w:pStyle w:val="33"/>
        <w:rPr>
          <w:b/>
          <w:color w:val="auto"/>
          <w:szCs w:val="21"/>
        </w:rPr>
      </w:pPr>
    </w:p>
    <w:p>
      <w:pPr>
        <w:pStyle w:val="33"/>
        <w:rPr>
          <w:color w:val="auto"/>
        </w:rPr>
      </w:pPr>
    </w:p>
    <w:p>
      <w:pPr>
        <w:pStyle w:val="17"/>
        <w:outlineLvl w:val="9"/>
        <w:rPr>
          <w:rFonts w:ascii="宋体" w:hAnsi="宋体" w:cs="宋体"/>
        </w:rPr>
      </w:pPr>
      <w:bookmarkStart w:id="179" w:name="_Toc20577"/>
    </w:p>
    <w:p>
      <w:pPr>
        <w:pStyle w:val="17"/>
        <w:outlineLvl w:val="9"/>
        <w:rPr>
          <w:rFonts w:ascii="宋体" w:hAnsi="宋体" w:cs="宋体"/>
        </w:rPr>
      </w:pPr>
    </w:p>
    <w:bookmarkEnd w:id="179"/>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rPr>
          <w:b/>
          <w:bCs/>
          <w:sz w:val="28"/>
          <w:szCs w:val="28"/>
        </w:rPr>
      </w:pPr>
    </w:p>
    <w:p>
      <w:pPr>
        <w:jc w:val="center"/>
        <w:rPr>
          <w:b/>
          <w:bCs/>
          <w:sz w:val="28"/>
          <w:szCs w:val="28"/>
        </w:rPr>
      </w:pPr>
      <w:r>
        <w:rPr>
          <w:rFonts w:hint="eastAsia"/>
          <w:b/>
          <w:bCs/>
          <w:sz w:val="28"/>
          <w:szCs w:val="28"/>
        </w:rPr>
        <w:t>最终磋商报价表</w:t>
      </w:r>
    </w:p>
    <w:p>
      <w:pPr>
        <w:spacing w:line="360" w:lineRule="exact"/>
        <w:jc w:val="center"/>
        <w:rPr>
          <w:rFonts w:ascii="宋体" w:cs="宋体"/>
          <w:b/>
          <w:szCs w:val="21"/>
        </w:rPr>
      </w:pPr>
    </w:p>
    <w:tbl>
      <w:tblPr>
        <w:tblStyle w:val="25"/>
        <w:tblW w:w="9781" w:type="dxa"/>
        <w:jc w:val="center"/>
        <w:tblLayout w:type="fixed"/>
        <w:tblCellMar>
          <w:top w:w="0" w:type="dxa"/>
          <w:left w:w="0" w:type="dxa"/>
          <w:bottom w:w="0" w:type="dxa"/>
          <w:right w:w="0" w:type="dxa"/>
        </w:tblCellMar>
      </w:tblPr>
      <w:tblGrid>
        <w:gridCol w:w="2028"/>
        <w:gridCol w:w="3764"/>
        <w:gridCol w:w="1462"/>
        <w:gridCol w:w="2527"/>
      </w:tblGrid>
      <w:tr>
        <w:tblPrEx>
          <w:tblCellMar>
            <w:top w:w="0" w:type="dxa"/>
            <w:left w:w="0" w:type="dxa"/>
            <w:bottom w:w="0" w:type="dxa"/>
            <w:right w:w="0" w:type="dxa"/>
          </w:tblCellMar>
        </w:tblPrEx>
        <w:trPr>
          <w:cantSplit/>
          <w:trHeight w:val="983" w:hRule="atLeast"/>
          <w:jc w:val="center"/>
        </w:trPr>
        <w:tc>
          <w:tcPr>
            <w:tcW w:w="2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szCs w:val="21"/>
              </w:rPr>
            </w:pPr>
            <w:r>
              <w:rPr>
                <w:rFonts w:hint="eastAsia" w:ascii="宋体" w:hAnsi="宋体" w:cs="宋体"/>
                <w:szCs w:val="21"/>
              </w:rPr>
              <w:t>项目名称</w:t>
            </w:r>
          </w:p>
        </w:tc>
        <w:tc>
          <w:tcPr>
            <w:tcW w:w="37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szCs w:val="21"/>
              </w:rPr>
            </w:pPr>
          </w:p>
        </w:tc>
        <w:tc>
          <w:tcPr>
            <w:tcW w:w="146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Cs w:val="21"/>
              </w:rPr>
            </w:pPr>
            <w:r>
              <w:rPr>
                <w:rFonts w:hint="eastAsia" w:ascii="宋体" w:hAnsi="宋体" w:cs="宋体"/>
                <w:szCs w:val="21"/>
              </w:rPr>
              <w:t>项目编号</w:t>
            </w:r>
          </w:p>
        </w:tc>
        <w:tc>
          <w:tcPr>
            <w:tcW w:w="252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cs="宋体"/>
                <w:szCs w:val="21"/>
              </w:rPr>
            </w:pPr>
          </w:p>
        </w:tc>
      </w:tr>
      <w:tr>
        <w:tblPrEx>
          <w:tblCellMar>
            <w:top w:w="0" w:type="dxa"/>
            <w:left w:w="0" w:type="dxa"/>
            <w:bottom w:w="0" w:type="dxa"/>
            <w:right w:w="0" w:type="dxa"/>
          </w:tblCellMar>
        </w:tblPrEx>
        <w:trPr>
          <w:cantSplit/>
          <w:trHeight w:val="1537" w:hRule="atLeast"/>
          <w:jc w:val="center"/>
        </w:trPr>
        <w:tc>
          <w:tcPr>
            <w:tcW w:w="202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szCs w:val="21"/>
              </w:rPr>
            </w:pPr>
            <w:r>
              <w:rPr>
                <w:rFonts w:hint="eastAsia" w:ascii="宋体" w:hAnsi="宋体" w:cs="宋体"/>
                <w:szCs w:val="21"/>
              </w:rPr>
              <w:t>磋商报价（元）</w:t>
            </w:r>
          </w:p>
        </w:tc>
        <w:tc>
          <w:tcPr>
            <w:tcW w:w="7753"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210" w:firstLineChars="100"/>
              <w:rPr>
                <w:rFonts w:ascii="宋体" w:hAnsi="宋体" w:cs="宋体"/>
                <w:szCs w:val="21"/>
                <w:u w:val="single"/>
              </w:rPr>
            </w:pPr>
            <w:r>
              <w:rPr>
                <w:rFonts w:hint="eastAsia" w:ascii="宋体" w:hAnsi="宋体" w:cs="宋体"/>
                <w:szCs w:val="21"/>
              </w:rPr>
              <w:t>总报价：人民币大写：；小写：</w:t>
            </w:r>
          </w:p>
        </w:tc>
      </w:tr>
      <w:tr>
        <w:tblPrEx>
          <w:tblCellMar>
            <w:top w:w="0" w:type="dxa"/>
            <w:left w:w="0" w:type="dxa"/>
            <w:bottom w:w="0" w:type="dxa"/>
            <w:right w:w="0" w:type="dxa"/>
          </w:tblCellMar>
        </w:tblPrEx>
        <w:trPr>
          <w:cantSplit/>
          <w:trHeight w:val="882" w:hRule="atLeast"/>
          <w:jc w:val="center"/>
        </w:trPr>
        <w:tc>
          <w:tcPr>
            <w:tcW w:w="2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szCs w:val="21"/>
              </w:rPr>
            </w:pPr>
            <w:r>
              <w:rPr>
                <w:rFonts w:hint="eastAsia" w:ascii="宋体" w:hAnsi="宋体" w:cs="宋体"/>
                <w:szCs w:val="21"/>
              </w:rPr>
              <w:t>合同履行期限</w:t>
            </w:r>
          </w:p>
        </w:tc>
        <w:tc>
          <w:tcPr>
            <w:tcW w:w="775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szCs w:val="21"/>
              </w:rPr>
            </w:pPr>
          </w:p>
        </w:tc>
      </w:tr>
      <w:tr>
        <w:tblPrEx>
          <w:tblCellMar>
            <w:top w:w="0" w:type="dxa"/>
            <w:left w:w="0" w:type="dxa"/>
            <w:bottom w:w="0" w:type="dxa"/>
            <w:right w:w="0" w:type="dxa"/>
          </w:tblCellMar>
        </w:tblPrEx>
        <w:trPr>
          <w:cantSplit/>
          <w:trHeight w:val="972" w:hRule="atLeast"/>
          <w:jc w:val="center"/>
        </w:trPr>
        <w:tc>
          <w:tcPr>
            <w:tcW w:w="2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r>
              <w:rPr>
                <w:rFonts w:hint="eastAsia" w:ascii="宋体" w:hAnsi="宋体" w:cs="宋体"/>
                <w:szCs w:val="21"/>
              </w:rPr>
              <w:t>质量要求</w:t>
            </w:r>
          </w:p>
        </w:tc>
        <w:tc>
          <w:tcPr>
            <w:tcW w:w="775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szCs w:val="21"/>
              </w:rPr>
            </w:pPr>
          </w:p>
        </w:tc>
      </w:tr>
      <w:tr>
        <w:tblPrEx>
          <w:tblCellMar>
            <w:top w:w="0" w:type="dxa"/>
            <w:left w:w="0" w:type="dxa"/>
            <w:bottom w:w="0" w:type="dxa"/>
            <w:right w:w="0" w:type="dxa"/>
          </w:tblCellMar>
        </w:tblPrEx>
        <w:trPr>
          <w:cantSplit/>
          <w:trHeight w:val="869" w:hRule="atLeast"/>
          <w:jc w:val="center"/>
        </w:trPr>
        <w:tc>
          <w:tcPr>
            <w:tcW w:w="2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cs="宋体"/>
                <w:szCs w:val="21"/>
              </w:rPr>
            </w:pPr>
            <w:r>
              <w:rPr>
                <w:rFonts w:hint="eastAsia" w:ascii="宋体" w:hAnsi="宋体" w:cs="宋体"/>
                <w:szCs w:val="21"/>
              </w:rPr>
              <w:t>磋商有效期</w:t>
            </w:r>
          </w:p>
        </w:tc>
        <w:tc>
          <w:tcPr>
            <w:tcW w:w="775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ascii="宋体" w:cs="宋体"/>
                <w:szCs w:val="21"/>
              </w:rPr>
            </w:pPr>
          </w:p>
        </w:tc>
      </w:tr>
      <w:tr>
        <w:tblPrEx>
          <w:tblCellMar>
            <w:top w:w="0" w:type="dxa"/>
            <w:left w:w="0" w:type="dxa"/>
            <w:bottom w:w="0" w:type="dxa"/>
            <w:right w:w="0" w:type="dxa"/>
          </w:tblCellMar>
        </w:tblPrEx>
        <w:trPr>
          <w:cantSplit/>
          <w:trHeight w:val="989" w:hRule="atLeast"/>
          <w:jc w:val="center"/>
        </w:trPr>
        <w:tc>
          <w:tcPr>
            <w:tcW w:w="2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宋体" w:hAnsi="宋体" w:cs="宋体"/>
                <w:szCs w:val="21"/>
              </w:rPr>
            </w:pPr>
            <w:r>
              <w:rPr>
                <w:rFonts w:hint="eastAsia" w:ascii="宋体" w:hAnsi="宋体" w:cs="宋体"/>
                <w:szCs w:val="21"/>
              </w:rPr>
              <w:t>备注</w:t>
            </w:r>
          </w:p>
        </w:tc>
        <w:tc>
          <w:tcPr>
            <w:tcW w:w="7753"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ascii="宋体" w:cs="宋体"/>
                <w:szCs w:val="21"/>
              </w:rPr>
            </w:pPr>
          </w:p>
        </w:tc>
      </w:tr>
    </w:tbl>
    <w:p>
      <w:pPr>
        <w:spacing w:line="520" w:lineRule="exact"/>
        <w:rPr>
          <w:rFonts w:ascii="宋体" w:cs="宋体"/>
          <w:szCs w:val="21"/>
        </w:rPr>
      </w:pPr>
      <w:r>
        <w:rPr>
          <w:rFonts w:hint="eastAsia" w:ascii="宋体" w:hAnsi="宋体" w:cs="宋体"/>
          <w:szCs w:val="21"/>
        </w:rPr>
        <w:t>供应商名称（公章）：</w:t>
      </w:r>
    </w:p>
    <w:p>
      <w:pPr>
        <w:spacing w:line="520" w:lineRule="exact"/>
        <w:rPr>
          <w:rFonts w:ascii="宋体" w:cs="宋体"/>
          <w:szCs w:val="21"/>
        </w:rPr>
      </w:pPr>
      <w:r>
        <w:rPr>
          <w:rFonts w:hint="eastAsia" w:ascii="宋体" w:hAnsi="宋体" w:cs="宋体"/>
          <w:szCs w:val="21"/>
        </w:rPr>
        <w:t>法定代表人或授权委托人签字：</w:t>
      </w:r>
    </w:p>
    <w:p>
      <w:pPr>
        <w:spacing w:line="360" w:lineRule="exact"/>
        <w:ind w:left="420" w:leftChars="200"/>
        <w:rPr>
          <w:rFonts w:ascii="宋体" w:cs="宋体"/>
          <w:szCs w:val="21"/>
        </w:rPr>
      </w:pPr>
    </w:p>
    <w:p>
      <w:pPr>
        <w:spacing w:line="360" w:lineRule="exact"/>
        <w:rPr>
          <w:b/>
          <w:bCs/>
          <w:u w:val="single"/>
        </w:rPr>
      </w:pPr>
      <w:r>
        <w:rPr>
          <w:rFonts w:hint="eastAsia" w:ascii="宋体" w:hAnsi="宋体" w:cs="宋体"/>
          <w:szCs w:val="21"/>
        </w:rPr>
        <w:t>年月日</w:t>
      </w:r>
    </w:p>
    <w:p>
      <w:pPr>
        <w:spacing w:line="380" w:lineRule="exact"/>
        <w:rPr>
          <w:rFonts w:ascii="宋体" w:hAnsi="宋体" w:cs="宋体"/>
          <w:spacing w:val="2"/>
          <w:szCs w:val="21"/>
        </w:rPr>
      </w:pPr>
      <w:r>
        <w:rPr>
          <w:rFonts w:hint="eastAsia" w:ascii="宋体" w:hAnsi="宋体" w:cs="宋体"/>
          <w:spacing w:val="2"/>
          <w:szCs w:val="21"/>
        </w:rPr>
        <w:t>注：1、报价应包括磋商文件所确定的采购范围内的全部费用。</w:t>
      </w:r>
    </w:p>
    <w:p>
      <w:pPr>
        <w:spacing w:line="380" w:lineRule="exact"/>
        <w:rPr>
          <w:rFonts w:ascii="宋体" w:hAnsi="宋体" w:cs="宋体"/>
          <w:spacing w:val="2"/>
          <w:szCs w:val="21"/>
        </w:rPr>
      </w:pPr>
      <w:r>
        <w:rPr>
          <w:rFonts w:hint="eastAsia" w:ascii="宋体" w:hAnsi="宋体" w:cs="宋体"/>
          <w:spacing w:val="2"/>
          <w:szCs w:val="21"/>
        </w:rPr>
        <w:t>2、</w:t>
      </w:r>
      <w:r>
        <w:rPr>
          <w:rFonts w:hint="eastAsia" w:ascii="宋体" w:hAnsi="宋体" w:cs="宋体"/>
          <w:spacing w:val="2"/>
          <w:szCs w:val="21"/>
          <w:lang w:val="zh-CN"/>
        </w:rPr>
        <w:t>供应商应当对竞争性磋商的最终报价在焦作市公共资源交易平台</w:t>
      </w:r>
      <w:r>
        <w:rPr>
          <w:rFonts w:hint="eastAsia" w:ascii="宋体" w:hAnsi="宋体" w:cs="宋体"/>
          <w:spacing w:val="2"/>
          <w:szCs w:val="21"/>
        </w:rPr>
        <w:t>系统</w:t>
      </w:r>
      <w:r>
        <w:rPr>
          <w:rFonts w:hint="eastAsia" w:ascii="宋体" w:hAnsi="宋体" w:cs="宋体"/>
          <w:spacing w:val="2"/>
          <w:szCs w:val="21"/>
          <w:lang w:val="zh-CN"/>
        </w:rPr>
        <w:t>进行</w:t>
      </w:r>
      <w:r>
        <w:rPr>
          <w:rFonts w:hint="eastAsia" w:ascii="宋体" w:hAnsi="宋体" w:cs="宋体"/>
          <w:spacing w:val="2"/>
          <w:szCs w:val="21"/>
        </w:rPr>
        <w:t>签章</w:t>
      </w:r>
      <w:r>
        <w:rPr>
          <w:rFonts w:hint="eastAsia" w:ascii="宋体" w:hAnsi="宋体" w:cs="宋体"/>
          <w:spacing w:val="2"/>
          <w:szCs w:val="21"/>
          <w:lang w:val="zh-CN"/>
        </w:rPr>
        <w:t>确认，在规定的时限内</w:t>
      </w:r>
      <w:r>
        <w:rPr>
          <w:rFonts w:hint="eastAsia" w:ascii="宋体" w:hAnsi="宋体" w:cs="宋体"/>
          <w:spacing w:val="2"/>
          <w:szCs w:val="21"/>
        </w:rPr>
        <w:t>上传</w:t>
      </w:r>
      <w:r>
        <w:rPr>
          <w:rFonts w:hint="eastAsia" w:ascii="宋体" w:hAnsi="宋体" w:cs="宋体"/>
          <w:spacing w:val="2"/>
          <w:szCs w:val="21"/>
          <w:lang w:val="zh-CN"/>
        </w:rPr>
        <w:t>给竞争性磋商小组，</w:t>
      </w:r>
      <w:r>
        <w:rPr>
          <w:rFonts w:hint="eastAsia" w:ascii="宋体" w:hAnsi="宋体" w:cs="宋体"/>
          <w:spacing w:val="2"/>
          <w:szCs w:val="21"/>
        </w:rPr>
        <w:t>未在规定时间提供最后报价，由供应商自行承担相关责任。</w:t>
      </w:r>
    </w:p>
    <w:p>
      <w:pPr>
        <w:spacing w:line="420" w:lineRule="exact"/>
        <w:jc w:val="left"/>
        <w:rPr>
          <w:rFonts w:ascii="宋体" w:hAnsi="宋体" w:cs="宋体"/>
          <w:szCs w:val="21"/>
        </w:rPr>
      </w:pPr>
      <w:r>
        <w:rPr>
          <w:rFonts w:hint="eastAsia" w:ascii="宋体" w:hAnsi="宋体" w:cs="宋体"/>
          <w:spacing w:val="2"/>
          <w:szCs w:val="21"/>
        </w:rPr>
        <w:t>3、</w:t>
      </w:r>
      <w:r>
        <w:rPr>
          <w:rFonts w:hint="eastAsia" w:ascii="宋体" w:hAnsi="宋体" w:cs="宋体"/>
          <w:szCs w:val="21"/>
        </w:rPr>
        <w:t>供应商在最终报价前，准备好最终已标价工程量清单；最终报价时，最终已标价工程量清单应以附件形式上传，未上传者按无效处理。</w:t>
      </w:r>
    </w:p>
    <w:p>
      <w:pPr>
        <w:spacing w:line="380" w:lineRule="exact"/>
        <w:rPr>
          <w:rFonts w:ascii="宋体" w:hAnsi="宋体" w:cs="宋体"/>
          <w:spacing w:val="2"/>
          <w:szCs w:val="21"/>
          <w:lang w:val="zh-CN"/>
        </w:rPr>
      </w:pPr>
    </w:p>
    <w:sectPr>
      <w:headerReference r:id="rId3" w:type="default"/>
      <w:footerReference r:id="rId4" w:type="default"/>
      <w:type w:val="continuous"/>
      <w:pgSz w:w="11906" w:h="16838"/>
      <w:pgMar w:top="1440" w:right="1417" w:bottom="1440" w:left="141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1080" w:firstLineChars="600"/>
      <w:rPr>
        <w:rFonts w:ascii="仿宋_GB2312" w:eastAsia="仿宋_GB2312"/>
        <w:b/>
        <w:color w:val="000000"/>
        <w:sz w:val="32"/>
        <w:szCs w:val="32"/>
        <w:lang w:val="zh-CN"/>
      </w:rPr>
    </w:pPr>
    <w:r>
      <w:rPr>
        <w:sz w:val="18"/>
        <w:szCs w:val="18"/>
      </w:rPr>
      <w:pict>
        <v:shape id="4097" o:spid="_x0000_s2050" o:spt="202" type="#_x0000_t202" style="position:absolute;left:0pt;margin-left:379.35pt;margin-top:9.75pt;height:11pt;width:8.15pt;mso-position-horizontal-relative:margin;mso-wrap-style:none;z-index:251659264;mso-width-relative:page;mso-height-relative:page;" filled="f" stroked="f" coordsize="21600,21600" o:gfxdata="UEsDBAoAAAAAAIdO4kAAAAAAAAAAAAAAAAAEAAAAZHJzL1BLAwQUAAAACACHTuJAwN8wIdUAAAAJ&#10;AQAADwAAAGRycy9kb3ducmV2LnhtbE2PMU/DMBCFdyT+g3WV2KgTREgIcTpUYmGjICQ2N77GUe1z&#10;FLtp8u85JhhP7+m77zW7xTsx4xSHQArybQYCqQtmoF7B58frfQUiJk1Gu0CoYMUIu/b2ptG1CVd6&#10;x/mQesEQirVWYFMaayljZ9HruA0jEmenMHmd+Jx6aSZ9Zbh38iHLnqTXA/EHq0fcW+zOh4tXUC5f&#10;AceIe/w+zd1kh7Vyb6tSd5s8ewGRcEl/ZfjVZ3Vo2ekYLmSicMwoqpKrHDwXILhQlgWPOyp4zAuQ&#10;bSP/L2h/AFBLAwQUAAAACACHTuJANtinS7wBAACQAwAADgAAAGRycy9lMm9Eb2MueG1srVPBbtsw&#10;DL0P6D8Iui922nVdjTjFiqDDgGIr0O0DFFmKBUiiICqx8/elZCfduksPuzg0ST++98is7kZn2UFF&#10;NOBbvlzUnCkvoTN+1/Lfvx4+fuEMk/CdsOBVy48K+d364sNqCI26hB5spyIjEI/NEFrepxSaqkLZ&#10;KydwAUF5KmqITiR6jbuqi2IgdGery7r+XA0QuxBBKkTKbqYinxHjewBBayPVBuTeKZ8m1KisSCQJ&#10;exOQrwtbrZVMP7VGlZhtOSlN5UlDKN7mZ7VeiWYXReiNnCmI91B4o8kJ42noGWojkmD7aP6BckZG&#10;QNBpIcFVk5DiCKlY1m+8ee5FUEULWY3hbDr+P1j54/AUmenoEjjzwtHCP9W3N9mXIWBD5edADWm8&#10;hzH3zHmkZJY76ujyLwlhVCdXj2dX1ZiYzB/VV9f1NWeSSsur25u6uF69fhwipm8KHMtByyMtrXgp&#10;Do+YaCC1nlryLA8PxtqyOOv/SlBjzlSZ+cQwR2ncjjPtLXRHUjPQvlvu6bw5s9892ZlP4xTEU7A9&#10;BfsQza4nasvCC8PXfSIShVueMMHOg2lRhfJ8VPkS/nwvXa9/pP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N8wIdUAAAAJAQAADwAAAAAAAAABACAAAAAiAAAAZHJzL2Rvd25yZXYueG1sUEsBAhQA&#10;FAAAAAgAh07iQDbYp0u8AQAAkAMAAA4AAAAAAAAAAQAgAAAAJAEAAGRycy9lMm9Eb2MueG1sUEsF&#10;BgAAAAAGAAYAWQEAAFIFAAAAAA==&#10;">
          <v:path/>
          <v:fill on="f" focussize="0,0"/>
          <v:stroke on="f" joinstyle="miter"/>
          <v:imagedata o:title=""/>
          <o:lock v:ext="edit"/>
          <v:textbox inset="0mm,0mm,0mm,0mm" style="mso-fit-shape-to-text:t;">
            <w:txbxContent>
              <w:p>
                <w:pPr>
                  <w:snapToGrid w:val="0"/>
                  <w:rPr>
                    <w:sz w:val="18"/>
                  </w:rPr>
                </w:pPr>
              </w:p>
            </w:txbxContent>
          </v:textbox>
        </v:shape>
      </w:pict>
    </w:r>
  </w:p>
  <w:p>
    <w:pPr>
      <w:pStyle w:val="14"/>
      <w:pBdr>
        <w:top w:val="thickThinSmallGap" w:color="auto" w:sz="24" w:space="1"/>
      </w:pBdr>
      <w:ind w:right="360"/>
    </w:pPr>
    <w:r>
      <w:rPr>
        <w:szCs w:val="18"/>
      </w:rPr>
      <w:pict>
        <v:shape id="4098" o:spid="_x0000_s2049" o:spt="202" type="#_x0000_t202" style="position:absolute;left:0pt;margin-left:379.35pt;margin-top:9.75pt;height:11pt;width:8.15pt;mso-position-horizontal-relative:margin;mso-wrap-style:none;z-index:251660288;mso-width-relative:page;mso-height-relative:page;" filled="f" stroked="f" coordsize="21600,21600" o:gfxdata="UEsDBAoAAAAAAIdO4kAAAAAAAAAAAAAAAAAEAAAAZHJzL1BLAwQUAAAACACHTuJAwN8wIdUAAAAJ&#10;AQAADwAAAGRycy9kb3ducmV2LnhtbE2PMU/DMBCFdyT+g3WV2KgTREgIcTpUYmGjICQ2N77GUe1z&#10;FLtp8u85JhhP7+m77zW7xTsx4xSHQArybQYCqQtmoF7B58frfQUiJk1Gu0CoYMUIu/b2ptG1CVd6&#10;x/mQesEQirVWYFMaayljZ9HruA0jEmenMHmd+Jx6aSZ9Zbh38iHLnqTXA/EHq0fcW+zOh4tXUC5f&#10;AceIe/w+zd1kh7Vyb6tSd5s8ewGRcEl/ZfjVZ3Vo2ekYLmSicMwoqpKrHDwXILhQlgWPOyp4zAuQ&#10;bSP/L2h/AFBLAwQUAAAACACHTuJAW8PBTL0BAACQAwAADgAAAGRycy9lMm9Eb2MueG1srVNNb9sw&#10;DL0X2H8QdF/kpOvaGnGKDkGHAUNboNsPUGQpFqAviErs/PtRsp1u3aWHXhyapB/fe2TWd4M15Cgj&#10;aO8aulxUlEgnfKvdvqG/fz18vqEEEnctN97Jhp4k0LvNp4t1H2q58p03rYwEQRzUfWhol1KoGQPR&#10;Scth4YN0WFQ+Wp7wNe5ZG3mP6NawVVV9Zb2PbYheSADMbscinRDjewC9UlrIrRcHK10aUaM0PKEk&#10;6HQAuilslZIiPSkFMhHTUFSayhOHYLzLT7ZZ83ofeei0mCjw91B4o8ly7XDoGWrLEyeHqP+DslpE&#10;D16lhfCWjUKKI6hiWb3x5qXjQRYtaDWEs+nwcbDi8fgciW4buqLEcYsL/1Ld3mRf+gA1ll8CNqTh&#10;mx/wWuY8YDLLHVS0+ReFEKyjq6ezq3JIROSPqsur6ooSgaXl5e11VVxnrx+HCOm79JbkoKERl1a8&#10;5MefkJAIts4teZbzD9qYsjjj/klgY86wzHxkmKM07IZJzs63J1TT474b6vC8KTE/HNqZT2MO4hzs&#10;5uAQot53SG1ZeEG4PyQkUbjlCSPsNBgXVShPR5Uv4e/30vX6R9r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DfMCHVAAAACQEAAA8AAAAAAAAAAQAgAAAAIgAAAGRycy9kb3ducmV2LnhtbFBLAQIU&#10;ABQAAAAIAIdO4kBbw8FMvQEAAJADAAAOAAAAAAAAAAEAIAAAACQBAABkcnMvZTJvRG9jLnhtbFBL&#10;BQYAAAAABgAGAFkBAABTBQAAAAA=&#10;">
          <v:path/>
          <v:fill on="f" focussize="0,0"/>
          <v:stroke on="f" joinstyle="miter"/>
          <v:imagedata o:title=""/>
          <o:lock v:ext="edit"/>
          <v:textbox inset="0mm,0mm,0mm,0mm" style="mso-fit-shape-to-text:t;">
            <w:txbxContent>
              <w:p>
                <w:pPr>
                  <w:snapToGrid w:val="0"/>
                  <w:rPr>
                    <w:sz w:val="18"/>
                  </w:rPr>
                </w:pPr>
              </w:p>
            </w:txbxContent>
          </v:textbox>
        </v:shape>
      </w:pict>
    </w:r>
    <w:r>
      <w:rPr>
        <w:rFonts w:hint="eastAsia" w:ascii="宋体" w:hAnsi="宋体"/>
        <w:szCs w:val="21"/>
      </w:rPr>
      <w:t>中誉恒信工程咨询有限公司</w:t>
    </w: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- 13 -</w:t>
    </w:r>
    <w:r>
      <w:rPr>
        <w:rFonts w:ascii="宋体" w:hAnsi="宋体" w:cs="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24" w:space="1"/>
      </w:pBdr>
      <w:ind w:right="32"/>
      <w:jc w:val="right"/>
      <w:rPr>
        <w:bCs/>
      </w:rPr>
    </w:pP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4"/>
      <w:numFmt w:val="chineseCounting"/>
      <w:suff w:val="space"/>
      <w:lvlText w:val="第%1章"/>
      <w:lvlJc w:val="left"/>
      <w:rPr>
        <w:rFonts w:hint="eastAsia"/>
      </w:rPr>
    </w:lvl>
    <w:lvl w:ilvl="1" w:tentative="0">
      <w:start w:val="1"/>
      <w:numFmt w:val="chineseCountingThousand"/>
      <w:suff w:val="nothing"/>
      <w:lvlText w:val="%2、"/>
      <w:lvlJc w:val="left"/>
      <w:pPr>
        <w:ind w:left="3" w:firstLine="177"/>
      </w:p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D"/>
    <w:multiLevelType w:val="singleLevel"/>
    <w:tmpl w:val="0000000D"/>
    <w:lvl w:ilvl="0" w:tentative="0">
      <w:start w:val="1"/>
      <w:numFmt w:val="decimal"/>
      <w:lvlText w:val="%1、"/>
      <w:lvlJc w:val="left"/>
      <w:pPr>
        <w:tabs>
          <w:tab w:val="left" w:pos="645"/>
        </w:tabs>
        <w:ind w:left="645" w:hanging="480"/>
      </w:pPr>
      <w:rPr>
        <w:rFonts w:hint="eastAsia"/>
      </w:rPr>
    </w:lvl>
  </w:abstractNum>
  <w:abstractNum w:abstractNumId="4">
    <w:nsid w:val="0000000F"/>
    <w:multiLevelType w:val="multilevel"/>
    <w:tmpl w:val="0000000F"/>
    <w:lvl w:ilvl="0" w:tentative="0">
      <w:start w:val="4"/>
      <w:numFmt w:val="decimal"/>
      <w:suff w:val="nothing"/>
      <w:lvlText w:val="%1."/>
      <w:lvlJc w:val="left"/>
      <w:rPr>
        <w:rFonts w:cs="Times New Roman"/>
      </w:rPr>
    </w:lvl>
    <w:lvl w:ilvl="1" w:tentative="0">
      <w:start w:val="1"/>
      <w:numFmt w:val="decimal"/>
      <w:isLgl/>
      <w:lvlText w:val="%1.%2"/>
      <w:lvlJc w:val="left"/>
      <w:pPr>
        <w:ind w:left="780" w:hanging="360"/>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00000010"/>
    <w:multiLevelType w:val="multilevel"/>
    <w:tmpl w:val="0000001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0000015"/>
    <w:multiLevelType w:val="singleLevel"/>
    <w:tmpl w:val="00000015"/>
    <w:lvl w:ilvl="0" w:tentative="0">
      <w:start w:val="2"/>
      <w:numFmt w:val="decimal"/>
      <w:suff w:val="nothing"/>
      <w:lvlText w:val="（%1）"/>
      <w:lvlJc w:val="left"/>
      <w:rPr>
        <w:rFonts w:cs="Times New Roman"/>
      </w:r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wOGMyOGUyMDI1M2FkOTBkNTM0Mjk3YzU5ZmVkZmUifQ=="/>
  </w:docVars>
  <w:rsids>
    <w:rsidRoot w:val="00852F44"/>
    <w:rsid w:val="000F76D9"/>
    <w:rsid w:val="00143060"/>
    <w:rsid w:val="00332790"/>
    <w:rsid w:val="00852F44"/>
    <w:rsid w:val="008726FB"/>
    <w:rsid w:val="00BB4DEC"/>
    <w:rsid w:val="00DF74BE"/>
    <w:rsid w:val="00F905B3"/>
    <w:rsid w:val="015776CE"/>
    <w:rsid w:val="01E458B1"/>
    <w:rsid w:val="024C2811"/>
    <w:rsid w:val="02683509"/>
    <w:rsid w:val="02C96EFB"/>
    <w:rsid w:val="07633EEC"/>
    <w:rsid w:val="07851429"/>
    <w:rsid w:val="0832500B"/>
    <w:rsid w:val="0855586C"/>
    <w:rsid w:val="09CD63BA"/>
    <w:rsid w:val="0B97016A"/>
    <w:rsid w:val="0B9F5716"/>
    <w:rsid w:val="0C0F17D5"/>
    <w:rsid w:val="0CBC390E"/>
    <w:rsid w:val="0DE87F58"/>
    <w:rsid w:val="1209283C"/>
    <w:rsid w:val="12FD2AFD"/>
    <w:rsid w:val="140B464A"/>
    <w:rsid w:val="140E4B78"/>
    <w:rsid w:val="159D0182"/>
    <w:rsid w:val="17B10CBE"/>
    <w:rsid w:val="19D41982"/>
    <w:rsid w:val="1CE578DF"/>
    <w:rsid w:val="1D83508C"/>
    <w:rsid w:val="20580C17"/>
    <w:rsid w:val="25E96931"/>
    <w:rsid w:val="26765969"/>
    <w:rsid w:val="27586399"/>
    <w:rsid w:val="282E07D7"/>
    <w:rsid w:val="296E43F1"/>
    <w:rsid w:val="2A3768A6"/>
    <w:rsid w:val="2F406403"/>
    <w:rsid w:val="30367FA8"/>
    <w:rsid w:val="305B3197"/>
    <w:rsid w:val="30662D73"/>
    <w:rsid w:val="3095513B"/>
    <w:rsid w:val="31F502BB"/>
    <w:rsid w:val="3ABA3953"/>
    <w:rsid w:val="3B9F4A18"/>
    <w:rsid w:val="3C5427CD"/>
    <w:rsid w:val="3CE2511B"/>
    <w:rsid w:val="3EF86EFC"/>
    <w:rsid w:val="3EFB1C64"/>
    <w:rsid w:val="40BB4C34"/>
    <w:rsid w:val="41C224DA"/>
    <w:rsid w:val="421B789E"/>
    <w:rsid w:val="42560548"/>
    <w:rsid w:val="43643EF6"/>
    <w:rsid w:val="448216AD"/>
    <w:rsid w:val="45907AE8"/>
    <w:rsid w:val="466C55A8"/>
    <w:rsid w:val="467601EA"/>
    <w:rsid w:val="47BD422C"/>
    <w:rsid w:val="47E03117"/>
    <w:rsid w:val="49F80B44"/>
    <w:rsid w:val="4B316D6A"/>
    <w:rsid w:val="4BEC6106"/>
    <w:rsid w:val="4D4C04F4"/>
    <w:rsid w:val="4EBB043F"/>
    <w:rsid w:val="4F942699"/>
    <w:rsid w:val="4FC36566"/>
    <w:rsid w:val="505125D8"/>
    <w:rsid w:val="50982C97"/>
    <w:rsid w:val="516A5EA1"/>
    <w:rsid w:val="54CE3F0B"/>
    <w:rsid w:val="54FF218F"/>
    <w:rsid w:val="569A4DDE"/>
    <w:rsid w:val="57096928"/>
    <w:rsid w:val="57467FC5"/>
    <w:rsid w:val="582D6887"/>
    <w:rsid w:val="58A718A4"/>
    <w:rsid w:val="5944489A"/>
    <w:rsid w:val="5B611161"/>
    <w:rsid w:val="5C523D80"/>
    <w:rsid w:val="5F453E71"/>
    <w:rsid w:val="600F7BE6"/>
    <w:rsid w:val="602C1499"/>
    <w:rsid w:val="60DD4B8C"/>
    <w:rsid w:val="61477935"/>
    <w:rsid w:val="61B054B5"/>
    <w:rsid w:val="61B85FA8"/>
    <w:rsid w:val="652443AB"/>
    <w:rsid w:val="65552E26"/>
    <w:rsid w:val="67C27CF0"/>
    <w:rsid w:val="6ABF2364"/>
    <w:rsid w:val="6CE32BE3"/>
    <w:rsid w:val="6DC359E0"/>
    <w:rsid w:val="6F635DE9"/>
    <w:rsid w:val="6F9E73FC"/>
    <w:rsid w:val="70052729"/>
    <w:rsid w:val="71C61181"/>
    <w:rsid w:val="72847253"/>
    <w:rsid w:val="731B25B8"/>
    <w:rsid w:val="738C4C71"/>
    <w:rsid w:val="77447980"/>
    <w:rsid w:val="783A48C8"/>
    <w:rsid w:val="799F6C4C"/>
    <w:rsid w:val="7C50054E"/>
    <w:rsid w:val="7E651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0"/>
    <w:qFormat/>
    <w:uiPriority w:val="99"/>
    <w:pPr>
      <w:keepNext/>
      <w:keepLines/>
      <w:spacing w:before="340" w:after="330" w:line="578" w:lineRule="atLeast"/>
      <w:ind w:left="1130" w:firstLine="288"/>
      <w:outlineLvl w:val="0"/>
    </w:pPr>
    <w:rPr>
      <w:b/>
      <w:kern w:val="44"/>
      <w:sz w:val="44"/>
    </w:rPr>
  </w:style>
  <w:style w:type="paragraph" w:styleId="4">
    <w:name w:val="heading 2"/>
    <w:basedOn w:val="1"/>
    <w:next w:val="1"/>
    <w:link w:val="29"/>
    <w:qFormat/>
    <w:uiPriority w:val="99"/>
    <w:pPr>
      <w:keepNext/>
      <w:keepLines/>
      <w:spacing w:before="260" w:after="260" w:line="416" w:lineRule="atLeast"/>
      <w:ind w:left="3" w:firstLine="177"/>
      <w:outlineLvl w:val="1"/>
    </w:pPr>
    <w:rPr>
      <w:rFonts w:ascii="Arial" w:hAnsi="Arial" w:eastAsia="黑体"/>
      <w:b/>
      <w:kern w:val="0"/>
      <w:sz w:val="32"/>
      <w:szCs w:val="20"/>
    </w:rPr>
  </w:style>
  <w:style w:type="paragraph" w:styleId="5">
    <w:name w:val="heading 3"/>
    <w:basedOn w:val="1"/>
    <w:next w:val="1"/>
    <w:link w:val="56"/>
    <w:qFormat/>
    <w:uiPriority w:val="0"/>
    <w:pPr>
      <w:keepNext/>
      <w:keepLines/>
      <w:spacing w:before="260" w:after="260" w:line="416" w:lineRule="auto"/>
      <w:outlineLvl w:val="2"/>
    </w:pPr>
    <w:rPr>
      <w:rFonts w:cs="黑体"/>
      <w:b/>
      <w:bCs/>
      <w:sz w:val="32"/>
      <w:szCs w:val="32"/>
    </w:rPr>
  </w:style>
  <w:style w:type="paragraph" w:styleId="2">
    <w:name w:val="heading 4"/>
    <w:basedOn w:val="1"/>
    <w:next w:val="1"/>
    <w:link w:val="38"/>
    <w:qFormat/>
    <w:uiPriority w:val="99"/>
    <w:pPr>
      <w:keepNext/>
      <w:keepLines/>
      <w:spacing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style>
  <w:style w:type="paragraph" w:styleId="7">
    <w:name w:val="Normal Indent"/>
    <w:basedOn w:val="1"/>
    <w:qFormat/>
    <w:uiPriority w:val="99"/>
    <w:pPr>
      <w:adjustRightInd w:val="0"/>
      <w:spacing w:line="360" w:lineRule="atLeast"/>
      <w:ind w:firstLine="420"/>
      <w:jc w:val="left"/>
      <w:textAlignment w:val="baseline"/>
    </w:pPr>
    <w:rPr>
      <w:kern w:val="0"/>
      <w:sz w:val="24"/>
    </w:rPr>
  </w:style>
  <w:style w:type="paragraph" w:styleId="8">
    <w:name w:val="Body Text"/>
    <w:basedOn w:val="1"/>
    <w:next w:val="1"/>
    <w:link w:val="54"/>
    <w:qFormat/>
    <w:uiPriority w:val="99"/>
    <w:pPr>
      <w:spacing w:after="120"/>
    </w:pPr>
  </w:style>
  <w:style w:type="paragraph" w:styleId="9">
    <w:name w:val="Body Text Indent"/>
    <w:basedOn w:val="1"/>
    <w:next w:val="10"/>
    <w:link w:val="39"/>
    <w:qFormat/>
    <w:uiPriority w:val="99"/>
    <w:pPr>
      <w:ind w:left="420" w:leftChars="200"/>
    </w:pPr>
  </w:style>
  <w:style w:type="paragraph" w:styleId="10">
    <w:name w:val="envelope return"/>
    <w:basedOn w:val="1"/>
    <w:qFormat/>
    <w:uiPriority w:val="0"/>
    <w:pPr>
      <w:snapToGrid w:val="0"/>
    </w:pPr>
    <w:rPr>
      <w:rFonts w:ascii="Arial" w:hAnsi="Arial"/>
    </w:rPr>
  </w:style>
  <w:style w:type="paragraph" w:styleId="11">
    <w:name w:val="toc 3"/>
    <w:basedOn w:val="1"/>
    <w:next w:val="1"/>
    <w:qFormat/>
    <w:uiPriority w:val="39"/>
    <w:pPr>
      <w:ind w:left="840" w:leftChars="400"/>
    </w:pPr>
  </w:style>
  <w:style w:type="paragraph" w:styleId="12">
    <w:name w:val="Plain Text"/>
    <w:basedOn w:val="1"/>
    <w:next w:val="8"/>
    <w:link w:val="40"/>
    <w:qFormat/>
    <w:uiPriority w:val="99"/>
    <w:rPr>
      <w:rFonts w:ascii="宋体" w:hAnsi="Courier New" w:cs="Courier New"/>
      <w:szCs w:val="21"/>
    </w:rPr>
  </w:style>
  <w:style w:type="paragraph" w:styleId="13">
    <w:name w:val="Balloon Text"/>
    <w:basedOn w:val="1"/>
    <w:link w:val="57"/>
    <w:qFormat/>
    <w:uiPriority w:val="99"/>
    <w:rPr>
      <w:sz w:val="18"/>
      <w:szCs w:val="18"/>
    </w:rPr>
  </w:style>
  <w:style w:type="paragraph" w:styleId="14">
    <w:name w:val="footer"/>
    <w:basedOn w:val="1"/>
    <w:link w:val="41"/>
    <w:qFormat/>
    <w:uiPriority w:val="99"/>
    <w:pPr>
      <w:tabs>
        <w:tab w:val="center" w:pos="4153"/>
        <w:tab w:val="right" w:pos="8306"/>
      </w:tabs>
      <w:snapToGrid w:val="0"/>
      <w:jc w:val="left"/>
    </w:pPr>
    <w:rPr>
      <w:sz w:val="18"/>
    </w:rPr>
  </w:style>
  <w:style w:type="paragraph" w:styleId="15">
    <w:name w:val="header"/>
    <w:basedOn w:val="1"/>
    <w:link w:val="4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style>
  <w:style w:type="paragraph" w:styleId="17">
    <w:name w:val="Subtitle"/>
    <w:basedOn w:val="1"/>
    <w:next w:val="1"/>
    <w:link w:val="43"/>
    <w:qFormat/>
    <w:uiPriority w:val="99"/>
    <w:pPr>
      <w:spacing w:before="240" w:after="60" w:line="312" w:lineRule="auto"/>
      <w:jc w:val="center"/>
      <w:outlineLvl w:val="1"/>
    </w:pPr>
    <w:rPr>
      <w:rFonts w:ascii="Cambria" w:hAnsi="Cambria"/>
      <w:b/>
      <w:bCs/>
      <w:kern w:val="28"/>
      <w:sz w:val="32"/>
      <w:szCs w:val="32"/>
    </w:rPr>
  </w:style>
  <w:style w:type="paragraph" w:styleId="18">
    <w:name w:val="toc 2"/>
    <w:basedOn w:val="1"/>
    <w:next w:val="1"/>
    <w:qFormat/>
    <w:uiPriority w:val="39"/>
    <w:pPr>
      <w:ind w:left="420" w:leftChars="200"/>
    </w:pPr>
  </w:style>
  <w:style w:type="paragraph" w:styleId="19">
    <w:name w:val="Body Text 2"/>
    <w:basedOn w:val="1"/>
    <w:next w:val="8"/>
    <w:link w:val="44"/>
    <w:qFormat/>
    <w:uiPriority w:val="99"/>
    <w:pPr>
      <w:spacing w:line="480" w:lineRule="auto"/>
    </w:p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45"/>
    <w:qFormat/>
    <w:uiPriority w:val="99"/>
    <w:pPr>
      <w:spacing w:before="240" w:after="60"/>
      <w:jc w:val="center"/>
      <w:outlineLvl w:val="0"/>
    </w:pPr>
    <w:rPr>
      <w:rFonts w:ascii="Cambria" w:hAnsi="Cambria"/>
      <w:b/>
      <w:bCs/>
      <w:sz w:val="32"/>
      <w:szCs w:val="32"/>
    </w:rPr>
  </w:style>
  <w:style w:type="paragraph" w:styleId="23">
    <w:name w:val="Body Text First Indent"/>
    <w:basedOn w:val="8"/>
    <w:next w:val="24"/>
    <w:link w:val="55"/>
    <w:qFormat/>
    <w:uiPriority w:val="99"/>
    <w:pPr>
      <w:ind w:firstLine="420" w:firstLineChars="100"/>
    </w:pPr>
  </w:style>
  <w:style w:type="paragraph" w:styleId="24">
    <w:name w:val="Body Text First Indent 2"/>
    <w:basedOn w:val="9"/>
    <w:next w:val="1"/>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Hyperlink"/>
    <w:basedOn w:val="27"/>
    <w:qFormat/>
    <w:uiPriority w:val="99"/>
    <w:rPr>
      <w:color w:val="0000FF"/>
      <w:u w:val="single"/>
    </w:rPr>
  </w:style>
  <w:style w:type="character" w:customStyle="1" w:styleId="29">
    <w:name w:val="标题 2 Char"/>
    <w:basedOn w:val="27"/>
    <w:link w:val="4"/>
    <w:qFormat/>
    <w:uiPriority w:val="99"/>
    <w:rPr>
      <w:rFonts w:ascii="Arial" w:hAnsi="Arial" w:eastAsia="黑体" w:cs="Times New Roman"/>
      <w:b/>
      <w:kern w:val="0"/>
      <w:sz w:val="32"/>
    </w:rPr>
  </w:style>
  <w:style w:type="character" w:customStyle="1" w:styleId="30">
    <w:name w:val="标题 1 Char"/>
    <w:basedOn w:val="27"/>
    <w:link w:val="3"/>
    <w:qFormat/>
    <w:uiPriority w:val="99"/>
    <w:rPr>
      <w:rFonts w:ascii="Calibri" w:hAnsi="Calibri" w:cs="Times New Roman"/>
      <w:b/>
      <w:bCs/>
      <w:kern w:val="44"/>
      <w:sz w:val="44"/>
      <w:szCs w:val="44"/>
    </w:rPr>
  </w:style>
  <w:style w:type="paragraph" w:customStyle="1" w:styleId="31">
    <w:name w:val="Body Text 21"/>
    <w:basedOn w:val="1"/>
    <w:qFormat/>
    <w:uiPriority w:val="0"/>
    <w:pPr>
      <w:spacing w:line="480" w:lineRule="auto"/>
    </w:pPr>
    <w:rPr>
      <w:sz w:val="20"/>
    </w:rPr>
  </w:style>
  <w:style w:type="paragraph" w:customStyle="1" w:styleId="32">
    <w:name w:val="表格文字"/>
    <w:basedOn w:val="1"/>
    <w:next w:val="8"/>
    <w:qFormat/>
    <w:uiPriority w:val="99"/>
    <w:pPr>
      <w:adjustRightInd w:val="0"/>
      <w:spacing w:line="420" w:lineRule="atLeast"/>
      <w:jc w:val="left"/>
      <w:textAlignment w:val="baseline"/>
    </w:pPr>
    <w:rPr>
      <w:rFonts w:ascii="Times New Roman" w:hAnsi="Times New Roman"/>
      <w:szCs w:val="20"/>
    </w:rPr>
  </w:style>
  <w:style w:type="paragraph" w:customStyle="1" w:styleId="33">
    <w:name w:val="Default"/>
    <w:basedOn w:val="1"/>
    <w:next w:val="32"/>
    <w:qFormat/>
    <w:uiPriority w:val="0"/>
    <w:pPr>
      <w:autoSpaceDE w:val="0"/>
      <w:autoSpaceDN w:val="0"/>
      <w:adjustRightInd w:val="0"/>
      <w:jc w:val="left"/>
    </w:pPr>
    <w:rPr>
      <w:rFonts w:ascii="宋体" w:hAnsi="Times New Roman" w:cs="宋体"/>
      <w:color w:val="000000"/>
      <w:kern w:val="0"/>
      <w:sz w:val="24"/>
      <w:szCs w:val="24"/>
    </w:rPr>
  </w:style>
  <w:style w:type="paragraph" w:customStyle="1" w:styleId="34">
    <w:name w:val="文档正文5"/>
    <w:basedOn w:val="7"/>
    <w:qFormat/>
    <w:uiPriority w:val="0"/>
    <w:pPr>
      <w:autoSpaceDE w:val="0"/>
      <w:autoSpaceDN w:val="0"/>
      <w:snapToGrid w:val="0"/>
      <w:spacing w:line="440" w:lineRule="exact"/>
      <w:ind w:firstLine="505"/>
    </w:pPr>
    <w:rPr>
      <w:spacing w:val="4"/>
    </w:rPr>
  </w:style>
  <w:style w:type="paragraph" w:customStyle="1" w:styleId="35">
    <w:name w:val="p0"/>
    <w:basedOn w:val="1"/>
    <w:qFormat/>
    <w:uiPriority w:val="99"/>
    <w:pPr>
      <w:widowControl/>
      <w:snapToGrid w:val="0"/>
    </w:pPr>
    <w:rPr>
      <w:szCs w:val="24"/>
    </w:rPr>
  </w:style>
  <w:style w:type="paragraph" w:customStyle="1" w:styleId="36">
    <w:name w:val="文档正文"/>
    <w:basedOn w:val="1"/>
    <w:qFormat/>
    <w:uiPriority w:val="99"/>
    <w:pPr>
      <w:adjustRightInd w:val="0"/>
      <w:spacing w:line="480" w:lineRule="atLeast"/>
      <w:ind w:firstLine="567"/>
    </w:pPr>
    <w:rPr>
      <w:rFonts w:ascii="仿宋_GB2312" w:hAnsi="Times New Roman" w:eastAsia="仿宋_GB2312"/>
      <w:kern w:val="0"/>
      <w:sz w:val="28"/>
      <w:szCs w:val="20"/>
    </w:rPr>
  </w:style>
  <w:style w:type="paragraph" w:customStyle="1" w:styleId="37">
    <w:name w:val="列出段落1"/>
    <w:basedOn w:val="1"/>
    <w:qFormat/>
    <w:uiPriority w:val="99"/>
    <w:pPr>
      <w:ind w:firstLine="420" w:firstLineChars="200"/>
    </w:pPr>
  </w:style>
  <w:style w:type="character" w:customStyle="1" w:styleId="38">
    <w:name w:val="标题 4 Char"/>
    <w:basedOn w:val="27"/>
    <w:link w:val="2"/>
    <w:qFormat/>
    <w:uiPriority w:val="99"/>
    <w:rPr>
      <w:rFonts w:ascii="Cambria" w:hAnsi="Cambria" w:eastAsia="宋体" w:cs="Times New Roman"/>
      <w:b/>
      <w:bCs/>
      <w:sz w:val="28"/>
      <w:szCs w:val="28"/>
    </w:rPr>
  </w:style>
  <w:style w:type="character" w:customStyle="1" w:styleId="39">
    <w:name w:val="正文文本缩进 Char"/>
    <w:basedOn w:val="27"/>
    <w:link w:val="9"/>
    <w:qFormat/>
    <w:uiPriority w:val="99"/>
    <w:rPr>
      <w:rFonts w:ascii="Calibri" w:hAnsi="Calibri" w:cs="Times New Roman"/>
    </w:rPr>
  </w:style>
  <w:style w:type="character" w:customStyle="1" w:styleId="40">
    <w:name w:val="纯文本 Char"/>
    <w:basedOn w:val="27"/>
    <w:link w:val="12"/>
    <w:qFormat/>
    <w:uiPriority w:val="99"/>
    <w:rPr>
      <w:rFonts w:ascii="宋体" w:hAnsi="Courier New" w:cs="Courier New"/>
      <w:sz w:val="21"/>
      <w:szCs w:val="21"/>
    </w:rPr>
  </w:style>
  <w:style w:type="character" w:customStyle="1" w:styleId="41">
    <w:name w:val="页脚 Char"/>
    <w:basedOn w:val="27"/>
    <w:link w:val="14"/>
    <w:qFormat/>
    <w:uiPriority w:val="99"/>
    <w:rPr>
      <w:rFonts w:ascii="Calibri" w:hAnsi="Calibri" w:cs="Times New Roman"/>
      <w:sz w:val="18"/>
      <w:szCs w:val="18"/>
    </w:rPr>
  </w:style>
  <w:style w:type="character" w:customStyle="1" w:styleId="42">
    <w:name w:val="页眉 Char"/>
    <w:basedOn w:val="27"/>
    <w:link w:val="15"/>
    <w:qFormat/>
    <w:uiPriority w:val="99"/>
    <w:rPr>
      <w:rFonts w:ascii="Calibri" w:hAnsi="Calibri" w:cs="Times New Roman"/>
      <w:sz w:val="18"/>
      <w:szCs w:val="18"/>
    </w:rPr>
  </w:style>
  <w:style w:type="character" w:customStyle="1" w:styleId="43">
    <w:name w:val="副标题 Char"/>
    <w:basedOn w:val="27"/>
    <w:link w:val="17"/>
    <w:qFormat/>
    <w:uiPriority w:val="99"/>
    <w:rPr>
      <w:rFonts w:ascii="Cambria" w:hAnsi="Cambria" w:cs="Times New Roman"/>
      <w:b/>
      <w:bCs/>
      <w:kern w:val="28"/>
      <w:sz w:val="32"/>
      <w:szCs w:val="32"/>
    </w:rPr>
  </w:style>
  <w:style w:type="character" w:customStyle="1" w:styleId="44">
    <w:name w:val="正文文本 2 Char"/>
    <w:basedOn w:val="27"/>
    <w:link w:val="19"/>
    <w:qFormat/>
    <w:uiPriority w:val="99"/>
    <w:rPr>
      <w:rFonts w:ascii="Calibri" w:hAnsi="Calibri" w:cs="Times New Roman"/>
    </w:rPr>
  </w:style>
  <w:style w:type="character" w:customStyle="1" w:styleId="45">
    <w:name w:val="标题 Char"/>
    <w:basedOn w:val="27"/>
    <w:link w:val="22"/>
    <w:qFormat/>
    <w:uiPriority w:val="99"/>
    <w:rPr>
      <w:rFonts w:ascii="Cambria" w:hAnsi="Cambria" w:cs="Times New Roman"/>
      <w:b/>
      <w:bCs/>
      <w:sz w:val="32"/>
      <w:szCs w:val="32"/>
    </w:rPr>
  </w:style>
  <w:style w:type="character" w:customStyle="1" w:styleId="46">
    <w:name w:val="font31"/>
    <w:basedOn w:val="27"/>
    <w:qFormat/>
    <w:uiPriority w:val="99"/>
    <w:rPr>
      <w:rFonts w:ascii="宋体" w:hAnsi="宋体" w:eastAsia="宋体" w:cs="宋体"/>
      <w:color w:val="FF0000"/>
      <w:sz w:val="20"/>
      <w:szCs w:val="20"/>
      <w:u w:val="none"/>
    </w:rPr>
  </w:style>
  <w:style w:type="character" w:customStyle="1" w:styleId="47">
    <w:name w:val="font41"/>
    <w:basedOn w:val="27"/>
    <w:qFormat/>
    <w:uiPriority w:val="99"/>
    <w:rPr>
      <w:rFonts w:ascii="宋体" w:hAnsi="宋体" w:eastAsia="宋体" w:cs="宋体"/>
      <w:color w:val="000000"/>
      <w:sz w:val="18"/>
      <w:szCs w:val="18"/>
      <w:u w:val="none"/>
    </w:rPr>
  </w:style>
  <w:style w:type="character" w:customStyle="1" w:styleId="48">
    <w:name w:val="font11"/>
    <w:basedOn w:val="27"/>
    <w:qFormat/>
    <w:uiPriority w:val="99"/>
    <w:rPr>
      <w:rFonts w:ascii="宋体" w:hAnsi="宋体" w:eastAsia="宋体" w:cs="宋体"/>
      <w:color w:val="000000"/>
      <w:sz w:val="21"/>
      <w:szCs w:val="21"/>
      <w:u w:val="none"/>
    </w:rPr>
  </w:style>
  <w:style w:type="character" w:customStyle="1" w:styleId="49">
    <w:name w:val="font01"/>
    <w:basedOn w:val="27"/>
    <w:qFormat/>
    <w:uiPriority w:val="99"/>
    <w:rPr>
      <w:rFonts w:ascii="宋体" w:hAnsi="宋体" w:eastAsia="宋体" w:cs="宋体"/>
      <w:color w:val="000000"/>
      <w:sz w:val="24"/>
      <w:szCs w:val="24"/>
      <w:u w:val="none"/>
    </w:rPr>
  </w:style>
  <w:style w:type="character" w:customStyle="1" w:styleId="50">
    <w:name w:val="font81"/>
    <w:basedOn w:val="27"/>
    <w:qFormat/>
    <w:uiPriority w:val="99"/>
    <w:rPr>
      <w:rFonts w:ascii="宋体" w:hAnsi="宋体" w:eastAsia="宋体" w:cs="宋体"/>
      <w:color w:val="000000"/>
      <w:sz w:val="20"/>
      <w:szCs w:val="20"/>
      <w:u w:val="none"/>
    </w:rPr>
  </w:style>
  <w:style w:type="character" w:customStyle="1" w:styleId="51">
    <w:name w:val="font91"/>
    <w:basedOn w:val="27"/>
    <w:qFormat/>
    <w:uiPriority w:val="99"/>
    <w:rPr>
      <w:rFonts w:ascii="宋体" w:hAnsi="宋体" w:eastAsia="宋体" w:cs="宋体"/>
      <w:color w:val="000000"/>
      <w:sz w:val="52"/>
      <w:szCs w:val="52"/>
      <w:u w:val="none"/>
    </w:rPr>
  </w:style>
  <w:style w:type="character" w:customStyle="1" w:styleId="52">
    <w:name w:val="font51"/>
    <w:basedOn w:val="27"/>
    <w:qFormat/>
    <w:uiPriority w:val="99"/>
    <w:rPr>
      <w:rFonts w:ascii="宋体" w:hAnsi="宋体" w:eastAsia="宋体" w:cs="宋体"/>
      <w:b/>
      <w:color w:val="000000"/>
      <w:sz w:val="20"/>
      <w:szCs w:val="20"/>
      <w:u w:val="none"/>
    </w:rPr>
  </w:style>
  <w:style w:type="character" w:customStyle="1" w:styleId="53">
    <w:name w:val="font61"/>
    <w:basedOn w:val="27"/>
    <w:qFormat/>
    <w:uiPriority w:val="99"/>
    <w:rPr>
      <w:rFonts w:ascii="宋体" w:hAnsi="宋体" w:eastAsia="宋体" w:cs="宋体"/>
      <w:b/>
      <w:color w:val="000000"/>
      <w:sz w:val="52"/>
      <w:szCs w:val="52"/>
      <w:u w:val="none"/>
    </w:rPr>
  </w:style>
  <w:style w:type="character" w:customStyle="1" w:styleId="54">
    <w:name w:val="正文文本 Char"/>
    <w:basedOn w:val="27"/>
    <w:link w:val="8"/>
    <w:qFormat/>
    <w:uiPriority w:val="99"/>
    <w:rPr>
      <w:rFonts w:ascii="Calibri" w:hAnsi="Calibri"/>
      <w:kern w:val="2"/>
      <w:sz w:val="21"/>
      <w:szCs w:val="22"/>
    </w:rPr>
  </w:style>
  <w:style w:type="character" w:customStyle="1" w:styleId="55">
    <w:name w:val="正文首行缩进 Char"/>
    <w:basedOn w:val="54"/>
    <w:link w:val="23"/>
    <w:qFormat/>
    <w:uiPriority w:val="99"/>
    <w:rPr>
      <w:rFonts w:ascii="Calibri" w:hAnsi="Calibri"/>
      <w:kern w:val="2"/>
      <w:sz w:val="21"/>
      <w:szCs w:val="22"/>
    </w:rPr>
  </w:style>
  <w:style w:type="character" w:customStyle="1" w:styleId="56">
    <w:name w:val="标题 3 Char"/>
    <w:basedOn w:val="27"/>
    <w:link w:val="5"/>
    <w:qFormat/>
    <w:uiPriority w:val="0"/>
    <w:rPr>
      <w:rFonts w:ascii="Calibri" w:hAnsi="Calibri" w:eastAsia="宋体" w:cs="黑体"/>
      <w:b/>
      <w:bCs/>
      <w:kern w:val="2"/>
      <w:sz w:val="32"/>
      <w:szCs w:val="32"/>
    </w:rPr>
  </w:style>
  <w:style w:type="character" w:customStyle="1" w:styleId="57">
    <w:name w:val="批注框文本 Char"/>
    <w:basedOn w:val="27"/>
    <w:link w:val="13"/>
    <w:qFormat/>
    <w:uiPriority w:val="99"/>
    <w:rPr>
      <w:rFonts w:ascii="Calibri" w:hAnsi="Calibri"/>
      <w:kern w:val="2"/>
      <w:sz w:val="18"/>
      <w:szCs w:val="18"/>
    </w:rPr>
  </w:style>
  <w:style w:type="table" w:customStyle="1" w:styleId="58">
    <w:name w:val="Table Normal1"/>
    <w:qFormat/>
    <w:uiPriority w:val="0"/>
    <w:tblPr>
      <w:tblCellMar>
        <w:top w:w="0" w:type="dxa"/>
        <w:left w:w="0" w:type="dxa"/>
        <w:bottom w:w="0" w:type="dxa"/>
        <w:right w:w="0" w:type="dxa"/>
      </w:tblCellMar>
    </w:tblPr>
  </w:style>
  <w:style w:type="paragraph" w:customStyle="1" w:styleId="59">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60">
    <w:name w:val="列表 21"/>
    <w:basedOn w:val="1"/>
    <w:qFormat/>
    <w:uiPriority w:val="0"/>
    <w:pPr>
      <w:suppressAutoHyphens/>
      <w:ind w:left="100" w:hanging="200"/>
    </w:pPr>
    <w:rPr>
      <w:kern w:val="1"/>
    </w:rPr>
  </w:style>
  <w:style w:type="paragraph" w:customStyle="1" w:styleId="61">
    <w:name w:val="报告正文"/>
    <w:basedOn w:val="1"/>
    <w:qFormat/>
    <w:uiPriority w:val="0"/>
    <w:rPr>
      <w:rFonts w:ascii="宋体" w:hAnsi="宋体"/>
      <w:sz w:val="28"/>
    </w:rPr>
  </w:style>
  <w:style w:type="paragraph" w:customStyle="1" w:styleId="6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无间隔1"/>
    <w:basedOn w:val="1"/>
    <w:next w:val="64"/>
    <w:qFormat/>
    <w:uiPriority w:val="1"/>
    <w:rPr>
      <w:rFonts w:ascii="等线" w:hAnsi="等线" w:eastAsia="等线"/>
    </w:rPr>
  </w:style>
  <w:style w:type="paragraph" w:customStyle="1" w:styleId="64">
    <w:name w:val="TOC Heading1"/>
    <w:next w:val="1"/>
    <w:qFormat/>
    <w:uiPriority w:val="0"/>
    <w:pPr>
      <w:wordWrap w:val="0"/>
    </w:pPr>
    <w:rPr>
      <w:rFonts w:ascii="Calibri" w:hAnsi="Calibri" w:eastAsia="宋体" w:cs="Times New Roman"/>
      <w:sz w:val="32"/>
      <w:szCs w:val="22"/>
      <w:lang w:val="en-US" w:eastAsia="zh-CN" w:bidi="ar-SA"/>
    </w:rPr>
  </w:style>
  <w:style w:type="paragraph" w:styleId="65">
    <w:name w:val="List Paragraph"/>
    <w:basedOn w:val="1"/>
    <w:qFormat/>
    <w:uiPriority w:val="99"/>
    <w:pPr>
      <w:ind w:firstLine="420" w:firstLineChars="200"/>
    </w:pPr>
  </w:style>
  <w:style w:type="paragraph" w:customStyle="1" w:styleId="66">
    <w:name w:val="样式 正文001 + 首行缩进:  2 字符1"/>
    <w:basedOn w:val="1"/>
    <w:qFormat/>
    <w:uiPriority w:val="0"/>
    <w:pPr>
      <w:spacing w:before="60" w:line="460" w:lineRule="exact"/>
      <w:ind w:firstLine="480" w:firstLineChars="200"/>
    </w:pPr>
    <w:rPr>
      <w:sz w:val="24"/>
    </w:rPr>
  </w:style>
  <w:style w:type="paragraph" w:customStyle="1" w:styleId="67">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52</Pages>
  <Words>24693</Words>
  <Characters>26388</Characters>
  <Lines>208</Lines>
  <Paragraphs>58</Paragraphs>
  <TotalTime>51</TotalTime>
  <ScaleCrop>false</ScaleCrop>
  <LinksUpToDate>false</LinksUpToDate>
  <CharactersWithSpaces>26969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2018-03-30T07:17:00Z</dcterms:created>
  <dc:creator>Administrator</dc:creator>
  <cp:lastModifiedBy>NTKO</cp:lastModifiedBy>
  <cp:lastPrinted>2023-01-07T02:39:07Z</cp:lastPrinted>
  <dcterms:modified xsi:type="dcterms:W3CDTF">2023-01-07T02:39:09Z</dcterms:modified>
  <dc:title>温县产业新城PPP项目咨询服务机构采购项目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0C86D3A1CF704DDC82D85E69B4124799</vt:lpwstr>
  </property>
</Properties>
</file>