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180" w:afterAutospacing="0"/>
        <w:ind w:left="0" w:right="0" w:firstLine="0"/>
        <w:jc w:val="center"/>
      </w:pPr>
      <w:r>
        <w:rPr>
          <w:rFonts w:hint="eastAsia" w:ascii="宋体" w:hAnsi="宋体" w:eastAsia="宋体" w:cs="宋体"/>
          <w:b/>
          <w:sz w:val="32"/>
          <w:szCs w:val="32"/>
          <w:lang w:val="en-US" w:eastAsia="zh-CN"/>
        </w:rPr>
        <w:t>工程量清单</w:t>
      </w:r>
      <w:r>
        <w:rPr>
          <w:rFonts w:hint="eastAsia" w:ascii="宋体" w:hAnsi="宋体" w:eastAsia="宋体" w:cs="宋体"/>
          <w:b/>
          <w:sz w:val="32"/>
          <w:szCs w:val="32"/>
        </w:rPr>
        <w:t>编制说明</w:t>
      </w:r>
    </w:p>
    <w:p>
      <w:pPr>
        <w:pStyle w:val="2"/>
        <w:keepNext w:val="0"/>
        <w:keepLines w:val="0"/>
        <w:widowControl/>
        <w:suppressLineNumbers w:val="0"/>
        <w:spacing w:before="0" w:beforeAutospacing="0" w:after="0" w:afterAutospacing="0"/>
        <w:ind w:left="0" w:right="0" w:firstLine="0"/>
        <w:rPr>
          <w:sz w:val="28"/>
          <w:szCs w:val="28"/>
        </w:rPr>
      </w:pPr>
      <w:r>
        <w:rPr>
          <w:rFonts w:hint="eastAsia" w:ascii="宋体" w:hAnsi="宋体" w:eastAsia="宋体" w:cs="宋体"/>
          <w:sz w:val="28"/>
          <w:szCs w:val="28"/>
        </w:rPr>
        <w:t>工程名称：S238温县段路面改造工程 </w:t>
      </w:r>
    </w:p>
    <w:tbl>
      <w:tblPr>
        <w:tblStyle w:val="3"/>
        <w:tblW w:w="0" w:type="auto"/>
        <w:tblCellSpacing w:w="0" w:type="dxa"/>
        <w:tblInd w:w="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33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23" w:hRule="atLeast"/>
          <w:tblCellSpacing w:w="0" w:type="dxa"/>
        </w:trPr>
        <w:tc>
          <w:tcPr>
            <w:tcW w:w="8331" w:type="dxa"/>
            <w:tcBorders>
              <w:top w:val="outset" w:color="auto" w:sz="6" w:space="0"/>
              <w:left w:val="outset" w:color="auto" w:sz="6" w:space="0"/>
              <w:bottom w:val="outset" w:color="auto" w:sz="6" w:space="0"/>
              <w:right w:val="outset" w:color="auto" w:sz="6" w:space="0"/>
            </w:tcBorders>
            <w:shd w:val="clear" w:color="auto" w:fill="auto"/>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0"/>
              <w:textAlignment w:val="auto"/>
              <w:rPr>
                <w:sz w:val="24"/>
                <w:szCs w:val="24"/>
              </w:rPr>
            </w:pPr>
            <w:r>
              <w:rPr>
                <w:rFonts w:hint="eastAsia" w:ascii="宋体" w:hAnsi="宋体" w:eastAsia="宋体" w:cs="宋体"/>
                <w:sz w:val="24"/>
                <w:szCs w:val="24"/>
              </w:rPr>
              <w:t>一、工程概况</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sz w:val="24"/>
                <w:szCs w:val="24"/>
              </w:rPr>
            </w:pPr>
            <w:r>
              <w:rPr>
                <w:rFonts w:hint="eastAsia" w:ascii="宋体" w:hAnsi="宋体" w:eastAsia="宋体" w:cs="宋体"/>
                <w:sz w:val="24"/>
                <w:szCs w:val="24"/>
              </w:rPr>
              <w:t>本项目起点位于温县西招贤村北</w:t>
            </w:r>
            <w:bookmarkStart w:id="0" w:name="_GoBack"/>
            <w:bookmarkEnd w:id="0"/>
            <w:r>
              <w:rPr>
                <w:rFonts w:hint="eastAsia" w:ascii="宋体" w:hAnsi="宋体" w:eastAsia="宋体" w:cs="宋体"/>
                <w:sz w:val="24"/>
                <w:szCs w:val="24"/>
              </w:rPr>
              <w:t>S238紫上线与谷黄线交叉处K35+529，路线向东途径夏庄村、罗坡底、于K40+235上跨老莽河，继续向东经苏庄村，在K41+979处上跨新莽河桥，终止于温县盐东村K42+900，项目全长7.463公里。</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0"/>
              <w:textAlignment w:val="auto"/>
              <w:rPr>
                <w:sz w:val="24"/>
                <w:szCs w:val="24"/>
              </w:rPr>
            </w:pPr>
            <w:r>
              <w:rPr>
                <w:rFonts w:hint="eastAsia" w:ascii="宋体" w:hAnsi="宋体" w:eastAsia="宋体" w:cs="宋体"/>
                <w:sz w:val="24"/>
                <w:szCs w:val="24"/>
              </w:rPr>
              <w:t>二、编制范围</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sz w:val="24"/>
                <w:szCs w:val="24"/>
              </w:rPr>
            </w:pPr>
            <w:r>
              <w:rPr>
                <w:rFonts w:hint="eastAsia" w:ascii="宋体" w:hAnsi="宋体" w:eastAsia="宋体" w:cs="宋体"/>
                <w:sz w:val="24"/>
                <w:szCs w:val="24"/>
              </w:rPr>
              <w:t>S238温县段路面改造工程施工图设计范围内容。</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0"/>
              <w:textAlignment w:val="auto"/>
              <w:rPr>
                <w:sz w:val="24"/>
                <w:szCs w:val="24"/>
              </w:rPr>
            </w:pPr>
            <w:r>
              <w:rPr>
                <w:rFonts w:hint="eastAsia" w:ascii="宋体" w:hAnsi="宋体" w:eastAsia="宋体" w:cs="宋体"/>
                <w:sz w:val="24"/>
                <w:szCs w:val="24"/>
              </w:rPr>
              <w:t>三、编制依据</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sz w:val="24"/>
                <w:szCs w:val="24"/>
              </w:rPr>
            </w:pPr>
            <w:r>
              <w:rPr>
                <w:rFonts w:hint="eastAsia" w:ascii="宋体" w:hAnsi="宋体" w:eastAsia="宋体" w:cs="宋体"/>
                <w:sz w:val="24"/>
                <w:szCs w:val="24"/>
              </w:rPr>
              <w:t>1、S238温县段路面改造工程施工图；</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2、《公路工程标准施工招标文件》（2018版）；</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3、《公路工程预算定额》（JTG/T 3832-2018）；</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4、豫交文274号《关于发布河南省公路工程建设项目估算概算预算编制办法补充规定的通知》，人工费按108.85元/工日；</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sz w:val="24"/>
                <w:szCs w:val="24"/>
              </w:rPr>
            </w:pPr>
            <w:r>
              <w:rPr>
                <w:rFonts w:hint="eastAsia" w:ascii="宋体" w:hAnsi="宋体" w:eastAsia="宋体" w:cs="宋体"/>
                <w:sz w:val="24"/>
                <w:szCs w:val="24"/>
              </w:rPr>
              <w:t>5、交通运输部公告【2019】第26号交通运输部关于调整《公路工程建设项目投资估算编制办法》（JTG3820-2018）和《公路工程建设项目概算预算编制办法》（JTG3830-2018）；</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sz w:val="24"/>
                <w:szCs w:val="24"/>
              </w:rPr>
            </w:pPr>
            <w:r>
              <w:rPr>
                <w:rFonts w:hint="eastAsia" w:ascii="宋体" w:hAnsi="宋体" w:eastAsia="宋体" w:cs="宋体"/>
                <w:sz w:val="24"/>
                <w:szCs w:val="24"/>
              </w:rPr>
              <w:t>6、税金执行建办标涵【2019】193号；</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480" w:lineRule="exact"/>
              <w:ind w:left="0" w:right="0" w:firstLine="480" w:firstLineChars="200"/>
              <w:textAlignment w:val="auto"/>
              <w:rPr>
                <w:sz w:val="24"/>
                <w:szCs w:val="24"/>
              </w:rPr>
            </w:pPr>
            <w:r>
              <w:rPr>
                <w:rFonts w:hint="eastAsia" w:ascii="宋体" w:hAnsi="宋体" w:eastAsia="宋体" w:cs="宋体"/>
                <w:sz w:val="24"/>
                <w:szCs w:val="24"/>
              </w:rPr>
              <w:t>7、材料价格执行2021年第3期《焦作标准造价信息》及市场价。</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320" w:lineRule="exact"/>
              <w:ind w:left="0" w:right="0" w:firstLine="0"/>
              <w:textAlignment w:val="auto"/>
              <w:rPr>
                <w:rFonts w:hint="eastAsia" w:eastAsia="宋体"/>
                <w:sz w:val="28"/>
                <w:szCs w:val="28"/>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320" w:lineRule="exact"/>
              <w:ind w:left="0" w:right="0" w:firstLine="0"/>
              <w:textAlignment w:val="auto"/>
              <w:rPr>
                <w:sz w:val="28"/>
                <w:szCs w:val="28"/>
              </w:rPr>
            </w:pPr>
            <w:r>
              <w:rPr>
                <w:rFonts w:hint="eastAsia" w:ascii="宋体" w:hAnsi="宋体" w:eastAsia="宋体" w:cs="宋体"/>
                <w:sz w:val="28"/>
                <w:szCs w:val="28"/>
              </w:rPr>
              <w:t> </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320" w:lineRule="exact"/>
              <w:ind w:left="0" w:right="0" w:firstLine="0"/>
              <w:textAlignment w:val="auto"/>
              <w:rPr>
                <w:sz w:val="28"/>
                <w:szCs w:val="28"/>
              </w:rPr>
            </w:pPr>
            <w:r>
              <w:rPr>
                <w:rFonts w:hint="eastAsia" w:ascii="宋体" w:hAnsi="宋体" w:eastAsia="宋体" w:cs="宋体"/>
                <w:sz w:val="28"/>
                <w:szCs w:val="28"/>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C4048B"/>
    <w:rsid w:val="43463827"/>
    <w:rsid w:val="43AE01DC"/>
    <w:rsid w:val="4B854E8B"/>
    <w:rsid w:val="66443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2021-07-12T01:04:00Z</dcterms:created>
  <dc:creator>Administrator</dc:creator>
  <cp:lastModifiedBy>family</cp:lastModifiedBy>
  <cp:lastPrinted>2021-08-07T02:17:59Z</cp:lastPrinted>
  <dcterms:modified xsi:type="dcterms:W3CDTF">2021-08-07T02:18:06Z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3E4E157C0C9C4C918380FBAACE7387D5</vt:lpwstr>
  </property>
</Properties>
</file>