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330" w:afterLines="0" w:line="500" w:lineRule="exact"/>
        <w:ind w:left="0" w:leftChars="0" w:right="0" w:rightChars="0" w:firstLine="0" w:firstLineChars="0"/>
        <w:jc w:val="both"/>
        <w:textAlignment w:val="auto"/>
        <w:outlineLvl w:val="0"/>
        <w:rPr>
          <w:rFonts w:hint="eastAsia" w:ascii="宋体" w:hAnsi="宋体" w:eastAsia="宋体" w:cs="宋体"/>
          <w:color w:val="auto"/>
          <w:highlight w:val="none"/>
        </w:rPr>
      </w:pPr>
      <w:bookmarkStart w:id="0" w:name="_Toc25787"/>
      <w:bookmarkStart w:id="1" w:name="_Toc247085745"/>
      <w:bookmarkStart w:id="2" w:name="_Toc17762"/>
      <w:bookmarkStart w:id="3" w:name="_Toc30581_WPSOffice_Level1"/>
      <w:bookmarkStart w:id="4" w:name="_Toc11626"/>
      <w:bookmarkStart w:id="5" w:name="_Toc144974554"/>
      <w:bookmarkStart w:id="6" w:name="_Toc5995"/>
      <w:bookmarkStart w:id="7" w:name="_Toc19070"/>
      <w:bookmarkStart w:id="8" w:name="_Toc26877"/>
      <w:bookmarkStart w:id="9" w:name="_Toc152045587"/>
      <w:bookmarkStart w:id="10" w:name="_Toc27390"/>
      <w:bookmarkStart w:id="11" w:name="_Toc246996973"/>
      <w:bookmarkStart w:id="12" w:name="_Toc18174"/>
      <w:bookmarkStart w:id="13" w:name="_Toc246996230"/>
      <w:bookmarkStart w:id="14" w:name="_Toc152042364"/>
      <w:bookmarkStart w:id="15" w:name="_Toc179632605"/>
      <w:bookmarkStart w:id="16" w:name="_Toc19106"/>
      <w:r>
        <w:rPr>
          <w:rFonts w:hint="eastAsia" w:ascii="宋体" w:hAnsi="宋体" w:cs="宋体"/>
          <w:color w:val="auto"/>
          <w:highlight w:val="none"/>
          <w:lang w:eastAsia="zh-CN"/>
        </w:rPr>
        <w:t>原：</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第三章 评标办法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1"/>
        <w:rPr>
          <w:rFonts w:hint="eastAsia" w:ascii="宋体" w:hAnsi="宋体" w:eastAsia="宋体" w:cs="宋体"/>
          <w:color w:val="auto"/>
          <w:highlight w:val="none"/>
          <w:lang w:val="en-US" w:eastAsia="zh-CN"/>
        </w:rPr>
      </w:pPr>
      <w:bookmarkStart w:id="17" w:name="_Toc19544"/>
      <w:bookmarkStart w:id="18" w:name="_Toc3345"/>
      <w:bookmarkStart w:id="19" w:name="_Toc25753"/>
      <w:bookmarkStart w:id="20" w:name="_Toc144974555"/>
      <w:bookmarkStart w:id="21" w:name="_Toc18056"/>
      <w:bookmarkStart w:id="22" w:name="_Toc246996974"/>
      <w:bookmarkStart w:id="23" w:name="_Toc247085746"/>
      <w:bookmarkStart w:id="24" w:name="_Toc152042365"/>
      <w:bookmarkStart w:id="25" w:name="_Toc152045588"/>
      <w:bookmarkStart w:id="26" w:name="_Toc246996231"/>
      <w:bookmarkStart w:id="27" w:name="_Toc179632606"/>
      <w:bookmarkStart w:id="28" w:name="_Toc13040"/>
      <w:bookmarkStart w:id="29" w:name="_Toc15321"/>
      <w:bookmarkStart w:id="30" w:name="_Toc9418"/>
      <w:r>
        <w:rPr>
          <w:rFonts w:hint="eastAsia" w:ascii="宋体" w:hAnsi="宋体" w:eastAsia="宋体" w:cs="宋体"/>
          <w:b/>
          <w:bCs/>
          <w:color w:val="auto"/>
          <w:sz w:val="32"/>
          <w:szCs w:val="32"/>
          <w:highlight w:val="none"/>
        </w:rPr>
        <w:t>评标办法前附表</w:t>
      </w:r>
      <w:bookmarkEnd w:id="17"/>
      <w:bookmarkEnd w:id="18"/>
      <w:bookmarkEnd w:id="19"/>
      <w:bookmarkEnd w:id="20"/>
      <w:bookmarkEnd w:id="21"/>
      <w:bookmarkEnd w:id="22"/>
      <w:bookmarkEnd w:id="23"/>
      <w:bookmarkEnd w:id="24"/>
      <w:bookmarkEnd w:id="25"/>
      <w:bookmarkEnd w:id="26"/>
      <w:bookmarkEnd w:id="27"/>
      <w:bookmarkEnd w:id="28"/>
      <w:bookmarkEnd w:id="29"/>
      <w:bookmarkEnd w:id="30"/>
    </w:p>
    <w:p/>
    <w:tbl>
      <w:tblPr>
        <w:tblStyle w:val="4"/>
        <w:tblW w:w="9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0"/>
        <w:gridCol w:w="879"/>
        <w:gridCol w:w="2491"/>
        <w:gridCol w:w="5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2.1.4</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技术部分评审标准(50分）</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1.主要施工方案与技术措施（3分）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施工方案及技术措施合理得1分；施工方案及技术措施合理，且能将所获得过的省级及以上建筑业协会颁发的建筑业新技术应用示范工程奖项中的新技术合理应用到本项目的得3分。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2.质量管理体系与措施（2分）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能保障工程质量要求得2分；基本保障得1.5分。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3.安全管理体系与措施（2分）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能保障工程安全生产得2分；基本保障得1.5分。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4.环境保护管理体系与措施（3分）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环境保护管理体系与措施完整合理得1分；环境保护管理体系与措施完整合理，且能将所获得过的省级及以上建筑业协会颁发的绿色示范工程奖项中的具体做法合理应用到本项目的得3分。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6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5.投标人业绩（4分）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近三年内（2018年1月1日—2021年1月1日）中标且竣工的业绩：每有1个单项合同额在</w:t>
            </w:r>
            <w:r>
              <w:rPr>
                <w:rFonts w:hint="eastAsia" w:ascii="宋体" w:hAnsi="宋体"/>
                <w:b w:val="0"/>
                <w:i w:val="0"/>
                <w:snapToGrid/>
                <w:color w:val="000000"/>
                <w:sz w:val="20"/>
                <w:highlight w:val="none"/>
                <w:u w:val="none" w:color="auto"/>
                <w:lang w:val="en-US" w:eastAsia="zh-CN"/>
              </w:rPr>
              <w:t>2500</w:t>
            </w:r>
            <w:r>
              <w:rPr>
                <w:rFonts w:hint="default" w:ascii="宋体" w:hAnsi="宋体" w:eastAsia="宋体"/>
                <w:b w:val="0"/>
                <w:i w:val="0"/>
                <w:snapToGrid/>
                <w:color w:val="000000"/>
                <w:sz w:val="20"/>
                <w:u w:val="none"/>
                <w:lang w:eastAsia="zh-CN"/>
              </w:rPr>
              <w:t>万元及以上房屋建筑工程的得1分，最</w:t>
            </w:r>
            <w:r>
              <w:rPr>
                <w:rFonts w:hint="eastAsia" w:ascii="宋体" w:hAnsi="宋体"/>
                <w:b w:val="0"/>
                <w:i w:val="0"/>
                <w:snapToGrid/>
                <w:color w:val="000000"/>
                <w:sz w:val="20"/>
                <w:u w:val="none"/>
                <w:lang w:eastAsia="zh-CN"/>
              </w:rPr>
              <w:t>高</w:t>
            </w:r>
            <w:r>
              <w:rPr>
                <w:rFonts w:hint="default" w:ascii="宋体" w:hAnsi="宋体" w:eastAsia="宋体"/>
                <w:b w:val="0"/>
                <w:i w:val="0"/>
                <w:snapToGrid/>
                <w:color w:val="000000"/>
                <w:sz w:val="20"/>
                <w:u w:val="none"/>
                <w:lang w:eastAsia="zh-CN"/>
              </w:rPr>
              <w:t>得4分。</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（须提供中标网页公示截图加盖公章，中标通知书、施工合同、竣工验收报告原件）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6.项目经理</w:t>
            </w:r>
            <w:r>
              <w:rPr>
                <w:rFonts w:hint="eastAsia" w:ascii="宋体" w:hAnsi="宋体"/>
                <w:b w:val="0"/>
                <w:i w:val="0"/>
                <w:snapToGrid/>
                <w:color w:val="000000"/>
                <w:sz w:val="20"/>
                <w:u w:val="none"/>
                <w:lang w:eastAsia="zh-CN"/>
              </w:rPr>
              <w:t>奖项</w:t>
            </w:r>
            <w:r>
              <w:rPr>
                <w:rFonts w:hint="default" w:ascii="宋体" w:hAnsi="宋体" w:eastAsia="宋体"/>
                <w:b w:val="0"/>
                <w:i w:val="0"/>
                <w:snapToGrid/>
                <w:color w:val="000000"/>
                <w:sz w:val="20"/>
                <w:u w:val="none"/>
                <w:lang w:eastAsia="zh-CN"/>
              </w:rPr>
              <w:t>（2分）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，拟派项目经理</w:t>
            </w:r>
            <w:r>
              <w:rPr>
                <w:rFonts w:hint="default" w:ascii="宋体" w:hAnsi="宋体" w:eastAsia="宋体"/>
                <w:b w:val="0"/>
                <w:i w:val="0"/>
                <w:snapToGrid/>
                <w:color w:val="000000"/>
                <w:sz w:val="20"/>
                <w:u w:val="none"/>
                <w:lang w:eastAsia="zh-CN"/>
              </w:rPr>
              <w:t>获得有</w:t>
            </w:r>
            <w:r>
              <w:rPr>
                <w:rFonts w:hint="eastAsia" w:ascii="宋体" w:hAnsi="宋体"/>
                <w:b w:val="0"/>
                <w:i w:val="0"/>
                <w:snapToGrid/>
                <w:color w:val="000000"/>
                <w:sz w:val="20"/>
                <w:u w:val="none"/>
                <w:lang w:eastAsia="zh-CN"/>
              </w:rPr>
              <w:t>“县</w:t>
            </w:r>
            <w:r>
              <w:rPr>
                <w:rFonts w:hint="default" w:ascii="宋体" w:hAnsi="宋体" w:eastAsia="宋体"/>
                <w:b w:val="0"/>
                <w:i w:val="0"/>
                <w:snapToGrid/>
                <w:color w:val="000000"/>
                <w:sz w:val="20"/>
                <w:u w:val="none"/>
                <w:lang w:eastAsia="zh-CN"/>
              </w:rPr>
              <w:t>级及以上建筑业协会</w:t>
            </w:r>
            <w:r>
              <w:rPr>
                <w:rFonts w:hint="eastAsia" w:ascii="宋体" w:hAnsi="宋体"/>
                <w:b w:val="0"/>
                <w:i w:val="0"/>
                <w:snapToGrid/>
                <w:color w:val="000000"/>
                <w:sz w:val="20"/>
                <w:u w:val="none"/>
                <w:lang w:eastAsia="zh-CN"/>
              </w:rPr>
              <w:t>（或县级及以上住房城乡建设主管部门）”</w:t>
            </w:r>
            <w:r>
              <w:rPr>
                <w:rFonts w:hint="default" w:ascii="宋体" w:hAnsi="宋体" w:eastAsia="宋体"/>
                <w:b w:val="0"/>
                <w:i w:val="0"/>
                <w:snapToGrid/>
                <w:color w:val="000000"/>
                <w:sz w:val="20"/>
                <w:u w:val="none"/>
                <w:lang w:eastAsia="zh-CN"/>
              </w:rPr>
              <w:t>颁发的优秀项目经理</w:t>
            </w:r>
            <w:r>
              <w:rPr>
                <w:rFonts w:hint="eastAsia" w:ascii="宋体" w:hAnsi="宋体"/>
                <w:b w:val="0"/>
                <w:i w:val="0"/>
                <w:snapToGrid/>
                <w:color w:val="000000"/>
                <w:sz w:val="20"/>
                <w:u w:val="none"/>
                <w:lang w:eastAsia="zh-CN"/>
              </w:rPr>
              <w:t>奖项</w:t>
            </w:r>
            <w:r>
              <w:rPr>
                <w:rFonts w:hint="default" w:ascii="宋体" w:hAnsi="宋体" w:eastAsia="宋体"/>
                <w:b w:val="0"/>
                <w:i w:val="0"/>
                <w:snapToGrid/>
                <w:color w:val="000000"/>
                <w:sz w:val="20"/>
                <w:u w:val="none"/>
                <w:lang w:eastAsia="zh-CN"/>
              </w:rPr>
              <w:t>的得2分。（以证书发放时间为准，须提供证书原件）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9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auto"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7.项目经理业绩（6分）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中标且竣工的业绩：每有1个单项合同额在1500万元及以上房屋建筑工程的得3分，最多得6分。（须提供中标网页公示截图加盖公章，中标通知书、施工合同、竣工验收报告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w:t>
            </w:r>
            <w:r>
              <w:rPr>
                <w:rFonts w:hint="eastAsia" w:ascii="宋体" w:hAnsi="宋体"/>
                <w:b w:val="0"/>
                <w:i w:val="0"/>
                <w:snapToGrid/>
                <w:color w:val="000000"/>
                <w:sz w:val="20"/>
                <w:u w:val="none"/>
                <w:lang w:val="en-US" w:eastAsia="zh-CN"/>
              </w:rPr>
              <w:t>.</w:t>
            </w:r>
            <w:r>
              <w:rPr>
                <w:rFonts w:hint="eastAsia" w:ascii="宋体" w:hAnsi="宋体"/>
                <w:b w:val="0"/>
                <w:i w:val="0"/>
                <w:snapToGrid/>
                <w:color w:val="000000"/>
                <w:sz w:val="20"/>
                <w:u w:val="none"/>
                <w:lang w:eastAsia="zh-CN"/>
              </w:rPr>
              <w:t>工程质量奖</w:t>
            </w:r>
            <w:r>
              <w:rPr>
                <w:rFonts w:hint="default" w:ascii="宋体" w:hAnsi="宋体" w:eastAsia="宋体"/>
                <w:b w:val="0"/>
                <w:i w:val="0"/>
                <w:snapToGrid/>
                <w:color w:val="000000"/>
                <w:sz w:val="20"/>
                <w:u w:val="none"/>
                <w:lang w:eastAsia="zh-CN"/>
              </w:rPr>
              <w:t>（</w:t>
            </w:r>
            <w:r>
              <w:rPr>
                <w:rFonts w:hint="eastAsia" w:ascii="宋体" w:hAnsi="宋体"/>
                <w:b w:val="0"/>
                <w:i w:val="0"/>
                <w:snapToGrid/>
                <w:color w:val="000000"/>
                <w:sz w:val="20"/>
                <w:u w:val="none"/>
                <w:lang w:val="en-US" w:eastAsia="zh-CN"/>
              </w:rPr>
              <w:t>4</w:t>
            </w:r>
            <w:r>
              <w:rPr>
                <w:rFonts w:hint="default" w:ascii="宋体" w:hAnsi="宋体" w:eastAsia="宋体"/>
                <w:b w:val="0"/>
                <w:i w:val="0"/>
                <w:snapToGrid/>
                <w:color w:val="000000"/>
                <w:sz w:val="20"/>
                <w:u w:val="none"/>
                <w:lang w:eastAsia="zh-CN"/>
              </w:rPr>
              <w:t>分）</w:t>
            </w:r>
          </w:p>
        </w:tc>
        <w:tc>
          <w:tcPr>
            <w:tcW w:w="5496"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近三年内（2018年1月1日—2021年1月1日），投标人承建或参建的房屋建筑工程获得</w:t>
            </w:r>
            <w:r>
              <w:rPr>
                <w:rFonts w:hint="eastAsia" w:ascii="宋体" w:hAnsi="宋体"/>
                <w:b w:val="0"/>
                <w:i w:val="0"/>
                <w:snapToGrid/>
                <w:color w:val="000000"/>
                <w:sz w:val="20"/>
                <w:u w:val="none"/>
                <w:lang w:eastAsia="zh-CN"/>
              </w:rPr>
              <w:t>有“省级以上</w:t>
            </w:r>
            <w:r>
              <w:rPr>
                <w:rFonts w:hint="default" w:ascii="宋体" w:hAnsi="宋体" w:eastAsia="宋体"/>
                <w:b w:val="0"/>
                <w:i w:val="0"/>
                <w:snapToGrid/>
                <w:color w:val="000000"/>
                <w:sz w:val="20"/>
                <w:u w:val="none"/>
                <w:lang w:eastAsia="zh-CN"/>
              </w:rPr>
              <w:t>建筑业协会</w:t>
            </w:r>
            <w:r>
              <w:rPr>
                <w:rFonts w:hint="eastAsia" w:ascii="宋体" w:hAnsi="宋体"/>
                <w:b w:val="0"/>
                <w:i w:val="0"/>
                <w:snapToGrid/>
                <w:color w:val="000000"/>
                <w:sz w:val="20"/>
                <w:u w:val="none"/>
                <w:lang w:eastAsia="zh-CN"/>
              </w:rPr>
              <w:t>（或省级以上住房城乡建设主管部门）”</w:t>
            </w:r>
            <w:r>
              <w:rPr>
                <w:rFonts w:hint="default" w:ascii="宋体" w:hAnsi="宋体" w:eastAsia="宋体"/>
                <w:b w:val="0"/>
                <w:i w:val="0"/>
                <w:snapToGrid/>
                <w:color w:val="000000"/>
                <w:sz w:val="20"/>
                <w:u w:val="none"/>
                <w:lang w:eastAsia="zh-CN"/>
              </w:rPr>
              <w:t>颁发的</w:t>
            </w:r>
            <w:r>
              <w:rPr>
                <w:rFonts w:hint="eastAsia" w:ascii="宋体" w:hAnsi="宋体"/>
                <w:b w:val="0"/>
                <w:i w:val="0"/>
                <w:snapToGrid/>
                <w:color w:val="000000"/>
                <w:sz w:val="20"/>
                <w:u w:val="none"/>
                <w:lang w:eastAsia="zh-CN"/>
              </w:rPr>
              <w:t>“优质工程”</w:t>
            </w:r>
            <w:r>
              <w:rPr>
                <w:rFonts w:hint="default" w:ascii="宋体" w:hAnsi="宋体" w:eastAsia="宋体"/>
                <w:b w:val="0"/>
                <w:i w:val="0"/>
                <w:snapToGrid/>
                <w:color w:val="000000"/>
                <w:sz w:val="20"/>
                <w:u w:val="none"/>
                <w:lang w:eastAsia="zh-CN"/>
              </w:rPr>
              <w:t>奖项的得4分</w:t>
            </w:r>
            <w:r>
              <w:rPr>
                <w:rFonts w:hint="eastAsia" w:ascii="宋体" w:hAnsi="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每有1个房屋建筑工程获得“省</w:t>
            </w:r>
            <w:r>
              <w:rPr>
                <w:rFonts w:hint="eastAsia" w:ascii="宋体" w:hAnsi="宋体"/>
                <w:b w:val="0"/>
                <w:i w:val="0"/>
                <w:snapToGrid/>
                <w:color w:val="000000"/>
                <w:sz w:val="20"/>
                <w:u w:val="none"/>
                <w:lang w:eastAsia="zh-CN"/>
              </w:rPr>
              <w:t>级或</w:t>
            </w:r>
            <w:r>
              <w:rPr>
                <w:rFonts w:hint="default" w:ascii="宋体" w:hAnsi="宋体" w:eastAsia="宋体"/>
                <w:b w:val="0"/>
                <w:i w:val="0"/>
                <w:snapToGrid/>
                <w:color w:val="000000"/>
                <w:sz w:val="20"/>
                <w:u w:val="none"/>
                <w:lang w:eastAsia="zh-CN"/>
              </w:rPr>
              <w:t>市级建筑业协会</w:t>
            </w:r>
            <w:r>
              <w:rPr>
                <w:rFonts w:hint="eastAsia" w:ascii="宋体" w:hAnsi="宋体"/>
                <w:b w:val="0"/>
                <w:i w:val="0"/>
                <w:snapToGrid/>
                <w:color w:val="000000"/>
                <w:sz w:val="20"/>
                <w:u w:val="none"/>
                <w:lang w:eastAsia="zh-CN"/>
              </w:rPr>
              <w:t>（或省级或市级住房城乡建设主管部门）</w:t>
            </w:r>
            <w:r>
              <w:rPr>
                <w:rFonts w:hint="default" w:ascii="宋体" w:hAnsi="宋体" w:eastAsia="宋体"/>
                <w:b w:val="0"/>
                <w:i w:val="0"/>
                <w:snapToGrid/>
                <w:color w:val="000000"/>
                <w:sz w:val="20"/>
                <w:u w:val="none"/>
                <w:lang w:eastAsia="zh-CN"/>
              </w:rPr>
              <w:t>”颁发的“优质工程”奖项的得</w:t>
            </w:r>
            <w:r>
              <w:rPr>
                <w:rFonts w:hint="eastAsia" w:ascii="宋体" w:hAnsi="宋体"/>
                <w:b w:val="0"/>
                <w:i w:val="0"/>
                <w:snapToGrid/>
                <w:color w:val="000000"/>
                <w:sz w:val="20"/>
                <w:u w:val="none"/>
                <w:lang w:val="en-US" w:eastAsia="zh-CN"/>
              </w:rPr>
              <w:t>2</w:t>
            </w:r>
            <w:r>
              <w:rPr>
                <w:rFonts w:hint="default" w:ascii="宋体" w:hAnsi="宋体" w:eastAsia="宋体"/>
                <w:b w:val="0"/>
                <w:i w:val="0"/>
                <w:snapToGrid/>
                <w:color w:val="000000"/>
                <w:sz w:val="20"/>
                <w:u w:val="none"/>
                <w:lang w:eastAsia="zh-CN"/>
              </w:rPr>
              <w:t>分，最高得4分。同一</w:t>
            </w:r>
            <w:r>
              <w:rPr>
                <w:rFonts w:hint="eastAsia" w:ascii="宋体" w:hAnsi="宋体"/>
                <w:b w:val="0"/>
                <w:i w:val="0"/>
                <w:snapToGrid/>
                <w:color w:val="000000"/>
                <w:sz w:val="20"/>
                <w:u w:val="none"/>
                <w:lang w:eastAsia="zh-CN"/>
              </w:rPr>
              <w:t>项目</w:t>
            </w:r>
            <w:r>
              <w:rPr>
                <w:rFonts w:hint="default" w:ascii="宋体" w:hAnsi="宋体" w:eastAsia="宋体"/>
                <w:b w:val="0"/>
                <w:i w:val="0"/>
                <w:snapToGrid/>
                <w:color w:val="000000"/>
                <w:sz w:val="20"/>
                <w:u w:val="none"/>
                <w:lang w:eastAsia="zh-CN"/>
              </w:rPr>
              <w:t>按</w:t>
            </w:r>
            <w:r>
              <w:rPr>
                <w:rFonts w:hint="eastAsia" w:ascii="宋体" w:hAnsi="宋体"/>
                <w:b w:val="0"/>
                <w:i w:val="0"/>
                <w:snapToGrid/>
                <w:color w:val="000000"/>
                <w:sz w:val="20"/>
                <w:u w:val="none"/>
                <w:lang w:eastAsia="zh-CN"/>
              </w:rPr>
              <w:t>最高</w:t>
            </w:r>
            <w:r>
              <w:rPr>
                <w:rFonts w:hint="default" w:ascii="宋体" w:hAnsi="宋体" w:eastAsia="宋体"/>
                <w:b w:val="0"/>
                <w:i w:val="0"/>
                <w:snapToGrid/>
                <w:color w:val="000000"/>
                <w:sz w:val="20"/>
                <w:u w:val="none"/>
                <w:lang w:eastAsia="zh-CN"/>
              </w:rPr>
              <w:t>奖项得分，本项最高得4分。（以证书发放时间为准，须提供获奖证书原件）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9.安全文明工地（4分）</w:t>
            </w:r>
          </w:p>
        </w:tc>
        <w:tc>
          <w:tcPr>
            <w:tcW w:w="5496"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投标人每有</w:t>
            </w:r>
            <w:r>
              <w:rPr>
                <w:rFonts w:hint="eastAsia" w:ascii="宋体" w:hAnsi="宋体"/>
                <w:b w:val="0"/>
                <w:i w:val="0"/>
                <w:snapToGrid/>
                <w:color w:val="000000"/>
                <w:sz w:val="20"/>
                <w:u w:val="none"/>
                <w:lang w:val="en-US" w:eastAsia="zh-CN"/>
              </w:rPr>
              <w:t>1个省级及以上安全文明工地证书的得2分，每有1个</w:t>
            </w:r>
            <w:r>
              <w:rPr>
                <w:rFonts w:hint="eastAsia" w:ascii="宋体" w:hAnsi="宋体"/>
                <w:b w:val="0"/>
                <w:i w:val="0"/>
                <w:snapToGrid/>
                <w:color w:val="000000"/>
                <w:sz w:val="20"/>
                <w:u w:val="none"/>
                <w:lang w:eastAsia="zh-CN"/>
              </w:rPr>
              <w:t>市级安全文明工地证书的得</w:t>
            </w:r>
            <w:r>
              <w:rPr>
                <w:rFonts w:hint="eastAsia" w:ascii="宋体" w:hAnsi="宋体"/>
                <w:b w:val="0"/>
                <w:i w:val="0"/>
                <w:snapToGrid/>
                <w:color w:val="000000"/>
                <w:sz w:val="20"/>
                <w:u w:val="none"/>
                <w:lang w:val="en-US" w:eastAsia="zh-CN"/>
              </w:rPr>
              <w:t>1分。同一项目按最高证书得分，本项</w:t>
            </w:r>
            <w:r>
              <w:rPr>
                <w:rFonts w:hint="eastAsia" w:ascii="宋体" w:hAnsi="宋体"/>
                <w:b w:val="0"/>
                <w:i w:val="0"/>
                <w:snapToGrid/>
                <w:color w:val="000000"/>
                <w:sz w:val="20"/>
                <w:u w:val="none"/>
                <w:lang w:eastAsia="zh-CN"/>
              </w:rPr>
              <w:t>最高得</w:t>
            </w:r>
            <w:r>
              <w:rPr>
                <w:rFonts w:hint="eastAsia" w:ascii="宋体" w:hAnsi="宋体"/>
                <w:b w:val="0"/>
                <w:i w:val="0"/>
                <w:snapToGrid/>
                <w:color w:val="000000"/>
                <w:sz w:val="20"/>
                <w:u w:val="none"/>
                <w:lang w:val="en-US" w:eastAsia="zh-CN"/>
              </w:rPr>
              <w:t>4分。</w:t>
            </w:r>
            <w:r>
              <w:rPr>
                <w:rFonts w:hint="default" w:ascii="宋体" w:hAnsi="宋体" w:eastAsia="宋体"/>
                <w:b w:val="0"/>
                <w:i w:val="0"/>
                <w:snapToGrid/>
                <w:color w:val="000000"/>
                <w:sz w:val="20"/>
                <w:u w:val="none"/>
                <w:lang w:eastAsia="zh-CN"/>
              </w:rPr>
              <w:t>（以证书发放时间为准，须提供证书原件）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10.科技示范工程（4分）</w:t>
            </w:r>
          </w:p>
        </w:tc>
        <w:tc>
          <w:tcPr>
            <w:tcW w:w="5496"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投标人每获得</w:t>
            </w:r>
            <w:r>
              <w:rPr>
                <w:rFonts w:hint="eastAsia" w:ascii="宋体" w:hAnsi="宋体"/>
                <w:b w:val="0"/>
                <w:i w:val="0"/>
                <w:snapToGrid/>
                <w:color w:val="000000"/>
                <w:sz w:val="20"/>
                <w:u w:val="none"/>
                <w:lang w:val="en-US" w:eastAsia="zh-CN"/>
              </w:rPr>
              <w:t>1个</w:t>
            </w:r>
            <w:r>
              <w:rPr>
                <w:rFonts w:hint="eastAsia" w:ascii="宋体" w:hAnsi="宋体"/>
                <w:b w:val="0"/>
                <w:i w:val="0"/>
                <w:snapToGrid/>
                <w:color w:val="000000"/>
                <w:sz w:val="20"/>
                <w:u w:val="none"/>
                <w:lang w:eastAsia="zh-CN"/>
              </w:rPr>
              <w:t>“省级及以上建筑业协会（或省级及以上住房城乡建设主管部门）”颁发的“建筑业新技术应用示范工程”证书的得</w:t>
            </w:r>
            <w:r>
              <w:rPr>
                <w:rFonts w:hint="eastAsia" w:ascii="宋体" w:hAnsi="宋体"/>
                <w:b w:val="0"/>
                <w:i w:val="0"/>
                <w:snapToGrid/>
                <w:color w:val="000000"/>
                <w:sz w:val="20"/>
                <w:u w:val="none"/>
                <w:lang w:val="en-US" w:eastAsia="zh-CN"/>
              </w:rPr>
              <w:t>2分，最高得4分。</w:t>
            </w:r>
            <w:r>
              <w:rPr>
                <w:rFonts w:hint="default" w:ascii="宋体" w:hAnsi="宋体" w:eastAsia="宋体"/>
                <w:b w:val="0"/>
                <w:i w:val="0"/>
                <w:snapToGrid/>
                <w:color w:val="000000"/>
                <w:sz w:val="20"/>
                <w:u w:val="none"/>
                <w:lang w:eastAsia="zh-CN"/>
              </w:rPr>
              <w:t>（</w:t>
            </w:r>
            <w:r>
              <w:rPr>
                <w:rFonts w:hint="eastAsia" w:ascii="宋体" w:hAnsi="宋体"/>
                <w:b w:val="0"/>
                <w:i w:val="0"/>
                <w:snapToGrid/>
                <w:color w:val="000000"/>
                <w:sz w:val="20"/>
                <w:u w:val="none"/>
                <w:lang w:eastAsia="zh-CN"/>
              </w:rPr>
              <w:t>以证书发放时间为准，</w:t>
            </w:r>
            <w:r>
              <w:rPr>
                <w:rFonts w:hint="default" w:ascii="宋体" w:hAnsi="宋体" w:eastAsia="宋体"/>
                <w:b w:val="0"/>
                <w:i w:val="0"/>
                <w:snapToGrid/>
                <w:color w:val="000000"/>
                <w:sz w:val="20"/>
                <w:u w:val="none"/>
                <w:lang w:eastAsia="zh-CN"/>
              </w:rPr>
              <w:t>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11.工法编制（4分）</w:t>
            </w:r>
          </w:p>
        </w:tc>
        <w:tc>
          <w:tcPr>
            <w:tcW w:w="5496"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投标人作为独立完成单位获得有“省级及以上建筑业协会”颁发的工法证书的得</w:t>
            </w:r>
            <w:r>
              <w:rPr>
                <w:rFonts w:hint="eastAsia" w:ascii="宋体" w:hAnsi="宋体"/>
                <w:b w:val="0"/>
                <w:i w:val="0"/>
                <w:snapToGrid/>
                <w:color w:val="000000"/>
                <w:sz w:val="20"/>
                <w:u w:val="none"/>
                <w:lang w:val="en-US" w:eastAsia="zh-CN"/>
              </w:rPr>
              <w:t>4分。</w:t>
            </w:r>
            <w:r>
              <w:rPr>
                <w:rFonts w:hint="default" w:ascii="宋体" w:hAnsi="宋体" w:eastAsia="宋体"/>
                <w:b w:val="0"/>
                <w:i w:val="0"/>
                <w:snapToGrid/>
                <w:color w:val="000000"/>
                <w:sz w:val="20"/>
                <w:u w:val="none"/>
                <w:lang w:eastAsia="zh-CN"/>
              </w:rPr>
              <w:t>（以证书发放时间为准，须提供证书原件）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12.项目经理科技创新（2分）</w:t>
            </w:r>
          </w:p>
        </w:tc>
        <w:tc>
          <w:tcPr>
            <w:tcW w:w="5496"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拟派项目经理获得有实用新型专利的得</w:t>
            </w:r>
            <w:r>
              <w:rPr>
                <w:rFonts w:hint="eastAsia" w:ascii="宋体" w:hAnsi="宋体"/>
                <w:b w:val="0"/>
                <w:i w:val="0"/>
                <w:snapToGrid/>
                <w:color w:val="000000"/>
                <w:sz w:val="20"/>
                <w:u w:val="none"/>
                <w:lang w:val="en-US" w:eastAsia="zh-CN"/>
              </w:rPr>
              <w:t>2分。</w:t>
            </w:r>
            <w:r>
              <w:rPr>
                <w:rFonts w:hint="default" w:ascii="宋体" w:hAnsi="宋体" w:eastAsia="宋体"/>
                <w:b w:val="0"/>
                <w:i w:val="0"/>
                <w:snapToGrid/>
                <w:color w:val="000000"/>
                <w:sz w:val="20"/>
                <w:u w:val="none"/>
                <w:lang w:eastAsia="zh-CN"/>
              </w:rPr>
              <w:t>（以证书发放时间为准，须提供证书原件）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13</w:t>
            </w:r>
            <w:r>
              <w:rPr>
                <w:rFonts w:hint="eastAsia" w:ascii="宋体" w:hAnsi="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其他主要人员（10分）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五大员证件齐全、与投标文件一致且符合要求的得10分；少一证或不符合要求的扣2分，扣完为止。（须提供证件原件）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6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w:t>
            </w:r>
            <w:r>
              <w:rPr>
                <w:rFonts w:hint="eastAsia" w:ascii="宋体" w:hAnsi="宋体"/>
                <w:b w:val="0"/>
                <w:i w:val="0"/>
                <w:snapToGrid/>
                <w:color w:val="000000"/>
                <w:sz w:val="20"/>
                <w:u w:val="none"/>
                <w:lang w:val="en-US" w:eastAsia="zh-CN"/>
              </w:rPr>
              <w:t>4</w:t>
            </w:r>
            <w:r>
              <w:rPr>
                <w:rFonts w:hint="eastAsia" w:ascii="宋体" w:hAnsi="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投标人受处罚情况（-45分）</w:t>
            </w:r>
          </w:p>
        </w:tc>
        <w:tc>
          <w:tcPr>
            <w:tcW w:w="549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近三年内（2018年1月1日—2021年1月1日）被法院列入失信被执行人</w:t>
            </w:r>
            <w:r>
              <w:rPr>
                <w:rFonts w:hint="eastAsia" w:ascii="宋体" w:hAnsi="宋体"/>
                <w:b w:val="0"/>
                <w:i w:val="0"/>
                <w:snapToGrid/>
                <w:color w:val="000000"/>
                <w:sz w:val="20"/>
                <w:highlight w:val="none"/>
                <w:u w:val="none" w:color="auto"/>
                <w:lang w:eastAsia="zh-CN"/>
              </w:rPr>
              <w:t>（与建筑活动有关）</w:t>
            </w:r>
            <w:r>
              <w:rPr>
                <w:rFonts w:hint="default" w:ascii="宋体" w:hAnsi="宋体" w:eastAsia="宋体"/>
                <w:b w:val="0"/>
                <w:i w:val="0"/>
                <w:snapToGrid/>
                <w:color w:val="000000"/>
                <w:sz w:val="20"/>
                <w:u w:val="none"/>
                <w:lang w:eastAsia="zh-CN"/>
              </w:rPr>
              <w:t>的扣15分；近三年内（2018年1月1日—2021年1月1日）因拖欠农民工工资被行政主管部门行政处罚的扣15分；近三年内（2018年1月1日—2021年1月1日）因围标串标被行政主管部门</w:t>
            </w:r>
            <w:r>
              <w:rPr>
                <w:rFonts w:hint="eastAsia" w:ascii="宋体" w:hAnsi="宋体"/>
                <w:b w:val="0"/>
                <w:i w:val="0"/>
                <w:snapToGrid/>
                <w:color w:val="000000"/>
                <w:sz w:val="20"/>
                <w:u w:val="none"/>
                <w:lang w:eastAsia="zh-CN"/>
              </w:rPr>
              <w:t>列入黑名单</w:t>
            </w:r>
            <w:r>
              <w:rPr>
                <w:rFonts w:hint="default" w:ascii="宋体" w:hAnsi="宋体" w:eastAsia="宋体"/>
                <w:b w:val="0"/>
                <w:i w:val="0"/>
                <w:snapToGrid/>
                <w:color w:val="000000"/>
                <w:sz w:val="20"/>
                <w:u w:val="none"/>
                <w:lang w:eastAsia="zh-CN"/>
              </w:rPr>
              <w:t>的扣15分。（具体情况见投标文件中的承诺及情况说明）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15" w:hRule="atLeast"/>
        </w:trPr>
        <w:tc>
          <w:tcPr>
            <w:tcW w:w="946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评委根据各投标文件编制的内容是否齐全、适用、符合招标文件要求等进行打分；以上项目1-4项若有缺项或不能满足施工要求或与该工程要求不相符，该项为0分。</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技术部分评审得分：评标委员会由7人以下组成时，去掉一个最高分和一个最低分取平均值；评标委员会由9人及以上组成时，去掉两个最高分和两个最低分取平均值。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742" w:hRule="atLeast"/>
        </w:trPr>
        <w:tc>
          <w:tcPr>
            <w:tcW w:w="9466"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投标人最终得分=技术部分得分+商务部分得分。</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本评标办法在计算数据过程中，均保留两位小数，按四舍五入计算。</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评标委员会按投标人最终得分从高到低的顺序推荐3名中标候选人，并形成评标报告。当投标人最终得分相同时，技术部分得分高者优先；当投标人最终得分相同，技术部分得分也相同时，资质等级高者优先；当投标人最终得分相同，技术部分得分也相同，资质等级也相同时，选择商务部分中第（一）项（工程量清单总报价）得分高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5" w:hRule="atLeast"/>
        </w:trPr>
        <w:tc>
          <w:tcPr>
            <w:tcW w:w="9466"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有下列情况时，其投标报价为无效投标报价，不再进行商务标的评审。</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1.当投标报价在招标控制价的93%（含）—97%（含）范围之外的；</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2.安全文明施工措施费及规费、税金未按规定计取的。</w:t>
            </w:r>
          </w:p>
        </w:tc>
      </w:tr>
    </w:tbl>
    <w:p>
      <w:pPr>
        <w:rPr>
          <w:rFonts w:hint="eastAsia"/>
          <w:b/>
          <w:bCs/>
          <w:sz w:val="28"/>
          <w:szCs w:val="28"/>
          <w:lang w:eastAsia="zh-CN"/>
        </w:rPr>
      </w:pPr>
    </w:p>
    <w:p>
      <w:pPr>
        <w:pStyle w:val="2"/>
        <w:numPr>
          <w:ilvl w:val="0"/>
          <w:numId w:val="0"/>
        </w:numPr>
        <w:wordWrap/>
        <w:adjustRightInd/>
        <w:snapToGrid/>
        <w:spacing w:before="0" w:beforeLines="0" w:after="0" w:afterLines="0" w:line="500" w:lineRule="exact"/>
        <w:ind w:right="0" w:rightChars="0"/>
        <w:jc w:val="both"/>
        <w:rPr>
          <w:rFonts w:hint="eastAsia" w:ascii="宋体" w:hAnsi="宋体" w:cs="宋体"/>
          <w:sz w:val="32"/>
          <w:szCs w:val="32"/>
          <w:lang w:val="en-US" w:eastAsia="zh-CN"/>
        </w:rPr>
      </w:pPr>
      <w:r>
        <w:rPr>
          <w:rFonts w:hint="eastAsia"/>
          <w:b/>
          <w:bCs/>
          <w:sz w:val="32"/>
          <w:szCs w:val="32"/>
          <w:lang w:eastAsia="zh-CN"/>
        </w:rPr>
        <w:t>现变更为：</w:t>
      </w:r>
    </w:p>
    <w:p>
      <w:pPr>
        <w:pStyle w:val="2"/>
        <w:numPr>
          <w:ilvl w:val="0"/>
          <w:numId w:val="0"/>
        </w:numPr>
        <w:wordWrap/>
        <w:adjustRightInd/>
        <w:snapToGrid/>
        <w:spacing w:before="0" w:beforeLines="0" w:after="0" w:afterLines="0" w:line="500" w:lineRule="exact"/>
        <w:ind w:right="0" w:rightChars="0"/>
        <w:jc w:val="center"/>
        <w:rPr>
          <w:rFonts w:hint="eastAsia" w:ascii="宋体" w:hAnsi="宋体" w:cs="宋体"/>
          <w:lang w:val="en-US" w:eastAsia="zh-CN"/>
        </w:rPr>
      </w:pPr>
    </w:p>
    <w:p>
      <w:pPr>
        <w:pStyle w:val="2"/>
        <w:numPr>
          <w:ilvl w:val="0"/>
          <w:numId w:val="0"/>
        </w:numPr>
        <w:wordWrap/>
        <w:adjustRightInd/>
        <w:snapToGrid/>
        <w:spacing w:before="0" w:beforeLines="0" w:after="0" w:afterLines="0" w:line="500" w:lineRule="exact"/>
        <w:ind w:right="0" w:rightChars="0"/>
        <w:jc w:val="center"/>
        <w:rPr>
          <w:rFonts w:hint="eastAsia" w:ascii="宋体" w:hAnsi="宋体" w:cs="宋体"/>
          <w:lang w:val="en-US" w:eastAsia="zh-CN"/>
        </w:rPr>
      </w:pPr>
      <w:r>
        <w:rPr>
          <w:rFonts w:hint="eastAsia" w:ascii="宋体" w:hAnsi="宋体" w:eastAsia="宋体" w:cs="宋体"/>
          <w:color w:val="auto"/>
          <w:highlight w:val="none"/>
        </w:rPr>
        <w:t>第三章</w:t>
      </w:r>
      <w:r>
        <w:rPr>
          <w:rFonts w:hint="eastAsia" w:ascii="宋体" w:hAnsi="宋体" w:cs="宋体"/>
        </w:rPr>
        <w:t>评标办法</w:t>
      </w:r>
      <w:r>
        <w:rPr>
          <w:rFonts w:hint="eastAsia" w:ascii="宋体" w:hAnsi="宋体" w:cs="宋体"/>
          <w:lang w:val="en-US" w:eastAsia="zh-CN"/>
        </w:rPr>
        <w:t xml:space="preserve"> </w:t>
      </w:r>
    </w:p>
    <w:p>
      <w:pPr>
        <w:rPr>
          <w:rFonts w:hint="eastAsia"/>
          <w:lang w:val="en-US" w:eastAsia="zh-CN"/>
        </w:rPr>
      </w:pPr>
    </w:p>
    <w:p>
      <w:pPr>
        <w:pStyle w:val="3"/>
        <w:widowControl w:val="0"/>
        <w:wordWrap/>
        <w:adjustRightInd/>
        <w:snapToGrid/>
        <w:spacing w:before="0" w:beforeLines="0" w:after="0" w:afterLines="0" w:line="460" w:lineRule="exact"/>
        <w:ind w:left="0" w:leftChars="0" w:right="0"/>
        <w:jc w:val="center"/>
        <w:textAlignment w:val="auto"/>
        <w:rPr>
          <w:rFonts w:hint="eastAsia" w:ascii="宋体" w:hAnsi="宋体" w:eastAsia="宋体" w:cs="宋体"/>
        </w:rPr>
      </w:pPr>
      <w:r>
        <w:rPr>
          <w:rFonts w:hint="eastAsia" w:ascii="宋体" w:hAnsi="宋体" w:eastAsia="宋体" w:cs="宋体"/>
        </w:rPr>
        <w:t>评标办法前附表</w:t>
      </w:r>
    </w:p>
    <w:tbl>
      <w:tblPr>
        <w:tblStyle w:val="4"/>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0"/>
        <w:gridCol w:w="720"/>
        <w:gridCol w:w="2533"/>
        <w:gridCol w:w="5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p>
          <w:p>
            <w:pPr>
              <w:kinsoku/>
              <w:autoSpaceDE/>
              <w:autoSpaceDN w:val="0"/>
              <w:jc w:val="both"/>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2.1.4</w:t>
            </w: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2.1.5</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p>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技术</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评审标准(</w:t>
            </w:r>
            <w:r>
              <w:rPr>
                <w:rFonts w:hint="eastAsia" w:ascii="宋体" w:hAnsi="宋体"/>
                <w:b w:val="0"/>
                <w:i w:val="0"/>
                <w:snapToGrid/>
                <w:color w:val="000000"/>
                <w:sz w:val="20"/>
                <w:u w:val="none"/>
                <w:lang w:val="en-US" w:eastAsia="zh-CN"/>
              </w:rPr>
              <w:t>25</w:t>
            </w:r>
            <w:r>
              <w:rPr>
                <w:rFonts w:hint="default" w:ascii="宋体" w:hAnsi="宋体" w:eastAsia="宋体"/>
                <w:b w:val="0"/>
                <w:i w:val="0"/>
                <w:snapToGrid/>
                <w:color w:val="000000"/>
                <w:sz w:val="20"/>
                <w:u w:val="none"/>
                <w:lang w:eastAsia="zh-CN"/>
              </w:rPr>
              <w:t>分）</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1.</w:t>
            </w:r>
            <w:r>
              <w:rPr>
                <w:rFonts w:hint="eastAsia"/>
                <w:szCs w:val="21"/>
              </w:rPr>
              <w:t>内容完整性</w:t>
            </w:r>
            <w:r>
              <w:rPr>
                <w:rFonts w:hint="eastAsia"/>
                <w:szCs w:val="21"/>
                <w:lang w:eastAsia="zh-CN"/>
              </w:rPr>
              <w:t>（</w:t>
            </w:r>
            <w:r>
              <w:rPr>
                <w:rFonts w:hint="eastAsia"/>
                <w:szCs w:val="21"/>
                <w:lang w:val="en-US" w:eastAsia="zh-CN"/>
              </w:rPr>
              <w:t>0.5分）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szCs w:val="21"/>
              </w:rPr>
              <w:t>技术标的主要内容具有完整性，符合招标文件的要求</w:t>
            </w:r>
            <w:r>
              <w:rPr>
                <w:rFonts w:hint="eastAsia"/>
                <w:szCs w:val="21"/>
                <w:lang w:eastAsia="zh-CN"/>
              </w:rPr>
              <w:t>得</w:t>
            </w:r>
            <w:r>
              <w:rPr>
                <w:rFonts w:hint="eastAsia"/>
                <w:szCs w:val="21"/>
                <w:lang w:val="en-US" w:eastAsia="zh-CN"/>
              </w:rPr>
              <w:t>0.5分；</w:t>
            </w:r>
            <w:r>
              <w:rPr>
                <w:rFonts w:hint="eastAsia"/>
                <w:szCs w:val="21"/>
              </w:rPr>
              <w:t>技术标不符合招标文件要求</w:t>
            </w:r>
            <w:r>
              <w:rPr>
                <w:rFonts w:hint="eastAsia"/>
                <w:szCs w:val="21"/>
                <w:lang w:eastAsia="zh-CN"/>
              </w:rPr>
              <w:t>得</w:t>
            </w:r>
            <w:r>
              <w:rPr>
                <w:rFonts w:hint="eastAsia"/>
                <w:szCs w:val="21"/>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2</w:t>
            </w:r>
            <w:r>
              <w:rPr>
                <w:rFonts w:hint="default" w:ascii="宋体" w:hAnsi="宋体" w:eastAsia="宋体"/>
                <w:b w:val="0"/>
                <w:i w:val="0"/>
                <w:snapToGrid/>
                <w:color w:val="000000"/>
                <w:sz w:val="20"/>
                <w:u w:val="none"/>
                <w:lang w:eastAsia="zh-CN"/>
              </w:rPr>
              <w:t>.主要施工方案与技术措施（3分）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施工方案及技术措施合理得1分；施工方案及技术措施合理，且能将所获得过的省级及以上建筑业协会颁发的建筑业新技术应用示范工程奖项中的新技术合理应用到本项目的得3分。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3</w:t>
            </w:r>
            <w:r>
              <w:rPr>
                <w:rFonts w:hint="default" w:ascii="宋体" w:hAnsi="宋体" w:eastAsia="宋体"/>
                <w:b w:val="0"/>
                <w:i w:val="0"/>
                <w:snapToGrid/>
                <w:color w:val="000000"/>
                <w:sz w:val="20"/>
                <w:u w:val="none"/>
                <w:lang w:eastAsia="zh-CN"/>
              </w:rPr>
              <w:t>.质量管理体系与措施（2分）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能保障工程质量要求得2分；基本保障得1.5分。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4</w:t>
            </w:r>
            <w:r>
              <w:rPr>
                <w:rFonts w:hint="default" w:ascii="宋体" w:hAnsi="宋体" w:eastAsia="宋体"/>
                <w:b w:val="0"/>
                <w:i w:val="0"/>
                <w:snapToGrid/>
                <w:color w:val="000000"/>
                <w:sz w:val="20"/>
                <w:u w:val="none"/>
                <w:lang w:eastAsia="zh-CN"/>
              </w:rPr>
              <w:t>.安全管理体系与措施（2分）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能保障工程安全生产得2分；基本保障得1.5分。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5</w:t>
            </w:r>
            <w:r>
              <w:rPr>
                <w:rFonts w:hint="default" w:ascii="宋体" w:hAnsi="宋体" w:eastAsia="宋体"/>
                <w:b w:val="0"/>
                <w:i w:val="0"/>
                <w:snapToGrid/>
                <w:color w:val="000000"/>
                <w:sz w:val="20"/>
                <w:u w:val="none"/>
                <w:lang w:eastAsia="zh-CN"/>
              </w:rPr>
              <w:t>.环境保护管理体系与措施（3分）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环境保护管理体系与措施完整合理得1分；环境保护管理体系与措施完整合理，且能将所获得过的省级及以上建筑业协会颁发的绿色示范工程奖项中的具体做法合理应用到本项目的得3分。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5"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6.工期保证措施（2分）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szCs w:val="21"/>
              </w:rPr>
              <w:t>工期承诺满足招标文件要求，工期保证措施合理且有针对性，有具体的违约责任承诺</w:t>
            </w:r>
            <w:r>
              <w:rPr>
                <w:rFonts w:hint="eastAsia"/>
                <w:szCs w:val="21"/>
                <w:lang w:eastAsia="zh-CN"/>
              </w:rPr>
              <w:t>得</w:t>
            </w:r>
            <w:r>
              <w:rPr>
                <w:rFonts w:hint="eastAsia"/>
                <w:szCs w:val="21"/>
                <w:lang w:val="en-US" w:eastAsia="zh-CN"/>
              </w:rPr>
              <w:t>2分；</w:t>
            </w:r>
            <w:r>
              <w:rPr>
                <w:rFonts w:hint="eastAsia"/>
                <w:szCs w:val="21"/>
              </w:rPr>
              <w:t>工期承诺满足招标文件要求，工期保证措施基本合理，有具体的违约责任承诺</w:t>
            </w:r>
            <w:r>
              <w:rPr>
                <w:rFonts w:hint="eastAsia"/>
                <w:szCs w:val="21"/>
                <w:lang w:eastAsia="zh-CN"/>
              </w:rPr>
              <w:t>得</w:t>
            </w:r>
            <w:r>
              <w:rPr>
                <w:rFonts w:hint="eastAsia"/>
                <w:szCs w:val="21"/>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47"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szCs w:val="21"/>
                <w:lang w:val="en-US" w:eastAsia="zh-CN"/>
              </w:rPr>
              <w:t>7.</w:t>
            </w:r>
            <w:r>
              <w:rPr>
                <w:rFonts w:hint="eastAsia"/>
                <w:szCs w:val="21"/>
              </w:rPr>
              <w:t>拟投入资源配备计划</w:t>
            </w:r>
            <w:r>
              <w:rPr>
                <w:rFonts w:hint="eastAsia"/>
                <w:szCs w:val="21"/>
                <w:lang w:eastAsia="zh-CN"/>
              </w:rPr>
              <w:t>（</w:t>
            </w:r>
            <w:r>
              <w:rPr>
                <w:rFonts w:hint="eastAsia"/>
                <w:szCs w:val="21"/>
                <w:lang w:val="en-US" w:eastAsia="zh-CN"/>
              </w:rPr>
              <w:t>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lang w:val="en-US" w:eastAsia="zh-CN"/>
              </w:rPr>
            </w:pPr>
            <w:r>
              <w:rPr>
                <w:rFonts w:hint="eastAsia"/>
                <w:szCs w:val="21"/>
              </w:rPr>
              <w:t>机械：投入计划与进度计划呼应，采用先进机械设备且配置合理、先进，满足安全技术规范和施工进度需要；劳动力：投入计划与进度计划呼应，较好满足施工需要，调配投入计划合理、准确；主要物资计划：主要物资投入计划与进度计划呼应，较好满足施工需要，调配投入计划合理、准确</w:t>
            </w:r>
            <w:r>
              <w:rPr>
                <w:rFonts w:hint="eastAsia"/>
                <w:szCs w:val="21"/>
                <w:lang w:eastAsia="zh-CN"/>
              </w:rPr>
              <w:t>；得</w:t>
            </w:r>
            <w:r>
              <w:rPr>
                <w:rFonts w:hint="eastAsia"/>
                <w:szCs w:val="21"/>
                <w:lang w:val="en-US" w:eastAsia="zh-CN"/>
              </w:rPr>
              <w:t>2分。</w:t>
            </w:r>
          </w:p>
          <w:p>
            <w:pPr>
              <w:spacing w:line="300" w:lineRule="exact"/>
              <w:rPr>
                <w:rFonts w:hint="eastAsia"/>
                <w:szCs w:val="21"/>
                <w:lang w:val="en-US" w:eastAsia="zh-CN"/>
              </w:rPr>
            </w:pPr>
            <w:r>
              <w:rPr>
                <w:rFonts w:hint="eastAsia"/>
                <w:szCs w:val="21"/>
              </w:rPr>
              <w:t>机械：投入计划与进度计划呼应，机械设备配置基本合理，满足安全技术规范和施工进度需要；劳动力：投入计划与进度计划呼应，基本满足施工需要，调配投入计划基本合理；</w:t>
            </w:r>
            <w:r>
              <w:rPr>
                <w:rFonts w:hint="eastAsia"/>
                <w:spacing w:val="-4"/>
                <w:szCs w:val="21"/>
              </w:rPr>
              <w:t>主要物资计划：主要物资投入计划与进度计划呼应，基本满足施工需要，调配投入计划基本合理</w:t>
            </w:r>
            <w:r>
              <w:rPr>
                <w:rFonts w:hint="eastAsia"/>
                <w:spacing w:val="-4"/>
                <w:szCs w:val="21"/>
                <w:lang w:eastAsia="zh-CN"/>
              </w:rPr>
              <w:t>；得</w:t>
            </w:r>
            <w:r>
              <w:rPr>
                <w:rFonts w:hint="eastAsia"/>
                <w:spacing w:val="-4"/>
                <w:szCs w:val="21"/>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8.</w:t>
            </w:r>
            <w:r>
              <w:rPr>
                <w:rFonts w:hint="eastAsia"/>
                <w:szCs w:val="21"/>
              </w:rPr>
              <w:t>施工进度表与网络计划图</w:t>
            </w:r>
            <w:r>
              <w:rPr>
                <w:rFonts w:hint="eastAsia"/>
                <w:szCs w:val="21"/>
                <w:lang w:eastAsia="zh-CN"/>
              </w:rPr>
              <w:t>（</w:t>
            </w:r>
            <w:r>
              <w:rPr>
                <w:rFonts w:hint="eastAsia"/>
                <w:szCs w:val="21"/>
                <w:lang w:val="en-US" w:eastAsia="zh-CN"/>
              </w:rPr>
              <w:t>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关键线路清晰、准确、完整、计划编制合理、可行、满足招标文件对工期的要求</w:t>
            </w:r>
            <w:r>
              <w:rPr>
                <w:rFonts w:hint="eastAsia"/>
                <w:szCs w:val="21"/>
                <w:lang w:eastAsia="zh-CN"/>
              </w:rPr>
              <w:t>得</w:t>
            </w:r>
            <w:r>
              <w:rPr>
                <w:rFonts w:hint="eastAsia"/>
                <w:szCs w:val="21"/>
                <w:lang w:val="en-US" w:eastAsia="zh-CN"/>
              </w:rPr>
              <w:t>2分；</w:t>
            </w:r>
            <w:r>
              <w:rPr>
                <w:rFonts w:hint="eastAsia"/>
                <w:szCs w:val="21"/>
              </w:rPr>
              <w:t>关键线路基本准确，计划编制基本可行</w:t>
            </w:r>
            <w:r>
              <w:rPr>
                <w:rFonts w:hint="eastAsia"/>
                <w:szCs w:val="21"/>
                <w:lang w:eastAsia="zh-CN"/>
              </w:rPr>
              <w:t>得</w:t>
            </w:r>
            <w:r>
              <w:rPr>
                <w:rFonts w:hint="eastAsia"/>
                <w:szCs w:val="21"/>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45"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szCs w:val="21"/>
                <w:lang w:val="en-US" w:eastAsia="zh-CN"/>
              </w:rPr>
              <w:t>9.</w:t>
            </w:r>
            <w:r>
              <w:rPr>
                <w:rFonts w:hint="eastAsia"/>
                <w:szCs w:val="21"/>
              </w:rPr>
              <w:t>施工总平面图布置</w:t>
            </w:r>
            <w:r>
              <w:rPr>
                <w:rFonts w:hint="eastAsia"/>
                <w:szCs w:val="21"/>
                <w:lang w:eastAsia="zh-CN"/>
              </w:rPr>
              <w:t>（</w:t>
            </w:r>
            <w:r>
              <w:rPr>
                <w:rFonts w:hint="eastAsia"/>
                <w:szCs w:val="21"/>
                <w:lang w:val="en-US" w:eastAsia="zh-CN"/>
              </w:rPr>
              <w:t>1分）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总体布置有针对性、合理、能较好满足施工需要，符合安全、文明施工要求</w:t>
            </w:r>
            <w:r>
              <w:rPr>
                <w:rFonts w:hint="eastAsia"/>
                <w:szCs w:val="21"/>
                <w:lang w:eastAsia="zh-CN"/>
              </w:rPr>
              <w:t>，</w:t>
            </w:r>
            <w:r>
              <w:rPr>
                <w:rFonts w:hint="eastAsia"/>
                <w:szCs w:val="21"/>
              </w:rPr>
              <w:t>材料堆放有序</w:t>
            </w:r>
            <w:r>
              <w:rPr>
                <w:rFonts w:hint="eastAsia"/>
                <w:szCs w:val="21"/>
                <w:lang w:eastAsia="zh-CN"/>
              </w:rPr>
              <w:t>得</w:t>
            </w:r>
            <w:r>
              <w:rPr>
                <w:rFonts w:hint="eastAsia"/>
                <w:szCs w:val="21"/>
                <w:lang w:val="en-US" w:eastAsia="zh-CN"/>
              </w:rPr>
              <w:t>1分；</w:t>
            </w:r>
            <w:r>
              <w:rPr>
                <w:rFonts w:hint="eastAsia"/>
                <w:szCs w:val="21"/>
              </w:rPr>
              <w:t>总体布置基本合理、基本满足施工需要</w:t>
            </w:r>
            <w:r>
              <w:rPr>
                <w:rFonts w:hint="eastAsia"/>
                <w:szCs w:val="21"/>
                <w:lang w:eastAsia="zh-CN"/>
              </w:rPr>
              <w:t>得</w:t>
            </w:r>
            <w:r>
              <w:rPr>
                <w:rFonts w:hint="eastAsia"/>
                <w:szCs w:val="21"/>
                <w:lang w:val="en-US" w:eastAsia="zh-CN"/>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5"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szCs w:val="21"/>
                <w:lang w:val="en-US" w:eastAsia="zh-CN"/>
              </w:rPr>
            </w:pPr>
            <w:r>
              <w:rPr>
                <w:rFonts w:hint="eastAsia"/>
                <w:szCs w:val="21"/>
                <w:lang w:val="en-US" w:eastAsia="zh-CN"/>
              </w:rPr>
              <w:t>10.</w:t>
            </w:r>
            <w:r>
              <w:rPr>
                <w:rFonts w:hint="eastAsia"/>
                <w:szCs w:val="21"/>
              </w:rPr>
              <w:t>技术创新的应用实施措施</w:t>
            </w:r>
            <w:r>
              <w:rPr>
                <w:rFonts w:hint="eastAsia"/>
                <w:szCs w:val="21"/>
                <w:lang w:eastAsia="zh-CN"/>
              </w:rPr>
              <w:t>（</w:t>
            </w:r>
            <w:r>
              <w:rPr>
                <w:rFonts w:hint="eastAsia"/>
                <w:szCs w:val="21"/>
                <w:lang w:val="en-US" w:eastAsia="zh-CN"/>
              </w:rPr>
              <w:t>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节能减排、绿色施工、工艺创新等技术创新的应用实施措施符合工程情况，具有针对性、可行性、经济适用性</w:t>
            </w:r>
            <w:r>
              <w:rPr>
                <w:rFonts w:hint="eastAsia"/>
                <w:szCs w:val="21"/>
                <w:lang w:eastAsia="zh-CN"/>
              </w:rPr>
              <w:t>得</w:t>
            </w:r>
            <w:r>
              <w:rPr>
                <w:rFonts w:hint="eastAsia"/>
                <w:szCs w:val="21"/>
                <w:lang w:val="en-US" w:eastAsia="zh-CN"/>
              </w:rPr>
              <w:t>2分；</w:t>
            </w:r>
            <w:r>
              <w:rPr>
                <w:rFonts w:hint="eastAsia"/>
                <w:spacing w:val="-8"/>
                <w:szCs w:val="21"/>
              </w:rPr>
              <w:t>节能减排、绿色施工、工艺创新等技术创新的应用实施措施基本符合工程情况，具有针</w:t>
            </w:r>
            <w:r>
              <w:rPr>
                <w:rFonts w:hint="eastAsia"/>
                <w:szCs w:val="21"/>
              </w:rPr>
              <w:t>对性</w:t>
            </w:r>
            <w:r>
              <w:rPr>
                <w:rFonts w:hint="eastAsia"/>
                <w:szCs w:val="21"/>
                <w:lang w:eastAsia="zh-CN"/>
              </w:rPr>
              <w:t>得</w:t>
            </w:r>
            <w:r>
              <w:rPr>
                <w:rFonts w:hint="eastAsia"/>
                <w:szCs w:val="21"/>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5"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szCs w:val="21"/>
                <w:lang w:val="en-US" w:eastAsia="zh-CN"/>
              </w:rPr>
            </w:pPr>
            <w:r>
              <w:rPr>
                <w:rFonts w:hint="eastAsia"/>
                <w:szCs w:val="21"/>
                <w:lang w:val="en-US" w:eastAsia="zh-CN"/>
              </w:rPr>
              <w:t>11.</w:t>
            </w:r>
            <w:r>
              <w:rPr>
                <w:rFonts w:hint="eastAsia"/>
                <w:szCs w:val="21"/>
              </w:rPr>
              <w:t>采用新工艺、新技术、新设备、新材料、</w:t>
            </w:r>
            <w:r>
              <w:rPr>
                <w:szCs w:val="21"/>
              </w:rPr>
              <w:t>BIM</w:t>
            </w:r>
            <w:r>
              <w:rPr>
                <w:rFonts w:hint="eastAsia"/>
                <w:szCs w:val="21"/>
              </w:rPr>
              <w:t>等的程度</w:t>
            </w:r>
            <w:r>
              <w:rPr>
                <w:rFonts w:hint="eastAsia"/>
                <w:szCs w:val="21"/>
                <w:lang w:eastAsia="zh-CN"/>
              </w:rPr>
              <w:t>（</w:t>
            </w:r>
            <w:r>
              <w:rPr>
                <w:rFonts w:hint="eastAsia"/>
                <w:szCs w:val="21"/>
                <w:lang w:val="en-US" w:eastAsia="zh-CN"/>
              </w:rPr>
              <w:t>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r>
              <w:rPr>
                <w:rFonts w:hint="eastAsia"/>
                <w:szCs w:val="21"/>
                <w:lang w:eastAsia="zh-CN"/>
              </w:rPr>
              <w:t>得</w:t>
            </w:r>
            <w:r>
              <w:rPr>
                <w:rFonts w:hint="eastAsia"/>
                <w:szCs w:val="21"/>
                <w:lang w:val="en-US" w:eastAsia="zh-CN"/>
              </w:rPr>
              <w:t>2分；</w:t>
            </w: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r>
              <w:rPr>
                <w:rFonts w:hint="eastAsia"/>
                <w:szCs w:val="21"/>
                <w:lang w:eastAsia="zh-CN"/>
              </w:rPr>
              <w:t>得</w:t>
            </w:r>
            <w:r>
              <w:rPr>
                <w:rFonts w:hint="eastAsia"/>
                <w:szCs w:val="21"/>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szCs w:val="21"/>
                <w:lang w:val="en-US" w:eastAsia="zh-CN"/>
              </w:rPr>
            </w:pPr>
            <w:r>
              <w:rPr>
                <w:rFonts w:hint="eastAsia"/>
                <w:szCs w:val="21"/>
                <w:lang w:val="en-US" w:eastAsia="zh-CN"/>
              </w:rPr>
              <w:t>12.</w:t>
            </w:r>
            <w:r>
              <w:rPr>
                <w:rFonts w:hint="eastAsia"/>
                <w:szCs w:val="21"/>
              </w:rPr>
              <w:t>施工现场实施信息化监控和数据处理</w:t>
            </w:r>
            <w:r>
              <w:rPr>
                <w:rFonts w:hint="eastAsia"/>
                <w:szCs w:val="21"/>
                <w:lang w:eastAsia="zh-CN"/>
              </w:rPr>
              <w:t>（</w:t>
            </w:r>
            <w:r>
              <w:rPr>
                <w:rFonts w:hint="eastAsia"/>
                <w:szCs w:val="21"/>
                <w:lang w:val="en-US" w:eastAsia="zh-CN"/>
              </w:rPr>
              <w:t>1.5分）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施工现场实施信息化监控和数据处理系统布置合理，满足需要</w:t>
            </w:r>
            <w:r>
              <w:rPr>
                <w:rFonts w:hint="eastAsia"/>
                <w:szCs w:val="21"/>
                <w:lang w:eastAsia="zh-CN"/>
              </w:rPr>
              <w:t>得</w:t>
            </w:r>
            <w:r>
              <w:rPr>
                <w:rFonts w:hint="eastAsia"/>
                <w:szCs w:val="21"/>
                <w:lang w:val="en-US" w:eastAsia="zh-CN"/>
              </w:rPr>
              <w:t>1.5分；</w:t>
            </w:r>
            <w:r>
              <w:rPr>
                <w:rFonts w:hint="eastAsia"/>
                <w:szCs w:val="21"/>
              </w:rPr>
              <w:t>施工现场实施信息化监控和数据处理系统布置基本符合需要</w:t>
            </w:r>
            <w:r>
              <w:rPr>
                <w:rFonts w:hint="eastAsia"/>
                <w:szCs w:val="21"/>
                <w:lang w:eastAsia="zh-CN"/>
              </w:rPr>
              <w:t>得</w:t>
            </w:r>
            <w:r>
              <w:rPr>
                <w:rFonts w:hint="eastAsia"/>
                <w:szCs w:val="21"/>
                <w:lang w:val="en-US" w:eastAsia="zh-CN"/>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5"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szCs w:val="21"/>
                <w:lang w:val="en-US" w:eastAsia="zh-CN"/>
              </w:rPr>
            </w:pPr>
            <w:r>
              <w:rPr>
                <w:rFonts w:hint="eastAsia"/>
                <w:szCs w:val="21"/>
                <w:lang w:val="en-US" w:eastAsia="zh-CN"/>
              </w:rPr>
              <w:t>13.</w:t>
            </w:r>
            <w:r>
              <w:rPr>
                <w:rFonts w:hint="eastAsia"/>
                <w:szCs w:val="21"/>
              </w:rPr>
              <w:t>风险管理措施</w:t>
            </w:r>
            <w:r>
              <w:rPr>
                <w:rFonts w:hint="eastAsia"/>
                <w:szCs w:val="21"/>
                <w:lang w:eastAsia="zh-CN"/>
              </w:rPr>
              <w:t>（</w:t>
            </w:r>
            <w:r>
              <w:rPr>
                <w:rFonts w:hint="eastAsia"/>
                <w:szCs w:val="21"/>
                <w:lang w:val="en-US" w:eastAsia="zh-CN"/>
              </w:rPr>
              <w:t>2分）</w:t>
            </w:r>
          </w:p>
        </w:tc>
        <w:tc>
          <w:tcPr>
            <w:tcW w:w="58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风险防控管理措施齐全，风险预控符合规范要求，风险控制要点定位准确，各阶段风险控制及应急措施得</w:t>
            </w:r>
            <w:r>
              <w:rPr>
                <w:rFonts w:hint="eastAsia"/>
                <w:szCs w:val="21"/>
                <w:lang w:eastAsia="zh-CN"/>
              </w:rPr>
              <w:t>力得</w:t>
            </w:r>
            <w:r>
              <w:rPr>
                <w:rFonts w:hint="eastAsia"/>
                <w:szCs w:val="21"/>
                <w:lang w:val="en-US" w:eastAsia="zh-CN"/>
              </w:rPr>
              <w:t>2分；</w:t>
            </w:r>
            <w:r>
              <w:rPr>
                <w:rFonts w:hint="eastAsia"/>
                <w:szCs w:val="21"/>
              </w:rPr>
              <w:t>风险防控管理措施基本齐全，风险预控符合规范要求，风险控制要点定位基本准确，有各阶段风险控制及应急措施</w:t>
            </w:r>
            <w:r>
              <w:rPr>
                <w:rFonts w:hint="eastAsia"/>
                <w:szCs w:val="21"/>
                <w:lang w:eastAsia="zh-CN"/>
              </w:rPr>
              <w:t>得</w:t>
            </w:r>
            <w:r>
              <w:rPr>
                <w:rFonts w:hint="eastAsia"/>
                <w:szCs w:val="21"/>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785" w:hRule="atLeast"/>
        </w:trPr>
        <w:tc>
          <w:tcPr>
            <w:tcW w:w="600" w:type="dxa"/>
            <w:vMerge w:val="continue"/>
            <w:tcBorders>
              <w:top w:val="single" w:color="auto" w:sz="4" w:space="0"/>
              <w:left w:val="single" w:color="auto" w:sz="4" w:space="0"/>
              <w:right w:val="single" w:color="000000" w:sz="4" w:space="0"/>
            </w:tcBorders>
            <w:noWrap w:val="0"/>
            <w:vAlign w:val="center"/>
          </w:tcPr>
          <w:p>
            <w:pPr>
              <w:rPr>
                <w:rFonts w:hint="default" w:ascii="宋体" w:hAnsi="宋体"/>
                <w:sz w:val="24"/>
              </w:rPr>
            </w:pPr>
          </w:p>
        </w:tc>
        <w:tc>
          <w:tcPr>
            <w:tcW w:w="720" w:type="dxa"/>
            <w:vMerge w:val="restart"/>
            <w:tcBorders>
              <w:top w:val="single" w:color="auto" w:sz="4" w:space="0"/>
              <w:left w:val="single" w:color="000000" w:sz="4" w:space="0"/>
              <w:right w:val="single" w:color="000000" w:sz="4" w:space="0"/>
            </w:tcBorders>
            <w:noWrap w:val="0"/>
            <w:vAlign w:val="center"/>
          </w:tcPr>
          <w:p>
            <w:pPr>
              <w:kinsoku/>
              <w:autoSpaceDE/>
              <w:autoSpaceDN w:val="0"/>
              <w:textAlignment w:val="auto"/>
              <w:rPr>
                <w:rFonts w:hint="eastAsia" w:ascii="宋体" w:hAnsi="宋体" w:eastAsia="宋体"/>
                <w:sz w:val="24"/>
                <w:lang w:eastAsia="zh-CN"/>
              </w:rPr>
            </w:pPr>
            <w:r>
              <w:rPr>
                <w:rFonts w:hint="eastAsia" w:ascii="宋体" w:hAnsi="宋体"/>
                <w:sz w:val="18"/>
                <w:szCs w:val="18"/>
                <w:lang w:eastAsia="zh-CN"/>
              </w:rPr>
              <w:t>综合标评审标准（</w:t>
            </w:r>
            <w:r>
              <w:rPr>
                <w:rFonts w:hint="eastAsia" w:ascii="宋体" w:hAnsi="宋体"/>
                <w:sz w:val="18"/>
                <w:szCs w:val="18"/>
                <w:lang w:val="en-US" w:eastAsia="zh-CN"/>
              </w:rPr>
              <w:t>25分）</w:t>
            </w:r>
          </w:p>
        </w:tc>
        <w:tc>
          <w:tcPr>
            <w:tcW w:w="2533"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1</w:t>
            </w:r>
            <w:r>
              <w:rPr>
                <w:rFonts w:hint="default" w:ascii="宋体" w:hAnsi="宋体" w:eastAsia="宋体"/>
                <w:b w:val="0"/>
                <w:i w:val="0"/>
                <w:snapToGrid/>
                <w:color w:val="000000"/>
                <w:sz w:val="20"/>
                <w:u w:val="none"/>
                <w:lang w:eastAsia="zh-CN"/>
              </w:rPr>
              <w:t>.投标人业绩（4分）</w:t>
            </w:r>
          </w:p>
        </w:tc>
        <w:tc>
          <w:tcPr>
            <w:tcW w:w="5867"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近三年内（2018年1月1日—2021年1月1日）中标且竣工的业绩：每有1个单项合同额在</w:t>
            </w:r>
            <w:r>
              <w:rPr>
                <w:rFonts w:hint="eastAsia" w:ascii="宋体" w:hAnsi="宋体"/>
                <w:b w:val="0"/>
                <w:i w:val="0"/>
                <w:snapToGrid/>
                <w:color w:val="000000"/>
                <w:sz w:val="20"/>
                <w:highlight w:val="none"/>
                <w:u w:val="none" w:color="auto"/>
                <w:lang w:val="en-US" w:eastAsia="zh-CN"/>
              </w:rPr>
              <w:t>2500</w:t>
            </w:r>
            <w:r>
              <w:rPr>
                <w:rFonts w:hint="default" w:ascii="宋体" w:hAnsi="宋体" w:eastAsia="宋体"/>
                <w:b w:val="0"/>
                <w:i w:val="0"/>
                <w:snapToGrid/>
                <w:color w:val="000000"/>
                <w:sz w:val="20"/>
                <w:u w:val="none"/>
                <w:lang w:eastAsia="zh-CN"/>
              </w:rPr>
              <w:t>万元及以上房屋建筑工程的得1分，最</w:t>
            </w:r>
            <w:r>
              <w:rPr>
                <w:rFonts w:hint="eastAsia" w:ascii="宋体" w:hAnsi="宋体"/>
                <w:b w:val="0"/>
                <w:i w:val="0"/>
                <w:snapToGrid/>
                <w:color w:val="000000"/>
                <w:sz w:val="20"/>
                <w:u w:val="none"/>
                <w:lang w:eastAsia="zh-CN"/>
              </w:rPr>
              <w:t>高</w:t>
            </w:r>
            <w:r>
              <w:rPr>
                <w:rFonts w:hint="default" w:ascii="宋体" w:hAnsi="宋体" w:eastAsia="宋体"/>
                <w:b w:val="0"/>
                <w:i w:val="0"/>
                <w:snapToGrid/>
                <w:color w:val="000000"/>
                <w:sz w:val="20"/>
                <w:u w:val="none"/>
                <w:lang w:eastAsia="zh-CN"/>
              </w:rPr>
              <w:t>得4分。</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（须提供中标网页公示截图加盖公章，中标通知书、施工合同、竣工验收报告原件）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08" w:hRule="atLeast"/>
        </w:trPr>
        <w:tc>
          <w:tcPr>
            <w:tcW w:w="600" w:type="dxa"/>
            <w:vMerge w:val="continue"/>
            <w:tcBorders>
              <w:left w:val="single" w:color="auto"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2</w:t>
            </w:r>
            <w:r>
              <w:rPr>
                <w:rFonts w:hint="default" w:ascii="宋体" w:hAnsi="宋体" w:eastAsia="宋体"/>
                <w:b w:val="0"/>
                <w:i w:val="0"/>
                <w:snapToGrid/>
                <w:color w:val="000000"/>
                <w:sz w:val="20"/>
                <w:u w:val="none"/>
                <w:lang w:eastAsia="zh-CN"/>
              </w:rPr>
              <w:t>.项目经理</w:t>
            </w:r>
            <w:r>
              <w:rPr>
                <w:rFonts w:hint="eastAsia" w:ascii="宋体" w:hAnsi="宋体"/>
                <w:b w:val="0"/>
                <w:i w:val="0"/>
                <w:snapToGrid/>
                <w:color w:val="000000"/>
                <w:sz w:val="20"/>
                <w:u w:val="none"/>
                <w:lang w:eastAsia="zh-CN"/>
              </w:rPr>
              <w:t>奖项</w:t>
            </w:r>
            <w:r>
              <w:rPr>
                <w:rFonts w:hint="default" w:ascii="宋体" w:hAnsi="宋体" w:eastAsia="宋体"/>
                <w:b w:val="0"/>
                <w:i w:val="0"/>
                <w:snapToGrid/>
                <w:color w:val="000000"/>
                <w:sz w:val="20"/>
                <w:u w:val="none"/>
                <w:lang w:eastAsia="zh-CN"/>
              </w:rPr>
              <w:t>（2分）</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，拟派项目经理</w:t>
            </w:r>
            <w:r>
              <w:rPr>
                <w:rFonts w:hint="default" w:ascii="宋体" w:hAnsi="宋体" w:eastAsia="宋体"/>
                <w:b w:val="0"/>
                <w:i w:val="0"/>
                <w:snapToGrid/>
                <w:color w:val="000000"/>
                <w:sz w:val="20"/>
                <w:u w:val="none"/>
                <w:lang w:eastAsia="zh-CN"/>
              </w:rPr>
              <w:t>获得有</w:t>
            </w:r>
            <w:r>
              <w:rPr>
                <w:rFonts w:hint="eastAsia" w:ascii="宋体" w:hAnsi="宋体"/>
                <w:b w:val="0"/>
                <w:i w:val="0"/>
                <w:snapToGrid/>
                <w:color w:val="000000"/>
                <w:sz w:val="20"/>
                <w:u w:val="none"/>
                <w:lang w:eastAsia="zh-CN"/>
              </w:rPr>
              <w:t>“县</w:t>
            </w:r>
            <w:r>
              <w:rPr>
                <w:rFonts w:hint="default" w:ascii="宋体" w:hAnsi="宋体" w:eastAsia="宋体"/>
                <w:b w:val="0"/>
                <w:i w:val="0"/>
                <w:snapToGrid/>
                <w:color w:val="000000"/>
                <w:sz w:val="20"/>
                <w:u w:val="none"/>
                <w:lang w:eastAsia="zh-CN"/>
              </w:rPr>
              <w:t>级及以上建筑业协会</w:t>
            </w:r>
            <w:r>
              <w:rPr>
                <w:rFonts w:hint="eastAsia" w:ascii="宋体" w:hAnsi="宋体"/>
                <w:b w:val="0"/>
                <w:i w:val="0"/>
                <w:snapToGrid/>
                <w:color w:val="000000"/>
                <w:sz w:val="20"/>
                <w:u w:val="none"/>
                <w:lang w:eastAsia="zh-CN"/>
              </w:rPr>
              <w:t>（或县级及以上住房城乡建设主管部门）”</w:t>
            </w:r>
            <w:r>
              <w:rPr>
                <w:rFonts w:hint="default" w:ascii="宋体" w:hAnsi="宋体" w:eastAsia="宋体"/>
                <w:b w:val="0"/>
                <w:i w:val="0"/>
                <w:snapToGrid/>
                <w:color w:val="000000"/>
                <w:sz w:val="20"/>
                <w:u w:val="none"/>
                <w:lang w:eastAsia="zh-CN"/>
              </w:rPr>
              <w:t>颁发的优秀项目经理</w:t>
            </w:r>
            <w:r>
              <w:rPr>
                <w:rFonts w:hint="eastAsia" w:ascii="宋体" w:hAnsi="宋体"/>
                <w:b w:val="0"/>
                <w:i w:val="0"/>
                <w:snapToGrid/>
                <w:color w:val="000000"/>
                <w:sz w:val="20"/>
                <w:u w:val="none"/>
                <w:lang w:eastAsia="zh-CN"/>
              </w:rPr>
              <w:t>奖项</w:t>
            </w:r>
            <w:r>
              <w:rPr>
                <w:rFonts w:hint="default" w:ascii="宋体" w:hAnsi="宋体" w:eastAsia="宋体"/>
                <w:b w:val="0"/>
                <w:i w:val="0"/>
                <w:snapToGrid/>
                <w:color w:val="000000"/>
                <w:sz w:val="20"/>
                <w:u w:val="none"/>
                <w:lang w:eastAsia="zh-CN"/>
              </w:rPr>
              <w:t>的得2分。（以证书发放时间为准，须提供证书原件）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95" w:hRule="atLeast"/>
        </w:trPr>
        <w:tc>
          <w:tcPr>
            <w:tcW w:w="600" w:type="dxa"/>
            <w:vMerge w:val="continue"/>
            <w:tcBorders>
              <w:left w:val="single" w:color="auto"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000000" w:sz="4" w:space="0"/>
              <w:left w:val="single" w:color="000000" w:sz="4" w:space="0"/>
              <w:bottom w:val="single" w:color="auto"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3</w:t>
            </w:r>
            <w:r>
              <w:rPr>
                <w:rFonts w:hint="default" w:ascii="宋体" w:hAnsi="宋体" w:eastAsia="宋体"/>
                <w:b w:val="0"/>
                <w:i w:val="0"/>
                <w:snapToGrid/>
                <w:color w:val="000000"/>
                <w:sz w:val="20"/>
                <w:u w:val="none"/>
                <w:lang w:eastAsia="zh-CN"/>
              </w:rPr>
              <w:t>.项目经理业绩（6分）</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中标且竣工的业绩：每有1个单项合同额在1500万元及以上房屋建筑工程的得3分，最多得6分。（须提供中标网页公示截图加盖公章，中标通知书、施工合同、竣工验收报告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50" w:hRule="atLeast"/>
        </w:trPr>
        <w:tc>
          <w:tcPr>
            <w:tcW w:w="600" w:type="dxa"/>
            <w:vMerge w:val="continue"/>
            <w:tcBorders>
              <w:left w:val="single" w:color="auto"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4.</w:t>
            </w:r>
            <w:r>
              <w:rPr>
                <w:rFonts w:hint="eastAsia" w:ascii="宋体" w:hAnsi="宋体"/>
                <w:b w:val="0"/>
                <w:i w:val="0"/>
                <w:snapToGrid/>
                <w:color w:val="000000"/>
                <w:sz w:val="20"/>
                <w:u w:val="none"/>
                <w:lang w:eastAsia="zh-CN"/>
              </w:rPr>
              <w:t>工程质量奖</w:t>
            </w:r>
            <w:r>
              <w:rPr>
                <w:rFonts w:hint="default" w:ascii="宋体" w:hAnsi="宋体" w:eastAsia="宋体"/>
                <w:b w:val="0"/>
                <w:i w:val="0"/>
                <w:snapToGrid/>
                <w:color w:val="000000"/>
                <w:sz w:val="20"/>
                <w:u w:val="none"/>
                <w:lang w:eastAsia="zh-CN"/>
              </w:rPr>
              <w:t>（</w:t>
            </w:r>
            <w:r>
              <w:rPr>
                <w:rFonts w:hint="eastAsia" w:ascii="宋体" w:hAnsi="宋体"/>
                <w:b w:val="0"/>
                <w:i w:val="0"/>
                <w:snapToGrid/>
                <w:color w:val="000000"/>
                <w:sz w:val="20"/>
                <w:u w:val="none"/>
                <w:lang w:val="en-US" w:eastAsia="zh-CN"/>
              </w:rPr>
              <w:t>4</w:t>
            </w:r>
            <w:r>
              <w:rPr>
                <w:rFonts w:hint="default" w:ascii="宋体" w:hAnsi="宋体" w:eastAsia="宋体"/>
                <w:b w:val="0"/>
                <w:i w:val="0"/>
                <w:snapToGrid/>
                <w:color w:val="000000"/>
                <w:sz w:val="20"/>
                <w:u w:val="none"/>
                <w:lang w:eastAsia="zh-CN"/>
              </w:rPr>
              <w:t>分）</w:t>
            </w:r>
          </w:p>
        </w:tc>
        <w:tc>
          <w:tcPr>
            <w:tcW w:w="5867"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近三年内（2018年1月1日—2021年1月1日），投标人承建或参建的房屋建筑工程获得</w:t>
            </w:r>
            <w:r>
              <w:rPr>
                <w:rFonts w:hint="eastAsia" w:ascii="宋体" w:hAnsi="宋体"/>
                <w:b w:val="0"/>
                <w:i w:val="0"/>
                <w:snapToGrid/>
                <w:color w:val="000000"/>
                <w:sz w:val="20"/>
                <w:u w:val="none"/>
                <w:lang w:eastAsia="zh-CN"/>
              </w:rPr>
              <w:t>有“省级及以上</w:t>
            </w:r>
            <w:r>
              <w:rPr>
                <w:rFonts w:hint="default" w:ascii="宋体" w:hAnsi="宋体" w:eastAsia="宋体"/>
                <w:b w:val="0"/>
                <w:i w:val="0"/>
                <w:snapToGrid/>
                <w:color w:val="000000"/>
                <w:sz w:val="20"/>
                <w:u w:val="none"/>
                <w:lang w:eastAsia="zh-CN"/>
              </w:rPr>
              <w:t>建筑业协会</w:t>
            </w:r>
            <w:r>
              <w:rPr>
                <w:rFonts w:hint="eastAsia" w:ascii="宋体" w:hAnsi="宋体"/>
                <w:b w:val="0"/>
                <w:i w:val="0"/>
                <w:snapToGrid/>
                <w:color w:val="000000"/>
                <w:sz w:val="20"/>
                <w:u w:val="none"/>
                <w:lang w:eastAsia="zh-CN"/>
              </w:rPr>
              <w:t>（或省级及以上住房城乡建设主管部门）”</w:t>
            </w:r>
            <w:r>
              <w:rPr>
                <w:rFonts w:hint="default" w:ascii="宋体" w:hAnsi="宋体" w:eastAsia="宋体"/>
                <w:b w:val="0"/>
                <w:i w:val="0"/>
                <w:snapToGrid/>
                <w:color w:val="000000"/>
                <w:sz w:val="20"/>
                <w:u w:val="none"/>
                <w:lang w:eastAsia="zh-CN"/>
              </w:rPr>
              <w:t>颁发的</w:t>
            </w:r>
            <w:r>
              <w:rPr>
                <w:rFonts w:hint="eastAsia" w:ascii="宋体" w:hAnsi="宋体"/>
                <w:b w:val="0"/>
                <w:i w:val="0"/>
                <w:snapToGrid/>
                <w:color w:val="000000"/>
                <w:sz w:val="20"/>
                <w:u w:val="none"/>
                <w:lang w:eastAsia="zh-CN"/>
              </w:rPr>
              <w:t>“优质工程”</w:t>
            </w:r>
            <w:r>
              <w:rPr>
                <w:rFonts w:hint="default" w:ascii="宋体" w:hAnsi="宋体" w:eastAsia="宋体"/>
                <w:b w:val="0"/>
                <w:i w:val="0"/>
                <w:snapToGrid/>
                <w:color w:val="000000"/>
                <w:sz w:val="20"/>
                <w:u w:val="none"/>
                <w:lang w:eastAsia="zh-CN"/>
              </w:rPr>
              <w:t>奖项的得4分</w:t>
            </w:r>
            <w:r>
              <w:rPr>
                <w:rFonts w:hint="eastAsia" w:ascii="宋体" w:hAnsi="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每有1个房屋建筑工程获得“市级建筑业协会</w:t>
            </w:r>
            <w:r>
              <w:rPr>
                <w:rFonts w:hint="eastAsia" w:ascii="宋体" w:hAnsi="宋体"/>
                <w:b w:val="0"/>
                <w:i w:val="0"/>
                <w:snapToGrid/>
                <w:color w:val="000000"/>
                <w:sz w:val="20"/>
                <w:u w:val="none"/>
                <w:lang w:eastAsia="zh-CN"/>
              </w:rPr>
              <w:t>（或市级住房城乡建设主管部门）</w:t>
            </w:r>
            <w:r>
              <w:rPr>
                <w:rFonts w:hint="default" w:ascii="宋体" w:hAnsi="宋体" w:eastAsia="宋体"/>
                <w:b w:val="0"/>
                <w:i w:val="0"/>
                <w:snapToGrid/>
                <w:color w:val="000000"/>
                <w:sz w:val="20"/>
                <w:u w:val="none"/>
                <w:lang w:eastAsia="zh-CN"/>
              </w:rPr>
              <w:t>”颁发的“优质工程”奖项的得</w:t>
            </w:r>
            <w:r>
              <w:rPr>
                <w:rFonts w:hint="eastAsia" w:ascii="宋体" w:hAnsi="宋体"/>
                <w:b w:val="0"/>
                <w:i w:val="0"/>
                <w:snapToGrid/>
                <w:color w:val="000000"/>
                <w:sz w:val="20"/>
                <w:u w:val="none"/>
                <w:lang w:val="en-US" w:eastAsia="zh-CN"/>
              </w:rPr>
              <w:t>2</w:t>
            </w:r>
            <w:r>
              <w:rPr>
                <w:rFonts w:hint="default" w:ascii="宋体" w:hAnsi="宋体" w:eastAsia="宋体"/>
                <w:b w:val="0"/>
                <w:i w:val="0"/>
                <w:snapToGrid/>
                <w:color w:val="000000"/>
                <w:sz w:val="20"/>
                <w:u w:val="none"/>
                <w:lang w:eastAsia="zh-CN"/>
              </w:rPr>
              <w:t>分，最高得4分。同一</w:t>
            </w:r>
            <w:r>
              <w:rPr>
                <w:rFonts w:hint="eastAsia" w:ascii="宋体" w:hAnsi="宋体"/>
                <w:b w:val="0"/>
                <w:i w:val="0"/>
                <w:snapToGrid/>
                <w:color w:val="000000"/>
                <w:sz w:val="20"/>
                <w:u w:val="none"/>
                <w:lang w:eastAsia="zh-CN"/>
              </w:rPr>
              <w:t>项目</w:t>
            </w:r>
            <w:r>
              <w:rPr>
                <w:rFonts w:hint="default" w:ascii="宋体" w:hAnsi="宋体" w:eastAsia="宋体"/>
                <w:b w:val="0"/>
                <w:i w:val="0"/>
                <w:snapToGrid/>
                <w:color w:val="000000"/>
                <w:sz w:val="20"/>
                <w:u w:val="none"/>
                <w:lang w:eastAsia="zh-CN"/>
              </w:rPr>
              <w:t>按</w:t>
            </w:r>
            <w:r>
              <w:rPr>
                <w:rFonts w:hint="eastAsia" w:ascii="宋体" w:hAnsi="宋体"/>
                <w:b w:val="0"/>
                <w:i w:val="0"/>
                <w:snapToGrid/>
                <w:color w:val="000000"/>
                <w:sz w:val="20"/>
                <w:u w:val="none"/>
                <w:lang w:eastAsia="zh-CN"/>
              </w:rPr>
              <w:t>最高</w:t>
            </w:r>
            <w:r>
              <w:rPr>
                <w:rFonts w:hint="default" w:ascii="宋体" w:hAnsi="宋体" w:eastAsia="宋体"/>
                <w:b w:val="0"/>
                <w:i w:val="0"/>
                <w:snapToGrid/>
                <w:color w:val="000000"/>
                <w:sz w:val="20"/>
                <w:u w:val="none"/>
                <w:lang w:eastAsia="zh-CN"/>
              </w:rPr>
              <w:t>奖项得分，本项最高得4分。（以证书发放时间为准，须提供获奖证书原件）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33" w:hRule="atLeast"/>
        </w:trPr>
        <w:tc>
          <w:tcPr>
            <w:tcW w:w="600" w:type="dxa"/>
            <w:vMerge w:val="continue"/>
            <w:tcBorders>
              <w:left w:val="single" w:color="auto"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5.安全文明工地（4分）</w:t>
            </w:r>
          </w:p>
        </w:tc>
        <w:tc>
          <w:tcPr>
            <w:tcW w:w="5867"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投标人每有</w:t>
            </w:r>
            <w:r>
              <w:rPr>
                <w:rFonts w:hint="eastAsia" w:ascii="宋体" w:hAnsi="宋体"/>
                <w:b w:val="0"/>
                <w:i w:val="0"/>
                <w:snapToGrid/>
                <w:color w:val="000000"/>
                <w:sz w:val="20"/>
                <w:u w:val="none"/>
                <w:lang w:val="en-US" w:eastAsia="zh-CN"/>
              </w:rPr>
              <w:t>1个省级及以上安全文明工地证书的得2分，每有1个</w:t>
            </w:r>
            <w:r>
              <w:rPr>
                <w:rFonts w:hint="eastAsia" w:ascii="宋体" w:hAnsi="宋体"/>
                <w:b w:val="0"/>
                <w:i w:val="0"/>
                <w:snapToGrid/>
                <w:color w:val="000000"/>
                <w:sz w:val="20"/>
                <w:u w:val="none"/>
                <w:lang w:eastAsia="zh-CN"/>
              </w:rPr>
              <w:t>市级安全文明工地证书的得</w:t>
            </w:r>
            <w:r>
              <w:rPr>
                <w:rFonts w:hint="eastAsia" w:ascii="宋体" w:hAnsi="宋体"/>
                <w:b w:val="0"/>
                <w:i w:val="0"/>
                <w:snapToGrid/>
                <w:color w:val="000000"/>
                <w:sz w:val="20"/>
                <w:u w:val="none"/>
                <w:lang w:val="en-US" w:eastAsia="zh-CN"/>
              </w:rPr>
              <w:t>1分。同一项目按最高证书得分，本项</w:t>
            </w:r>
            <w:r>
              <w:rPr>
                <w:rFonts w:hint="eastAsia" w:ascii="宋体" w:hAnsi="宋体"/>
                <w:b w:val="0"/>
                <w:i w:val="0"/>
                <w:snapToGrid/>
                <w:color w:val="000000"/>
                <w:sz w:val="20"/>
                <w:u w:val="none"/>
                <w:lang w:eastAsia="zh-CN"/>
              </w:rPr>
              <w:t>最高得</w:t>
            </w:r>
            <w:r>
              <w:rPr>
                <w:rFonts w:hint="eastAsia" w:ascii="宋体" w:hAnsi="宋体"/>
                <w:b w:val="0"/>
                <w:i w:val="0"/>
                <w:snapToGrid/>
                <w:color w:val="000000"/>
                <w:sz w:val="20"/>
                <w:u w:val="none"/>
                <w:lang w:val="en-US" w:eastAsia="zh-CN"/>
              </w:rPr>
              <w:t>4分。</w:t>
            </w:r>
            <w:r>
              <w:rPr>
                <w:rFonts w:hint="default" w:ascii="宋体" w:hAnsi="宋体" w:eastAsia="宋体"/>
                <w:b w:val="0"/>
                <w:i w:val="0"/>
                <w:snapToGrid/>
                <w:color w:val="000000"/>
                <w:sz w:val="20"/>
                <w:u w:val="none"/>
                <w:lang w:eastAsia="zh-CN"/>
              </w:rPr>
              <w:t>（以证书发放时间为准，须提供证书原件）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1" w:hRule="atLeast"/>
        </w:trPr>
        <w:tc>
          <w:tcPr>
            <w:tcW w:w="600" w:type="dxa"/>
            <w:vMerge w:val="continue"/>
            <w:tcBorders>
              <w:left w:val="single" w:color="auto"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6.项目经理科技创新（2分）</w:t>
            </w:r>
          </w:p>
        </w:tc>
        <w:tc>
          <w:tcPr>
            <w:tcW w:w="5867"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w:t>
            </w:r>
            <w:r>
              <w:rPr>
                <w:rFonts w:hint="eastAsia" w:ascii="宋体" w:hAnsi="宋体"/>
                <w:b w:val="0"/>
                <w:i w:val="0"/>
                <w:snapToGrid/>
                <w:color w:val="000000"/>
                <w:sz w:val="20"/>
                <w:u w:val="none"/>
                <w:lang w:eastAsia="zh-CN"/>
              </w:rPr>
              <w:t>拟派项目经理获得有实用新型专利的得</w:t>
            </w:r>
            <w:r>
              <w:rPr>
                <w:rFonts w:hint="eastAsia" w:ascii="宋体" w:hAnsi="宋体"/>
                <w:b w:val="0"/>
                <w:i w:val="0"/>
                <w:snapToGrid/>
                <w:color w:val="000000"/>
                <w:sz w:val="20"/>
                <w:u w:val="none"/>
                <w:lang w:val="en-US" w:eastAsia="zh-CN"/>
              </w:rPr>
              <w:t>2分。</w:t>
            </w:r>
            <w:r>
              <w:rPr>
                <w:rFonts w:hint="default" w:ascii="宋体" w:hAnsi="宋体" w:eastAsia="宋体"/>
                <w:b w:val="0"/>
                <w:i w:val="0"/>
                <w:snapToGrid/>
                <w:color w:val="000000"/>
                <w:sz w:val="20"/>
                <w:u w:val="none"/>
                <w:lang w:eastAsia="zh-CN"/>
              </w:rPr>
              <w:t>（以证书发放时间为准，须提供证书原件）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4" w:hRule="atLeast"/>
        </w:trPr>
        <w:tc>
          <w:tcPr>
            <w:tcW w:w="600" w:type="dxa"/>
            <w:vMerge w:val="continue"/>
            <w:tcBorders>
              <w:left w:val="single" w:color="auto"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7</w:t>
            </w:r>
            <w:r>
              <w:rPr>
                <w:rFonts w:hint="eastAsia" w:ascii="宋体" w:hAnsi="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其他主要人员（</w:t>
            </w:r>
            <w:r>
              <w:rPr>
                <w:rFonts w:hint="eastAsia" w:ascii="宋体" w:hAnsi="宋体"/>
                <w:b w:val="0"/>
                <w:i w:val="0"/>
                <w:snapToGrid/>
                <w:color w:val="000000"/>
                <w:sz w:val="20"/>
                <w:u w:val="none"/>
                <w:lang w:val="en-US" w:eastAsia="zh-CN"/>
              </w:rPr>
              <w:t>3</w:t>
            </w:r>
            <w:r>
              <w:rPr>
                <w:rFonts w:hint="default" w:ascii="宋体" w:hAnsi="宋体" w:eastAsia="宋体"/>
                <w:b w:val="0"/>
                <w:i w:val="0"/>
                <w:snapToGrid/>
                <w:color w:val="000000"/>
                <w:sz w:val="20"/>
                <w:u w:val="none"/>
                <w:lang w:eastAsia="zh-CN"/>
              </w:rPr>
              <w:t>分）</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五大员证件齐全、与投标文件一致且符合要求的得</w:t>
            </w:r>
            <w:r>
              <w:rPr>
                <w:rFonts w:hint="eastAsia" w:ascii="宋体" w:hAnsi="宋体"/>
                <w:b w:val="0"/>
                <w:i w:val="0"/>
                <w:snapToGrid/>
                <w:color w:val="000000"/>
                <w:sz w:val="20"/>
                <w:u w:val="none"/>
                <w:lang w:val="en-US" w:eastAsia="zh-CN"/>
              </w:rPr>
              <w:t>3</w:t>
            </w:r>
            <w:r>
              <w:rPr>
                <w:rFonts w:hint="default" w:ascii="宋体" w:hAnsi="宋体" w:eastAsia="宋体"/>
                <w:b w:val="0"/>
                <w:i w:val="0"/>
                <w:snapToGrid/>
                <w:color w:val="000000"/>
                <w:sz w:val="20"/>
                <w:u w:val="none"/>
                <w:lang w:eastAsia="zh-CN"/>
              </w:rPr>
              <w:t>分；少一证或不符合要求</w:t>
            </w:r>
            <w:r>
              <w:rPr>
                <w:rFonts w:hint="eastAsia" w:ascii="宋体" w:hAnsi="宋体"/>
                <w:b w:val="0"/>
                <w:i w:val="0"/>
                <w:snapToGrid/>
                <w:color w:val="000000"/>
                <w:sz w:val="20"/>
                <w:u w:val="none"/>
                <w:lang w:eastAsia="zh-CN"/>
              </w:rPr>
              <w:t>的得</w:t>
            </w:r>
            <w:r>
              <w:rPr>
                <w:rFonts w:hint="eastAsia" w:ascii="宋体" w:hAnsi="宋体"/>
                <w:b w:val="0"/>
                <w:i w:val="0"/>
                <w:snapToGrid/>
                <w:color w:val="000000"/>
                <w:sz w:val="20"/>
                <w:u w:val="none"/>
                <w:lang w:val="en-US" w:eastAsia="zh-CN"/>
              </w:rPr>
              <w:t>0分</w:t>
            </w:r>
            <w:r>
              <w:rPr>
                <w:rFonts w:hint="default" w:ascii="宋体" w:hAnsi="宋体" w:eastAsia="宋体"/>
                <w:b w:val="0"/>
                <w:i w:val="0"/>
                <w:snapToGrid/>
                <w:color w:val="000000"/>
                <w:sz w:val="20"/>
                <w:u w:val="none"/>
                <w:lang w:eastAsia="zh-CN"/>
              </w:rPr>
              <w:t>。（须提供证件原件）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67" w:hRule="atLeast"/>
        </w:trPr>
        <w:tc>
          <w:tcPr>
            <w:tcW w:w="600" w:type="dxa"/>
            <w:vMerge w:val="continue"/>
            <w:tcBorders>
              <w:left w:val="single" w:color="auto" w:sz="4" w:space="0"/>
              <w:bottom w:val="single" w:color="000000" w:sz="4" w:space="0"/>
              <w:right w:val="single" w:color="000000" w:sz="4" w:space="0"/>
            </w:tcBorders>
            <w:noWrap w:val="0"/>
            <w:vAlign w:val="center"/>
          </w:tcPr>
          <w:p>
            <w:pPr>
              <w:rPr>
                <w:rFonts w:hint="default" w:ascii="宋体" w:hAnsi="宋体"/>
                <w:sz w:val="24"/>
              </w:rPr>
            </w:pPr>
          </w:p>
        </w:tc>
        <w:tc>
          <w:tcPr>
            <w:tcW w:w="720" w:type="dxa"/>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eastAsia" w:ascii="宋体" w:hAnsi="宋体"/>
                <w:b w:val="0"/>
                <w:i w:val="0"/>
                <w:snapToGrid/>
                <w:color w:val="000000"/>
                <w:sz w:val="20"/>
                <w:u w:val="none"/>
                <w:lang w:val="en-US" w:eastAsia="zh-CN"/>
              </w:rPr>
              <w:t>8</w:t>
            </w:r>
            <w:r>
              <w:rPr>
                <w:rFonts w:hint="eastAsia" w:ascii="宋体" w:hAnsi="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投标人受处罚情况（-45分）</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近三年内（2018年1月1日—2021年1月1日）被法院列入失信被执行人</w:t>
            </w:r>
            <w:r>
              <w:rPr>
                <w:rFonts w:hint="eastAsia" w:ascii="宋体" w:hAnsi="宋体"/>
                <w:b w:val="0"/>
                <w:i w:val="0"/>
                <w:snapToGrid/>
                <w:color w:val="000000"/>
                <w:sz w:val="20"/>
                <w:highlight w:val="none"/>
                <w:u w:val="none" w:color="auto"/>
                <w:lang w:eastAsia="zh-CN"/>
              </w:rPr>
              <w:t>（与建筑活动有关）</w:t>
            </w:r>
            <w:r>
              <w:rPr>
                <w:rFonts w:hint="default" w:ascii="宋体" w:hAnsi="宋体" w:eastAsia="宋体"/>
                <w:b w:val="0"/>
                <w:i w:val="0"/>
                <w:snapToGrid/>
                <w:color w:val="000000"/>
                <w:sz w:val="20"/>
                <w:u w:val="none"/>
                <w:lang w:eastAsia="zh-CN"/>
              </w:rPr>
              <w:t>的扣15分；近三年内（2018年1月1日—2021年1月1日）因拖欠农民工工资被行政主管部门行政处罚的扣15分；近三年内（2018年1月1日—2021年1月1日）因围标串标被行政主管部门</w:t>
            </w:r>
            <w:r>
              <w:rPr>
                <w:rFonts w:hint="eastAsia" w:ascii="宋体" w:hAnsi="宋体"/>
                <w:b w:val="0"/>
                <w:i w:val="0"/>
                <w:snapToGrid/>
                <w:color w:val="000000"/>
                <w:sz w:val="20"/>
                <w:u w:val="none"/>
                <w:lang w:eastAsia="zh-CN"/>
              </w:rPr>
              <w:t>列入黑名单</w:t>
            </w:r>
            <w:r>
              <w:rPr>
                <w:rFonts w:hint="default" w:ascii="宋体" w:hAnsi="宋体" w:eastAsia="宋体"/>
                <w:b w:val="0"/>
                <w:i w:val="0"/>
                <w:snapToGrid/>
                <w:color w:val="000000"/>
                <w:sz w:val="20"/>
                <w:u w:val="none"/>
                <w:lang w:eastAsia="zh-CN"/>
              </w:rPr>
              <w:t>的扣15分。（具体情况见投标文件中的承诺及情况说明）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76" w:hRule="atLeast"/>
        </w:trPr>
        <w:tc>
          <w:tcPr>
            <w:tcW w:w="97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400" w:firstLineChars="200"/>
              <w:jc w:val="left"/>
              <w:textAlignment w:val="center"/>
              <w:outlineLvl w:val="9"/>
              <w:rPr>
                <w:rFonts w:hint="default" w:ascii="宋体" w:hAnsi="宋体" w:eastAsia="宋体"/>
                <w:b w:val="0"/>
                <w:i w:val="0"/>
                <w:snapToGrid/>
                <w:color w:val="000000"/>
                <w:sz w:val="20"/>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400" w:firstLineChars="200"/>
              <w:jc w:val="left"/>
              <w:textAlignment w:val="center"/>
              <w:outlineLvl w:val="9"/>
              <w:rPr>
                <w:rFonts w:hint="default" w:ascii="宋体" w:hAnsi="宋体" w:eastAsia="宋体"/>
                <w:b w:val="0"/>
                <w:i w:val="0"/>
                <w:snapToGrid/>
                <w:color w:val="000000"/>
                <w:sz w:val="20"/>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400" w:firstLineChars="200"/>
              <w:jc w:val="left"/>
              <w:textAlignment w:val="center"/>
              <w:outlineLvl w:val="9"/>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评委根据各投标文件编制的内容是否齐全、适用、符合招标文件要求等进行打分</w:t>
            </w:r>
            <w:r>
              <w:rPr>
                <w:rFonts w:hint="eastAsia" w:ascii="宋体" w:hAnsi="宋体"/>
                <w:b w:val="0"/>
                <w:i w:val="0"/>
                <w:snapToGrid/>
                <w:color w:val="000000"/>
                <w:sz w:val="20"/>
                <w:u w:val="none"/>
                <w:lang w:val="en-US" w:eastAsia="zh-CN"/>
              </w:rPr>
              <w:t>；</w:t>
            </w:r>
            <w:r>
              <w:rPr>
                <w:rFonts w:hint="default" w:ascii="宋体" w:hAnsi="宋体" w:eastAsia="宋体"/>
                <w:b w:val="0"/>
                <w:i w:val="0"/>
                <w:snapToGrid/>
                <w:color w:val="000000"/>
                <w:sz w:val="20"/>
                <w:u w:val="none"/>
                <w:lang w:eastAsia="zh-CN"/>
              </w:rPr>
              <w:t>技术</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评审得分：评标委员会由7人</w:t>
            </w:r>
            <w:r>
              <w:rPr>
                <w:rFonts w:hint="eastAsia" w:ascii="宋体" w:hAnsi="宋体"/>
                <w:b w:val="0"/>
                <w:i w:val="0"/>
                <w:snapToGrid/>
                <w:color w:val="000000"/>
                <w:sz w:val="20"/>
                <w:u w:val="none"/>
                <w:lang w:eastAsia="zh-CN"/>
              </w:rPr>
              <w:t>及</w:t>
            </w:r>
            <w:r>
              <w:rPr>
                <w:rFonts w:hint="default" w:ascii="宋体" w:hAnsi="宋体" w:eastAsia="宋体"/>
                <w:b w:val="0"/>
                <w:i w:val="0"/>
                <w:snapToGrid/>
                <w:color w:val="000000"/>
                <w:sz w:val="20"/>
                <w:u w:val="none"/>
                <w:lang w:eastAsia="zh-CN"/>
              </w:rPr>
              <w:t>以下组成时，去掉一个最高分和一个最低分取平均值；评标委员会由9人及以上组成时，去掉两个最高分和两个最低分取平均值。</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400" w:firstLineChars="200"/>
              <w:jc w:val="left"/>
              <w:textAlignment w:val="center"/>
              <w:outlineLvl w:val="9"/>
              <w:rPr>
                <w:rFonts w:hint="default" w:ascii="宋体" w:hAnsi="宋体" w:eastAsia="宋体"/>
                <w:b w:val="0"/>
                <w:i w:val="0"/>
                <w:snapToGrid/>
                <w:color w:val="000000"/>
                <w:sz w:val="20"/>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400" w:firstLineChars="200"/>
              <w:jc w:val="left"/>
              <w:textAlignment w:val="center"/>
              <w:outlineLvl w:val="9"/>
              <w:rPr>
                <w:rFonts w:hint="default" w:ascii="宋体" w:hAnsi="宋体" w:eastAsia="宋体"/>
                <w:b w:val="0"/>
                <w:i w:val="0"/>
                <w:snapToGrid/>
                <w:color w:val="000000"/>
                <w:sz w:val="20"/>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400" w:firstLineChars="200"/>
              <w:jc w:val="left"/>
              <w:textAlignment w:val="center"/>
              <w:outlineLvl w:val="9"/>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742" w:hRule="atLeast"/>
        </w:trPr>
        <w:tc>
          <w:tcPr>
            <w:tcW w:w="972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bookmarkStart w:id="31" w:name="_GoBack"/>
            <w:bookmarkEnd w:id="31"/>
            <w:r>
              <w:rPr>
                <w:rFonts w:hint="default" w:ascii="宋体" w:hAnsi="宋体" w:eastAsia="宋体"/>
                <w:b w:val="0"/>
                <w:i w:val="0"/>
                <w:snapToGrid/>
                <w:color w:val="000000"/>
                <w:sz w:val="20"/>
                <w:u w:val="none"/>
                <w:lang w:eastAsia="zh-CN"/>
              </w:rPr>
              <w:t>　　投标人最终得分=技术</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得分+</w:t>
            </w:r>
            <w:r>
              <w:rPr>
                <w:rFonts w:hint="eastAsia" w:ascii="宋体" w:hAnsi="宋体"/>
                <w:b w:val="0"/>
                <w:i w:val="0"/>
                <w:snapToGrid/>
                <w:color w:val="000000"/>
                <w:sz w:val="20"/>
                <w:u w:val="none"/>
                <w:lang w:eastAsia="zh-CN"/>
              </w:rPr>
              <w:t>综合标得分</w:t>
            </w:r>
            <w:r>
              <w:rPr>
                <w:rFonts w:hint="eastAsia" w:ascii="宋体" w:hAnsi="宋体"/>
                <w:b w:val="0"/>
                <w:i w:val="0"/>
                <w:snapToGrid/>
                <w:color w:val="000000"/>
                <w:sz w:val="20"/>
                <w:u w:val="none"/>
                <w:lang w:val="en-US" w:eastAsia="zh-CN"/>
              </w:rPr>
              <w:t>+</w:t>
            </w:r>
            <w:r>
              <w:rPr>
                <w:rFonts w:hint="default" w:ascii="宋体" w:hAnsi="宋体" w:eastAsia="宋体"/>
                <w:b w:val="0"/>
                <w:i w:val="0"/>
                <w:snapToGrid/>
                <w:color w:val="000000"/>
                <w:sz w:val="20"/>
                <w:u w:val="none"/>
                <w:lang w:eastAsia="zh-CN"/>
              </w:rPr>
              <w:t>商务</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得分。</w:t>
            </w:r>
            <w:r>
              <w:rPr>
                <w:rFonts w:hint="default" w:ascii="宋体" w:hAnsi="宋体" w:eastAsia="宋体"/>
                <w:b w:val="0"/>
                <w:i w:val="0"/>
                <w:snapToGrid/>
                <w:color w:val="000000"/>
                <w:sz w:val="20"/>
                <w:u w:val="none"/>
                <w:lang w:eastAsia="zh-CN"/>
              </w:rPr>
              <w:br w:type="textWrapping"/>
            </w:r>
            <w:r>
              <w:rPr>
                <w:rFonts w:hint="eastAsia" w:ascii="宋体" w:hAnsi="宋体"/>
                <w:b w:val="0"/>
                <w:i w:val="0"/>
                <w:snapToGrid/>
                <w:color w:val="000000"/>
                <w:sz w:val="20"/>
                <w:u w:val="none"/>
                <w:lang w:val="en-US" w:eastAsia="zh-CN"/>
              </w:rPr>
              <w:t xml:space="preserve">    </w:t>
            </w:r>
            <w:r>
              <w:rPr>
                <w:rFonts w:hint="default" w:ascii="宋体" w:hAnsi="宋体" w:eastAsia="宋体"/>
                <w:b w:val="0"/>
                <w:i w:val="0"/>
                <w:snapToGrid/>
                <w:color w:val="000000"/>
                <w:sz w:val="20"/>
                <w:u w:val="none"/>
                <w:lang w:eastAsia="zh-CN"/>
              </w:rPr>
              <w:t>本评标办法在计算数据过程中，均保留两位小数，按四舍五入计算。</w:t>
            </w:r>
            <w:r>
              <w:rPr>
                <w:rFonts w:hint="default" w:ascii="宋体" w:hAnsi="宋体" w:eastAsia="宋体"/>
                <w:b w:val="0"/>
                <w:i w:val="0"/>
                <w:snapToGrid/>
                <w:color w:val="000000"/>
                <w:sz w:val="20"/>
                <w:u w:val="none"/>
                <w:lang w:eastAsia="zh-CN"/>
              </w:rPr>
              <w:br w:type="textWrapping"/>
            </w:r>
            <w:r>
              <w:rPr>
                <w:rFonts w:hint="eastAsia" w:ascii="宋体" w:hAnsi="宋体"/>
                <w:b w:val="0"/>
                <w:i w:val="0"/>
                <w:snapToGrid/>
                <w:color w:val="000000"/>
                <w:sz w:val="20"/>
                <w:u w:val="none"/>
                <w:lang w:val="en-US" w:eastAsia="zh-CN"/>
              </w:rPr>
              <w:t xml:space="preserve">    </w:t>
            </w:r>
            <w:r>
              <w:rPr>
                <w:rFonts w:hint="default" w:ascii="宋体" w:hAnsi="宋体" w:eastAsia="宋体"/>
                <w:b w:val="0"/>
                <w:i w:val="0"/>
                <w:snapToGrid/>
                <w:color w:val="000000"/>
                <w:sz w:val="20"/>
                <w:u w:val="none"/>
                <w:lang w:eastAsia="zh-CN"/>
              </w:rPr>
              <w:t>评标委员会按投标人最终得分从高到低的顺序推荐3名中标候选人，并形成评标报告。当投标人最终得分相同时，</w:t>
            </w:r>
            <w:r>
              <w:rPr>
                <w:rFonts w:hint="eastAsia" w:ascii="宋体" w:hAnsi="宋体"/>
                <w:b w:val="0"/>
                <w:i w:val="0"/>
                <w:snapToGrid/>
                <w:color w:val="000000"/>
                <w:sz w:val="20"/>
                <w:u w:val="none"/>
                <w:lang w:eastAsia="zh-CN"/>
              </w:rPr>
              <w:t>综合标</w:t>
            </w:r>
            <w:r>
              <w:rPr>
                <w:rFonts w:hint="default" w:ascii="宋体" w:hAnsi="宋体" w:eastAsia="宋体"/>
                <w:b w:val="0"/>
                <w:i w:val="0"/>
                <w:snapToGrid/>
                <w:color w:val="000000"/>
                <w:sz w:val="20"/>
                <w:u w:val="none"/>
                <w:lang w:eastAsia="zh-CN"/>
              </w:rPr>
              <w:t>得分高者优先；当投标人最终得分相同，</w:t>
            </w:r>
            <w:r>
              <w:rPr>
                <w:rFonts w:hint="eastAsia" w:ascii="宋体" w:hAnsi="宋体"/>
                <w:b w:val="0"/>
                <w:i w:val="0"/>
                <w:snapToGrid/>
                <w:color w:val="000000"/>
                <w:sz w:val="20"/>
                <w:u w:val="none"/>
                <w:lang w:eastAsia="zh-CN"/>
              </w:rPr>
              <w:t>综合标</w:t>
            </w:r>
            <w:r>
              <w:rPr>
                <w:rFonts w:hint="default" w:ascii="宋体" w:hAnsi="宋体" w:eastAsia="宋体"/>
                <w:b w:val="0"/>
                <w:i w:val="0"/>
                <w:snapToGrid/>
                <w:color w:val="000000"/>
                <w:sz w:val="20"/>
                <w:u w:val="none"/>
                <w:lang w:eastAsia="zh-CN"/>
              </w:rPr>
              <w:t>得分也相同时，</w:t>
            </w:r>
            <w:r>
              <w:rPr>
                <w:rFonts w:hint="eastAsia" w:ascii="宋体" w:hAnsi="宋体"/>
                <w:b w:val="0"/>
                <w:i w:val="0"/>
                <w:snapToGrid/>
                <w:color w:val="000000"/>
                <w:sz w:val="20"/>
                <w:u w:val="none"/>
                <w:lang w:eastAsia="zh-CN"/>
              </w:rPr>
              <w:t>技术标得分高</w:t>
            </w:r>
            <w:r>
              <w:rPr>
                <w:rFonts w:hint="default" w:ascii="宋体" w:hAnsi="宋体" w:eastAsia="宋体"/>
                <w:b w:val="0"/>
                <w:i w:val="0"/>
                <w:snapToGrid/>
                <w:color w:val="000000"/>
                <w:sz w:val="20"/>
                <w:u w:val="none"/>
                <w:lang w:eastAsia="zh-CN"/>
              </w:rPr>
              <w:t>者优先；当投标人最终得分相同，</w:t>
            </w:r>
            <w:r>
              <w:rPr>
                <w:rFonts w:hint="eastAsia" w:ascii="宋体" w:hAnsi="宋体"/>
                <w:b w:val="0"/>
                <w:i w:val="0"/>
                <w:snapToGrid/>
                <w:color w:val="000000"/>
                <w:sz w:val="20"/>
                <w:u w:val="none"/>
                <w:lang w:eastAsia="zh-CN"/>
              </w:rPr>
              <w:t>综合标、</w:t>
            </w:r>
            <w:r>
              <w:rPr>
                <w:rFonts w:hint="default" w:ascii="宋体" w:hAnsi="宋体" w:eastAsia="宋体"/>
                <w:b w:val="0"/>
                <w:i w:val="0"/>
                <w:snapToGrid/>
                <w:color w:val="000000"/>
                <w:sz w:val="20"/>
                <w:u w:val="none"/>
                <w:lang w:eastAsia="zh-CN"/>
              </w:rPr>
              <w:t>技术</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得分也相同，资质等级</w:t>
            </w:r>
            <w:r>
              <w:rPr>
                <w:rFonts w:hint="eastAsia" w:ascii="宋体" w:hAnsi="宋体"/>
                <w:b w:val="0"/>
                <w:i w:val="0"/>
                <w:snapToGrid/>
                <w:color w:val="000000"/>
                <w:sz w:val="20"/>
                <w:u w:val="none"/>
                <w:lang w:eastAsia="zh-CN"/>
              </w:rPr>
              <w:t>高者优先；</w:t>
            </w:r>
            <w:r>
              <w:rPr>
                <w:rFonts w:hint="default" w:ascii="宋体" w:hAnsi="宋体" w:eastAsia="宋体"/>
                <w:b w:val="0"/>
                <w:i w:val="0"/>
                <w:snapToGrid/>
                <w:color w:val="000000"/>
                <w:sz w:val="20"/>
                <w:u w:val="none"/>
                <w:lang w:eastAsia="zh-CN"/>
              </w:rPr>
              <w:t>当投标人最终得分相同，</w:t>
            </w:r>
            <w:r>
              <w:rPr>
                <w:rFonts w:hint="eastAsia" w:ascii="宋体" w:hAnsi="宋体"/>
                <w:b w:val="0"/>
                <w:i w:val="0"/>
                <w:snapToGrid/>
                <w:color w:val="000000"/>
                <w:sz w:val="20"/>
                <w:u w:val="none"/>
                <w:lang w:eastAsia="zh-CN"/>
              </w:rPr>
              <w:t>综合标、</w:t>
            </w:r>
            <w:r>
              <w:rPr>
                <w:rFonts w:hint="default" w:ascii="宋体" w:hAnsi="宋体" w:eastAsia="宋体"/>
                <w:b w:val="0"/>
                <w:i w:val="0"/>
                <w:snapToGrid/>
                <w:color w:val="000000"/>
                <w:sz w:val="20"/>
                <w:u w:val="none"/>
                <w:lang w:eastAsia="zh-CN"/>
              </w:rPr>
              <w:t>技术</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得分</w:t>
            </w:r>
            <w:r>
              <w:rPr>
                <w:rFonts w:hint="eastAsia" w:ascii="宋体" w:hAnsi="宋体"/>
                <w:b w:val="0"/>
                <w:i w:val="0"/>
                <w:snapToGrid/>
                <w:color w:val="000000"/>
                <w:sz w:val="20"/>
                <w:u w:val="none"/>
                <w:lang w:eastAsia="zh-CN"/>
              </w:rPr>
              <w:t>也</w:t>
            </w:r>
            <w:r>
              <w:rPr>
                <w:rFonts w:hint="default" w:ascii="宋体" w:hAnsi="宋体" w:eastAsia="宋体"/>
                <w:b w:val="0"/>
                <w:i w:val="0"/>
                <w:snapToGrid/>
                <w:color w:val="000000"/>
                <w:sz w:val="20"/>
                <w:u w:val="none"/>
                <w:lang w:eastAsia="zh-CN"/>
              </w:rPr>
              <w:t>相同，资质等级</w:t>
            </w:r>
            <w:r>
              <w:rPr>
                <w:rFonts w:hint="eastAsia" w:ascii="宋体" w:hAnsi="宋体"/>
                <w:b w:val="0"/>
                <w:i w:val="0"/>
                <w:snapToGrid/>
                <w:color w:val="000000"/>
                <w:sz w:val="20"/>
                <w:u w:val="none"/>
                <w:lang w:eastAsia="zh-CN"/>
              </w:rPr>
              <w:t>也相同时，</w:t>
            </w:r>
            <w:r>
              <w:rPr>
                <w:rFonts w:hint="default" w:ascii="宋体" w:hAnsi="宋体" w:eastAsia="宋体"/>
                <w:b w:val="0"/>
                <w:i w:val="0"/>
                <w:snapToGrid/>
                <w:color w:val="000000"/>
                <w:sz w:val="20"/>
                <w:u w:val="none"/>
                <w:lang w:eastAsia="zh-CN"/>
              </w:rPr>
              <w:t>选择商务</w:t>
            </w:r>
            <w:r>
              <w:rPr>
                <w:rFonts w:hint="eastAsia" w:ascii="宋体" w:hAnsi="宋体"/>
                <w:b w:val="0"/>
                <w:i w:val="0"/>
                <w:snapToGrid/>
                <w:color w:val="000000"/>
                <w:sz w:val="20"/>
                <w:u w:val="none"/>
                <w:lang w:eastAsia="zh-CN"/>
              </w:rPr>
              <w:t>标</w:t>
            </w:r>
            <w:r>
              <w:rPr>
                <w:rFonts w:hint="default" w:ascii="宋体" w:hAnsi="宋体" w:eastAsia="宋体"/>
                <w:b w:val="0"/>
                <w:i w:val="0"/>
                <w:snapToGrid/>
                <w:color w:val="000000"/>
                <w:sz w:val="20"/>
                <w:u w:val="none"/>
                <w:lang w:eastAsia="zh-CN"/>
              </w:rPr>
              <w:t>中第（一）项（工程量清单总报价）得分高者优先。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5" w:hRule="atLeast"/>
        </w:trPr>
        <w:tc>
          <w:tcPr>
            <w:tcW w:w="972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有下列情况时，其投标报价为无效投标报价，不再进行商务标的评审。</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1.当投标报价在招标控制价的93%（含）—97%（含）范围之外的；</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2.安全文明施工措施费及规费、税金未按规定计取的。</w:t>
            </w:r>
          </w:p>
        </w:tc>
      </w:tr>
    </w:tbl>
    <w:p>
      <w:pPr>
        <w:rPr>
          <w:rFonts w:hint="eastAsia" w:eastAsia="宋体"/>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36EE2"/>
    <w:rsid w:val="06636EE2"/>
    <w:rsid w:val="3909344F"/>
    <w:rsid w:val="7468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9"/>
    <w:pPr>
      <w:keepNext/>
      <w:keepLines/>
      <w:spacing w:before="20" w:beforeLines="0" w:after="20" w:afterLines="0" w:line="413" w:lineRule="auto"/>
      <w:outlineLvl w:val="1"/>
    </w:pPr>
    <w:rPr>
      <w:rFonts w:ascii="Arial" w:hAnsi="Arial" w:eastAsia="黑体"/>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2021-03-26T09:34:00Z</dcterms:created>
  <dc:creator>Administrator</dc:creator>
  <cp:lastModifiedBy>Administrator</cp:lastModifiedBy>
  <dcterms:modified xsi:type="dcterms:W3CDTF">2021-03-28T11:50:33Z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