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Toc28359022"/>
      <w:bookmarkStart w:id="1" w:name="_Toc35393809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温县机关保安服务采购项目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中标结果公告</w:t>
      </w:r>
      <w:bookmarkEnd w:id="0"/>
      <w:bookmarkEnd w:id="1"/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项目编号：温交易［20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号 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采购编号：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温政采［20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7-6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号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二、项目名称：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温县机关保安服务采购项目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三、中标信息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供应商名称：温县蓝盾保安服务有限公司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温县温泉镇永兴街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19号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中标金额：1032000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.00元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shd w:val="clear" w:fill="FFFFFF"/>
        </w:rPr>
        <w:t>四、主要标的信息</w:t>
      </w:r>
    </w:p>
    <w:tbl>
      <w:tblPr>
        <w:tblStyle w:val="7"/>
        <w:tblW w:w="81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1"/>
        <w:gridCol w:w="1378"/>
        <w:gridCol w:w="1871"/>
        <w:gridCol w:w="1452"/>
        <w:gridCol w:w="16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</w:trPr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名称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服务范围</w:t>
            </w:r>
          </w:p>
        </w:tc>
        <w:tc>
          <w:tcPr>
            <w:tcW w:w="18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服务要求</w:t>
            </w:r>
          </w:p>
        </w:tc>
        <w:tc>
          <w:tcPr>
            <w:tcW w:w="14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服务时间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4"/>
                <w:szCs w:val="24"/>
              </w:rPr>
              <w:t>服务标准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3" w:hRule="atLeast"/>
        </w:trPr>
        <w:tc>
          <w:tcPr>
            <w:tcW w:w="18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温县机关保安服务采购项目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按照招标文件规定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详见附件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两年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详见附件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五、评审专家名单：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曹媛媛、马艳菊、马江瑞、陈向丽、常建坤（采购人代表）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六、代理服务收费标准及金额：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中标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人在领取中标通知书时需参照计价格[2002]1980号、发改办价格[2003]857号、发改价格2011]534号文件收取向代理机构交纳代理服务费：15256元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七、公告期限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自本公告发布之日起1个工作日。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其他补充事宜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本公告在《焦作市公共资源交易中心网》、《温县公共资源交易中心》、《河南省政府采购网》上发布。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各有关当事人对中标公告有异议的，可以在中标公告期限届满之日起七个工作日内，以书面形式向招标人或采购代理机构提出质疑，并以供应商提交的质疑函接受确认日期作为受理时间，逾期未提交的不再受理。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九、凡对本次公告内容提出询问，请按以下方式联系。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2" w:name="_Toc28359023"/>
      <w:bookmarkStart w:id="3" w:name="_Toc35393641"/>
      <w:bookmarkStart w:id="4" w:name="_Toc28359100"/>
      <w:bookmarkStart w:id="5" w:name="_Toc35393810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1.采购人信息</w:t>
      </w:r>
      <w:bookmarkEnd w:id="2"/>
      <w:bookmarkEnd w:id="3"/>
      <w:bookmarkEnd w:id="4"/>
      <w:bookmarkEnd w:id="5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温县机关事务管理局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    址：温县黄河路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13782618255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6" w:name="_Toc28359101"/>
      <w:bookmarkStart w:id="7" w:name="_Toc35393642"/>
      <w:bookmarkStart w:id="8" w:name="_Toc35393811"/>
      <w:bookmarkStart w:id="9" w:name="_Toc28359024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2.采购代理机构信息</w:t>
      </w:r>
      <w:bookmarkEnd w:id="6"/>
      <w:bookmarkEnd w:id="7"/>
      <w:bookmarkEnd w:id="8"/>
      <w:bookmarkEnd w:id="9"/>
      <w:bookmarkStart w:id="14" w:name="_GoBack"/>
      <w:bookmarkEnd w:id="14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称：国泰信华工程咨询有限公司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　  址：温县慈胜大街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10" w:name="_Toc35393643"/>
      <w:bookmarkStart w:id="11" w:name="_Toc28359102"/>
      <w:bookmarkStart w:id="12" w:name="_Toc35393812"/>
      <w:bookmarkStart w:id="13" w:name="_Toc28359025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3.项目联系方式</w:t>
      </w:r>
      <w:bookmarkEnd w:id="10"/>
      <w:bookmarkEnd w:id="11"/>
      <w:bookmarkEnd w:id="12"/>
      <w:bookmarkEnd w:id="13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项目联系人：董女士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电　  话：0391-8365101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779B"/>
    <w:multiLevelType w:val="singleLevel"/>
    <w:tmpl w:val="2591779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AD0BCB"/>
    <w:multiLevelType w:val="singleLevel"/>
    <w:tmpl w:val="46AD0B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A216A"/>
    <w:rsid w:val="10C81AD4"/>
    <w:rsid w:val="46E63492"/>
    <w:rsid w:val="505415F3"/>
    <w:rsid w:val="6F4A216A"/>
    <w:rsid w:val="73B56BC4"/>
    <w:rsid w:val="7404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1"/>
    <w:rPr>
      <w:rFonts w:ascii="等线" w:hAnsi="等线" w:eastAsia="等线"/>
      <w:szCs w:val="22"/>
    </w:rPr>
  </w:style>
  <w:style w:type="paragraph" w:styleId="5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2020-08-10T00:54:00Z</dcterms:created>
  <dc:creator>邓飞</dc:creator>
  <cp:lastModifiedBy>邓飞</cp:lastModifiedBy>
  <cp:lastPrinted>2020-08-11T07:04:00Z</cp:lastPrinted>
  <dcterms:modified xsi:type="dcterms:W3CDTF">2020-08-12T00:33:52Z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