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Theme="minorEastAsia" w:hAnsiTheme="minorEastAsia" w:eastAsiaTheme="minorEastAsia" w:cstheme="minorEastAsia"/>
          <w:b/>
          <w:bCs/>
          <w:sz w:val="36"/>
          <w:szCs w:val="36"/>
          <w:highlight w:val="none"/>
        </w:rPr>
      </w:pPr>
    </w:p>
    <w:p>
      <w:pPr>
        <w:spacing w:line="360" w:lineRule="auto"/>
        <w:jc w:val="center"/>
        <w:rPr>
          <w:rFonts w:hint="eastAsia" w:asciiTheme="minorEastAsia" w:hAnsiTheme="minorEastAsia" w:eastAsiaTheme="minorEastAsia" w:cstheme="minorEastAsia"/>
          <w:b/>
          <w:bCs/>
          <w:sz w:val="52"/>
          <w:szCs w:val="52"/>
          <w:highlight w:val="none"/>
          <w:lang w:eastAsia="zh-CN"/>
        </w:rPr>
      </w:pPr>
      <w:r>
        <w:rPr>
          <w:rFonts w:hint="eastAsia" w:asciiTheme="minorEastAsia" w:hAnsiTheme="minorEastAsia" w:eastAsiaTheme="minorEastAsia" w:cstheme="minorEastAsia"/>
          <w:b/>
          <w:bCs/>
          <w:sz w:val="52"/>
          <w:szCs w:val="52"/>
          <w:highlight w:val="none"/>
          <w:lang w:eastAsia="zh-CN"/>
        </w:rPr>
        <w:t>2020年度温县招贤乡蛋鸡养殖项目</w:t>
      </w:r>
    </w:p>
    <w:p>
      <w:pPr>
        <w:spacing w:line="360" w:lineRule="auto"/>
        <w:jc w:val="center"/>
        <w:rPr>
          <w:rFonts w:hint="eastAsia" w:asciiTheme="minorEastAsia" w:hAnsiTheme="minorEastAsia" w:eastAsiaTheme="minorEastAsia" w:cstheme="minorEastAsia"/>
          <w:b/>
          <w:bCs/>
          <w:sz w:val="52"/>
          <w:szCs w:val="52"/>
          <w:highlight w:val="none"/>
          <w:lang w:eastAsia="zh-CN"/>
        </w:rPr>
      </w:pPr>
      <w:r>
        <w:rPr>
          <w:rFonts w:hint="eastAsia" w:asciiTheme="minorEastAsia" w:hAnsiTheme="minorEastAsia" w:eastAsiaTheme="minorEastAsia" w:cstheme="minorEastAsia"/>
          <w:b/>
          <w:bCs/>
          <w:sz w:val="52"/>
          <w:szCs w:val="52"/>
          <w:highlight w:val="none"/>
          <w:lang w:eastAsia="zh-CN"/>
        </w:rPr>
        <w:t>（设备采购）</w:t>
      </w:r>
    </w:p>
    <w:p>
      <w:pPr>
        <w:spacing w:line="360" w:lineRule="auto"/>
        <w:jc w:val="both"/>
        <w:rPr>
          <w:rFonts w:asciiTheme="minorEastAsia" w:hAnsiTheme="minorEastAsia" w:eastAsiaTheme="minorEastAsia" w:cstheme="minorEastAsia"/>
          <w:b/>
          <w:bCs/>
          <w:color w:val="000000"/>
          <w:sz w:val="84"/>
          <w:szCs w:val="84"/>
          <w:highlight w:val="none"/>
        </w:rPr>
      </w:pPr>
    </w:p>
    <w:p>
      <w:pPr>
        <w:spacing w:line="360" w:lineRule="auto"/>
        <w:jc w:val="center"/>
        <w:rPr>
          <w:rFonts w:asciiTheme="minorEastAsia" w:hAnsiTheme="minorEastAsia" w:eastAsiaTheme="minorEastAsia" w:cstheme="minorEastAsia"/>
          <w:b/>
          <w:color w:val="000000"/>
          <w:sz w:val="84"/>
          <w:szCs w:val="84"/>
          <w:highlight w:val="none"/>
        </w:rPr>
      </w:pPr>
      <w:r>
        <w:rPr>
          <w:rFonts w:hint="eastAsia" w:asciiTheme="minorEastAsia" w:hAnsiTheme="minorEastAsia" w:eastAsiaTheme="minorEastAsia" w:cstheme="minorEastAsia"/>
          <w:b/>
          <w:bCs/>
          <w:color w:val="000000"/>
          <w:sz w:val="84"/>
          <w:szCs w:val="84"/>
          <w:highlight w:val="none"/>
        </w:rPr>
        <w:t>竞争性谈判</w:t>
      </w:r>
      <w:r>
        <w:rPr>
          <w:rFonts w:hint="eastAsia" w:asciiTheme="minorEastAsia" w:hAnsiTheme="minorEastAsia" w:eastAsiaTheme="minorEastAsia" w:cstheme="minorEastAsia"/>
          <w:b/>
          <w:bCs/>
          <w:color w:val="000000"/>
          <w:sz w:val="84"/>
          <w:szCs w:val="84"/>
          <w:highlight w:val="none"/>
          <w:lang w:val="zh-CN"/>
        </w:rPr>
        <w:t>文件</w:t>
      </w:r>
    </w:p>
    <w:p>
      <w:pPr>
        <w:spacing w:line="600" w:lineRule="exact"/>
        <w:jc w:val="both"/>
        <w:rPr>
          <w:rFonts w:asciiTheme="minorEastAsia" w:hAnsiTheme="minorEastAsia" w:eastAsiaTheme="minorEastAsia" w:cstheme="minorEastAsia"/>
          <w:b/>
          <w:sz w:val="28"/>
          <w:szCs w:val="28"/>
          <w:highlight w:val="none"/>
        </w:rPr>
      </w:pPr>
    </w:p>
    <w:p>
      <w:pPr>
        <w:spacing w:line="600" w:lineRule="exact"/>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项目编号：温交易【</w:t>
      </w:r>
      <w:r>
        <w:rPr>
          <w:rFonts w:hint="eastAsia" w:asciiTheme="minorEastAsia" w:hAnsiTheme="minorEastAsia" w:eastAsiaTheme="minorEastAsia" w:cstheme="minorEastAsia"/>
          <w:b/>
          <w:sz w:val="28"/>
          <w:szCs w:val="28"/>
          <w:highlight w:val="none"/>
          <w:lang w:val="en-US" w:eastAsia="zh-CN"/>
        </w:rPr>
        <w:t>2020</w:t>
      </w:r>
      <w:r>
        <w:rPr>
          <w:rFonts w:hint="eastAsia" w:asciiTheme="minorEastAsia" w:hAnsiTheme="minorEastAsia" w:eastAsiaTheme="minorEastAsia" w:cstheme="minorEastAsia"/>
          <w:b/>
          <w:sz w:val="28"/>
          <w:szCs w:val="28"/>
          <w:highlight w:val="none"/>
          <w:lang w:eastAsia="zh-CN"/>
        </w:rPr>
        <w:t>】</w:t>
      </w:r>
      <w:r>
        <w:rPr>
          <w:rFonts w:hint="eastAsia" w:asciiTheme="minorEastAsia" w:hAnsiTheme="minorEastAsia" w:eastAsiaTheme="minorEastAsia" w:cstheme="minorEastAsia"/>
          <w:b/>
          <w:sz w:val="28"/>
          <w:szCs w:val="28"/>
          <w:highlight w:val="none"/>
          <w:lang w:val="en-US" w:eastAsia="zh-CN"/>
        </w:rPr>
        <w:t>49</w:t>
      </w:r>
      <w:r>
        <w:rPr>
          <w:rFonts w:hint="eastAsia" w:asciiTheme="minorEastAsia" w:hAnsiTheme="minorEastAsia" w:eastAsiaTheme="minorEastAsia" w:cstheme="minorEastAsia"/>
          <w:b/>
          <w:sz w:val="28"/>
          <w:szCs w:val="28"/>
          <w:highlight w:val="none"/>
        </w:rPr>
        <w:t>号</w:t>
      </w:r>
    </w:p>
    <w:p>
      <w:pPr>
        <w:spacing w:line="6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b/>
          <w:sz w:val="28"/>
          <w:szCs w:val="28"/>
          <w:highlight w:val="none"/>
        </w:rPr>
        <w:t>采购编号：温政采【</w:t>
      </w:r>
      <w:r>
        <w:rPr>
          <w:rFonts w:hint="eastAsia" w:asciiTheme="minorEastAsia" w:hAnsiTheme="minorEastAsia" w:eastAsiaTheme="minorEastAsia" w:cstheme="minorEastAsia"/>
          <w:b/>
          <w:sz w:val="28"/>
          <w:szCs w:val="28"/>
          <w:highlight w:val="none"/>
          <w:lang w:val="en-US" w:eastAsia="zh-CN"/>
        </w:rPr>
        <w:t>2020</w:t>
      </w:r>
      <w:r>
        <w:rPr>
          <w:rFonts w:hint="eastAsia" w:asciiTheme="minorEastAsia" w:hAnsiTheme="minorEastAsia" w:eastAsiaTheme="minorEastAsia" w:cstheme="minorEastAsia"/>
          <w:b/>
          <w:sz w:val="28"/>
          <w:szCs w:val="28"/>
          <w:highlight w:val="none"/>
        </w:rPr>
        <w:t>】</w:t>
      </w:r>
      <w:r>
        <w:rPr>
          <w:rFonts w:hint="eastAsia" w:asciiTheme="minorEastAsia" w:hAnsiTheme="minorEastAsia" w:eastAsiaTheme="minorEastAsia" w:cstheme="minorEastAsia"/>
          <w:b/>
          <w:sz w:val="28"/>
          <w:szCs w:val="28"/>
          <w:highlight w:val="none"/>
          <w:lang w:val="en-US" w:eastAsia="zh-CN"/>
        </w:rPr>
        <w:t>04-12</w:t>
      </w:r>
      <w:r>
        <w:rPr>
          <w:rFonts w:hint="eastAsia" w:asciiTheme="minorEastAsia" w:hAnsiTheme="minorEastAsia" w:eastAsiaTheme="minorEastAsia" w:cstheme="minorEastAsia"/>
          <w:b/>
          <w:sz w:val="28"/>
          <w:szCs w:val="28"/>
          <w:highlight w:val="none"/>
        </w:rPr>
        <w:t>号</w:t>
      </w:r>
    </w:p>
    <w:p>
      <w:pPr>
        <w:spacing w:line="400" w:lineRule="exact"/>
        <w:rPr>
          <w:rFonts w:asciiTheme="minorEastAsia" w:hAnsiTheme="minorEastAsia" w:eastAsiaTheme="minorEastAsia" w:cstheme="minorEastAsia"/>
          <w:highlight w:val="none"/>
        </w:rPr>
      </w:pPr>
      <w:r>
        <w:rPr>
          <w:rFonts w:hint="eastAsia" w:ascii="宋体" w:hAnsi="宋体" w:cs="宋体"/>
          <w:b/>
          <w:sz w:val="28"/>
          <w:szCs w:val="28"/>
        </w:rPr>
        <w:drawing>
          <wp:anchor distT="0" distB="0" distL="114300" distR="114300" simplePos="0" relativeHeight="251659264" behindDoc="0" locked="0" layoutInCell="1" allowOverlap="1">
            <wp:simplePos x="0" y="0"/>
            <wp:positionH relativeFrom="column">
              <wp:posOffset>1990725</wp:posOffset>
            </wp:positionH>
            <wp:positionV relativeFrom="paragraph">
              <wp:posOffset>113665</wp:posOffset>
            </wp:positionV>
            <wp:extent cx="2162175" cy="2146300"/>
            <wp:effectExtent l="0" t="0" r="1905" b="2540"/>
            <wp:wrapTopAndBottom/>
            <wp:docPr id="4" name="图片 6" descr="754149d7073b55d69ab559ca59a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754149d7073b55d69ab559ca59a7727"/>
                    <pic:cNvPicPr>
                      <a:picLocks noChangeAspect="1"/>
                    </pic:cNvPicPr>
                  </pic:nvPicPr>
                  <pic:blipFill>
                    <a:blip r:embed="rId11"/>
                    <a:stretch>
                      <a:fillRect/>
                    </a:stretch>
                  </pic:blipFill>
                  <pic:spPr>
                    <a:xfrm>
                      <a:off x="0" y="0"/>
                      <a:ext cx="2162175" cy="2146300"/>
                    </a:xfrm>
                    <a:prstGeom prst="rect">
                      <a:avLst/>
                    </a:prstGeom>
                    <a:noFill/>
                    <a:ln>
                      <a:noFill/>
                    </a:ln>
                  </pic:spPr>
                </pic:pic>
              </a:graphicData>
            </a:graphic>
          </wp:anchor>
        </w:drawing>
      </w:r>
    </w:p>
    <w:p>
      <w:pPr>
        <w:pStyle w:val="31"/>
        <w:rPr>
          <w:rFonts w:asciiTheme="minorEastAsia" w:hAnsiTheme="minorEastAsia" w:eastAsiaTheme="minorEastAsia" w:cstheme="minorEastAsia"/>
          <w:highlight w:val="none"/>
        </w:rPr>
      </w:pPr>
    </w:p>
    <w:p>
      <w:pPr>
        <w:pStyle w:val="31"/>
        <w:jc w:val="center"/>
        <w:rPr>
          <w:rFonts w:asciiTheme="minorEastAsia" w:hAnsiTheme="minorEastAsia" w:eastAsiaTheme="minorEastAsia" w:cstheme="minorEastAsia"/>
          <w:highlight w:val="none"/>
        </w:rPr>
      </w:pPr>
    </w:p>
    <w:p>
      <w:pPr>
        <w:spacing w:line="600" w:lineRule="exact"/>
        <w:rPr>
          <w:rFonts w:asciiTheme="minorEastAsia" w:hAnsiTheme="minorEastAsia" w:eastAsiaTheme="minorEastAsia" w:cstheme="minorEastAsia"/>
          <w:b/>
          <w:sz w:val="28"/>
          <w:szCs w:val="28"/>
          <w:highlight w:val="none"/>
        </w:rPr>
      </w:pPr>
    </w:p>
    <w:p>
      <w:pPr>
        <w:pStyle w:val="3"/>
        <w:spacing w:line="360" w:lineRule="auto"/>
        <w:ind w:left="0" w:leftChars="0" w:firstLine="0" w:firstLineChars="0"/>
        <w:jc w:val="center"/>
        <w:rPr>
          <w:rFonts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采购人：</w:t>
      </w:r>
      <w:r>
        <w:rPr>
          <w:rFonts w:hint="eastAsia" w:asciiTheme="minorEastAsia" w:hAnsiTheme="minorEastAsia" w:eastAsiaTheme="minorEastAsia" w:cstheme="minorEastAsia"/>
          <w:color w:val="000000"/>
          <w:sz w:val="32"/>
          <w:szCs w:val="32"/>
          <w:highlight w:val="none"/>
          <w:lang w:eastAsia="zh-CN"/>
        </w:rPr>
        <w:t>温县招贤乡人民政府</w:t>
      </w:r>
    </w:p>
    <w:p>
      <w:pPr>
        <w:pStyle w:val="3"/>
        <w:spacing w:line="360" w:lineRule="auto"/>
        <w:ind w:left="0" w:leftChars="0" w:firstLine="0" w:firstLineChars="0"/>
        <w:jc w:val="center"/>
        <w:rPr>
          <w:rFonts w:hint="eastAsia" w:asciiTheme="minorEastAsia" w:hAnsiTheme="minorEastAsia" w:eastAsiaTheme="minorEastAsia" w:cstheme="minorEastAsia"/>
          <w:color w:val="000000"/>
          <w:sz w:val="32"/>
          <w:szCs w:val="32"/>
          <w:highlight w:val="none"/>
          <w:lang w:eastAsia="zh-CN"/>
        </w:rPr>
      </w:pPr>
      <w:r>
        <w:rPr>
          <w:rFonts w:hint="eastAsia" w:asciiTheme="minorEastAsia" w:hAnsiTheme="minorEastAsia" w:eastAsiaTheme="minorEastAsia" w:cstheme="minorEastAsia"/>
          <w:color w:val="000000"/>
          <w:sz w:val="32"/>
          <w:szCs w:val="32"/>
          <w:highlight w:val="none"/>
        </w:rPr>
        <w:t>代理机构：</w:t>
      </w:r>
      <w:r>
        <w:rPr>
          <w:rFonts w:hint="eastAsia" w:asciiTheme="minorEastAsia" w:hAnsiTheme="minorEastAsia" w:eastAsiaTheme="minorEastAsia" w:cstheme="minorEastAsia"/>
          <w:color w:val="000000"/>
          <w:sz w:val="32"/>
          <w:szCs w:val="32"/>
          <w:highlight w:val="none"/>
          <w:lang w:eastAsia="zh-CN"/>
        </w:rPr>
        <w:t>安信项目管理有限公司</w:t>
      </w:r>
    </w:p>
    <w:p>
      <w:pPr>
        <w:pStyle w:val="12"/>
        <w:spacing w:line="360" w:lineRule="auto"/>
        <w:ind w:left="0" w:leftChars="0"/>
        <w:jc w:val="center"/>
        <w:rPr>
          <w:rFonts w:asciiTheme="minorEastAsia" w:hAnsiTheme="minorEastAsia" w:eastAsiaTheme="minorEastAsia" w:cstheme="minorEastAsia"/>
          <w:b w:val="0"/>
          <w:bCs/>
          <w:color w:val="000000"/>
          <w:sz w:val="36"/>
          <w:szCs w:val="36"/>
          <w:highlight w:val="none"/>
          <w:shd w:val="clear" w:color="auto" w:fill="FFFFFF"/>
        </w:rPr>
      </w:pPr>
      <w:r>
        <w:rPr>
          <w:rFonts w:hint="eastAsia" w:asciiTheme="minorEastAsia" w:hAnsiTheme="minorEastAsia" w:eastAsiaTheme="minorEastAsia" w:cstheme="minorEastAsia"/>
          <w:b w:val="0"/>
          <w:bCs/>
          <w:color w:val="000000"/>
          <w:sz w:val="32"/>
          <w:szCs w:val="32"/>
          <w:highlight w:val="none"/>
        </w:rPr>
        <w:t>20</w:t>
      </w:r>
      <w:r>
        <w:rPr>
          <w:rFonts w:hint="eastAsia" w:asciiTheme="minorEastAsia" w:hAnsiTheme="minorEastAsia" w:eastAsiaTheme="minorEastAsia" w:cstheme="minorEastAsia"/>
          <w:b w:val="0"/>
          <w:bCs/>
          <w:color w:val="000000"/>
          <w:sz w:val="32"/>
          <w:szCs w:val="32"/>
          <w:highlight w:val="none"/>
          <w:lang w:val="en-US" w:eastAsia="zh-CN"/>
        </w:rPr>
        <w:t>20</w:t>
      </w:r>
      <w:r>
        <w:rPr>
          <w:rFonts w:hint="eastAsia" w:asciiTheme="minorEastAsia" w:hAnsiTheme="minorEastAsia" w:eastAsiaTheme="minorEastAsia" w:cstheme="minorEastAsia"/>
          <w:b w:val="0"/>
          <w:bCs/>
          <w:color w:val="000000"/>
          <w:sz w:val="32"/>
          <w:szCs w:val="32"/>
          <w:highlight w:val="none"/>
        </w:rPr>
        <w:t>年</w:t>
      </w:r>
      <w:r>
        <w:rPr>
          <w:rFonts w:hint="eastAsia" w:asciiTheme="minorEastAsia" w:hAnsiTheme="minorEastAsia" w:eastAsiaTheme="minorEastAsia" w:cstheme="minorEastAsia"/>
          <w:b w:val="0"/>
          <w:bCs/>
          <w:color w:val="000000"/>
          <w:sz w:val="32"/>
          <w:szCs w:val="32"/>
          <w:highlight w:val="none"/>
          <w:lang w:val="en-US" w:eastAsia="zh-CN"/>
        </w:rPr>
        <w:t>4</w:t>
      </w:r>
      <w:r>
        <w:rPr>
          <w:rFonts w:hint="eastAsia" w:asciiTheme="minorEastAsia" w:hAnsiTheme="minorEastAsia" w:eastAsiaTheme="minorEastAsia" w:cstheme="minorEastAsia"/>
          <w:b w:val="0"/>
          <w:bCs/>
          <w:color w:val="000000"/>
          <w:sz w:val="32"/>
          <w:szCs w:val="32"/>
          <w:highlight w:val="none"/>
        </w:rPr>
        <w:t>月</w:t>
      </w:r>
    </w:p>
    <w:p>
      <w:pPr>
        <w:pStyle w:val="15"/>
        <w:tabs>
          <w:tab w:val="right" w:leader="dot" w:pos="9071"/>
        </w:tabs>
        <w:spacing w:line="480" w:lineRule="auto"/>
        <w:jc w:val="center"/>
        <w:rPr>
          <w:rFonts w:hint="eastAsia" w:asciiTheme="minorEastAsia" w:hAnsiTheme="minorEastAsia" w:eastAsiaTheme="minorEastAsia" w:cstheme="minorEastAsia"/>
          <w:b/>
          <w:bCs/>
          <w:color w:val="000000"/>
          <w:sz w:val="32"/>
          <w:szCs w:val="32"/>
          <w:highlight w:val="none"/>
          <w:shd w:val="clear" w:color="auto" w:fill="FFFFFF"/>
        </w:rPr>
      </w:pPr>
    </w:p>
    <w:p>
      <w:pPr>
        <w:pStyle w:val="15"/>
        <w:tabs>
          <w:tab w:val="right" w:leader="dot" w:pos="9071"/>
        </w:tabs>
        <w:spacing w:line="480" w:lineRule="auto"/>
        <w:jc w:val="center"/>
        <w:rPr>
          <w:rFonts w:asciiTheme="minorEastAsia" w:hAnsiTheme="minorEastAsia" w:eastAsiaTheme="minorEastAsia" w:cstheme="minorEastAsia"/>
          <w:b/>
          <w:bCs/>
          <w:color w:val="000000"/>
          <w:sz w:val="32"/>
          <w:szCs w:val="32"/>
          <w:highlight w:val="none"/>
          <w:shd w:val="clear" w:color="auto" w:fill="FFFFFF"/>
        </w:rPr>
      </w:pPr>
      <w:r>
        <w:rPr>
          <w:rFonts w:hint="eastAsia" w:asciiTheme="minorEastAsia" w:hAnsiTheme="minorEastAsia" w:eastAsiaTheme="minorEastAsia" w:cstheme="minorEastAsia"/>
          <w:b/>
          <w:bCs/>
          <w:color w:val="000000"/>
          <w:sz w:val="32"/>
          <w:szCs w:val="32"/>
          <w:highlight w:val="none"/>
          <w:shd w:val="clear" w:color="auto" w:fill="FFFFFF"/>
        </w:rPr>
        <w:t>目  录</w:t>
      </w:r>
    </w:p>
    <w:p>
      <w:pPr>
        <w:pStyle w:val="15"/>
        <w:tabs>
          <w:tab w:val="right" w:leader="dot" w:pos="9071"/>
        </w:tabs>
        <w:spacing w:line="10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color w:val="000000"/>
          <w:sz w:val="24"/>
          <w:highlight w:val="none"/>
          <w:shd w:val="clear" w:color="auto" w:fill="FFFFFF"/>
        </w:rPr>
        <w:fldChar w:fldCharType="begin"/>
      </w:r>
      <w:r>
        <w:rPr>
          <w:rFonts w:hint="eastAsia" w:asciiTheme="minorEastAsia" w:hAnsiTheme="minorEastAsia" w:eastAsiaTheme="minorEastAsia" w:cstheme="minorEastAsia"/>
          <w:b/>
          <w:bCs/>
          <w:color w:val="000000"/>
          <w:sz w:val="24"/>
          <w:highlight w:val="none"/>
          <w:shd w:val="clear" w:color="auto" w:fill="FFFFFF"/>
        </w:rPr>
        <w:instrText xml:space="preserve">TOC \o "1-1" \h \u </w:instrText>
      </w:r>
      <w:r>
        <w:rPr>
          <w:rFonts w:hint="eastAsia" w:asciiTheme="minorEastAsia" w:hAnsiTheme="minorEastAsia" w:eastAsiaTheme="minorEastAsia" w:cstheme="minorEastAsia"/>
          <w:b/>
          <w:bCs/>
          <w:color w:val="000000"/>
          <w:sz w:val="24"/>
          <w:highlight w:val="none"/>
          <w:shd w:val="clear" w:color="auto" w:fill="FFFFFF"/>
        </w:rPr>
        <w:fldChar w:fldCharType="separate"/>
      </w:r>
      <w:r>
        <w:rPr>
          <w:highlight w:val="none"/>
        </w:rPr>
        <w:fldChar w:fldCharType="begin"/>
      </w:r>
      <w:r>
        <w:rPr>
          <w:highlight w:val="none"/>
        </w:rPr>
        <w:instrText xml:space="preserve"> HYPERLINK \l "_Toc31388" </w:instrText>
      </w:r>
      <w:r>
        <w:rPr>
          <w:highlight w:val="none"/>
        </w:rPr>
        <w:fldChar w:fldCharType="separate"/>
      </w:r>
      <w:r>
        <w:rPr>
          <w:rFonts w:hint="eastAsia" w:asciiTheme="minorEastAsia" w:hAnsiTheme="minorEastAsia" w:eastAsiaTheme="minorEastAsia" w:cstheme="minorEastAsia"/>
          <w:bCs/>
          <w:kern w:val="0"/>
          <w:sz w:val="24"/>
          <w:highlight w:val="none"/>
        </w:rPr>
        <w:t>一、谈判须知表</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sz w:val="24"/>
          <w:highlight w:val="none"/>
        </w:rPr>
        <w:fldChar w:fldCharType="end"/>
      </w:r>
    </w:p>
    <w:p>
      <w:pPr>
        <w:pStyle w:val="15"/>
        <w:tabs>
          <w:tab w:val="right" w:leader="dot" w:pos="9071"/>
        </w:tabs>
        <w:spacing w:line="1000" w:lineRule="exact"/>
        <w:rPr>
          <w:rFonts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"_Toc4477" </w:instrText>
      </w:r>
      <w:r>
        <w:rPr>
          <w:highlight w:val="none"/>
        </w:rPr>
        <w:fldChar w:fldCharType="separate"/>
      </w:r>
      <w:r>
        <w:rPr>
          <w:rFonts w:hint="eastAsia" w:asciiTheme="minorEastAsia" w:hAnsiTheme="minorEastAsia" w:eastAsiaTheme="minorEastAsia" w:cstheme="minorEastAsia"/>
          <w:bCs/>
          <w:kern w:val="0"/>
          <w:sz w:val="24"/>
          <w:highlight w:val="none"/>
        </w:rPr>
        <w:t>二、谈  判  程  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bCs/>
          <w:color w:val="000000"/>
          <w:sz w:val="24"/>
          <w:highlight w:val="none"/>
          <w:shd w:val="clear" w:color="auto" w:fill="FFFFFF"/>
        </w:rPr>
        <w:t>7</w:t>
      </w:r>
    </w:p>
    <w:p>
      <w:pPr>
        <w:pStyle w:val="15"/>
        <w:tabs>
          <w:tab w:val="right" w:leader="dot" w:pos="9071"/>
        </w:tabs>
        <w:spacing w:line="1000" w:lineRule="exact"/>
        <w:rPr>
          <w:rFonts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"_Toc11820" </w:instrText>
      </w:r>
      <w:r>
        <w:rPr>
          <w:highlight w:val="none"/>
        </w:rPr>
        <w:fldChar w:fldCharType="separate"/>
      </w:r>
      <w:r>
        <w:rPr>
          <w:rFonts w:hint="eastAsia" w:asciiTheme="minorEastAsia" w:hAnsiTheme="minorEastAsia" w:eastAsiaTheme="minorEastAsia" w:cstheme="minorEastAsia"/>
          <w:bCs/>
          <w:kern w:val="0"/>
          <w:sz w:val="24"/>
          <w:highlight w:val="none"/>
        </w:rPr>
        <w:t>三、招标项目内容及参数要求</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bCs/>
          <w:color w:val="000000"/>
          <w:sz w:val="24"/>
          <w:highlight w:val="none"/>
          <w:shd w:val="clear" w:color="auto" w:fill="FFFFFF"/>
        </w:rPr>
        <w:t>2</w:t>
      </w:r>
    </w:p>
    <w:p>
      <w:pPr>
        <w:pStyle w:val="15"/>
        <w:tabs>
          <w:tab w:val="right" w:leader="dot" w:pos="9071"/>
        </w:tabs>
        <w:spacing w:line="1000" w:lineRule="exact"/>
        <w:rPr>
          <w:rFonts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"_Toc16410" </w:instrText>
      </w:r>
      <w:r>
        <w:rPr>
          <w:highlight w:val="none"/>
        </w:rPr>
        <w:fldChar w:fldCharType="separate"/>
      </w:r>
      <w:r>
        <w:rPr>
          <w:rFonts w:hint="eastAsia" w:asciiTheme="minorEastAsia" w:hAnsiTheme="minorEastAsia" w:eastAsiaTheme="minorEastAsia" w:cstheme="minorEastAsia"/>
          <w:bCs/>
          <w:kern w:val="0"/>
          <w:sz w:val="24"/>
          <w:highlight w:val="none"/>
        </w:rPr>
        <w:t>四、合同签订及条款</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bCs/>
          <w:color w:val="000000"/>
          <w:sz w:val="24"/>
          <w:highlight w:val="none"/>
          <w:shd w:val="clear" w:color="auto" w:fill="FFFFFF"/>
        </w:rPr>
        <w:t>3</w:t>
      </w:r>
    </w:p>
    <w:p>
      <w:pPr>
        <w:pStyle w:val="15"/>
        <w:tabs>
          <w:tab w:val="right" w:leader="dot" w:pos="9071"/>
        </w:tabs>
        <w:spacing w:line="1000" w:lineRule="exact"/>
        <w:rPr>
          <w:rFonts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"_Toc28306" </w:instrText>
      </w:r>
      <w:r>
        <w:rPr>
          <w:highlight w:val="none"/>
        </w:rPr>
        <w:fldChar w:fldCharType="separate"/>
      </w:r>
      <w:r>
        <w:rPr>
          <w:rFonts w:hint="eastAsia" w:asciiTheme="minorEastAsia" w:hAnsiTheme="minorEastAsia" w:eastAsiaTheme="minorEastAsia" w:cstheme="minorEastAsia"/>
          <w:bCs/>
          <w:kern w:val="0"/>
          <w:sz w:val="24"/>
          <w:highlight w:val="none"/>
        </w:rPr>
        <w:t>五、谈判响应性文件基本格式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_Toc28306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pStyle w:val="18"/>
        <w:shd w:val="clear" w:color="auto" w:fill="FFFFFF"/>
        <w:spacing w:beforeAutospacing="0" w:afterAutospacing="0" w:line="1000" w:lineRule="exact"/>
        <w:jc w:val="center"/>
        <w:rPr>
          <w:rFonts w:asciiTheme="minorEastAsia" w:hAnsiTheme="minorEastAsia" w:eastAsiaTheme="minorEastAsia" w:cstheme="minorEastAsia"/>
          <w:bCs/>
          <w:color w:val="000000"/>
          <w:szCs w:val="32"/>
          <w:highlight w:val="none"/>
          <w:shd w:val="clear" w:color="auto" w:fill="FFFFFF"/>
        </w:rPr>
      </w:pPr>
      <w:r>
        <w:rPr>
          <w:rFonts w:hint="eastAsia" w:asciiTheme="minorEastAsia" w:hAnsiTheme="minorEastAsia" w:eastAsiaTheme="minorEastAsia" w:cstheme="minorEastAsia"/>
          <w:bCs/>
          <w:color w:val="000000"/>
          <w:highlight w:val="none"/>
          <w:shd w:val="clear" w:color="auto" w:fill="FFFFFF"/>
        </w:rPr>
        <w:fldChar w:fldCharType="end"/>
      </w:r>
    </w:p>
    <w:p>
      <w:pPr>
        <w:pStyle w:val="18"/>
        <w:shd w:val="clear" w:color="auto" w:fill="FFFFFF"/>
        <w:spacing w:beforeAutospacing="0" w:afterAutospacing="0" w:line="480" w:lineRule="auto"/>
        <w:jc w:val="center"/>
        <w:rPr>
          <w:rFonts w:asciiTheme="minorEastAsia" w:hAnsiTheme="minorEastAsia" w:eastAsiaTheme="minorEastAsia" w:cstheme="minorEastAsia"/>
          <w:bCs/>
          <w:color w:val="000000"/>
          <w:szCs w:val="32"/>
          <w:highlight w:val="none"/>
          <w:shd w:val="clear" w:color="auto" w:fill="FFFFFF"/>
        </w:rPr>
      </w:pPr>
    </w:p>
    <w:p>
      <w:pPr>
        <w:pStyle w:val="18"/>
        <w:shd w:val="clear" w:color="auto" w:fill="FFFFFF"/>
        <w:spacing w:beforeAutospacing="0" w:afterAutospacing="0" w:line="480" w:lineRule="auto"/>
        <w:jc w:val="center"/>
        <w:rPr>
          <w:rFonts w:asciiTheme="minorEastAsia" w:hAnsiTheme="minorEastAsia" w:eastAsiaTheme="minorEastAsia" w:cstheme="minorEastAsia"/>
          <w:bCs/>
          <w:color w:val="000000"/>
          <w:szCs w:val="32"/>
          <w:highlight w:val="none"/>
          <w:shd w:val="clear" w:color="auto" w:fill="FFFFFF"/>
        </w:rPr>
      </w:pPr>
    </w:p>
    <w:p>
      <w:pPr>
        <w:pStyle w:val="18"/>
        <w:shd w:val="clear" w:color="auto" w:fill="FFFFFF"/>
        <w:spacing w:beforeAutospacing="0" w:afterAutospacing="0" w:line="480" w:lineRule="auto"/>
        <w:jc w:val="center"/>
        <w:rPr>
          <w:rFonts w:asciiTheme="minorEastAsia" w:hAnsiTheme="minorEastAsia" w:eastAsiaTheme="minorEastAsia" w:cstheme="minorEastAsia"/>
          <w:bCs/>
          <w:color w:val="000000"/>
          <w:szCs w:val="32"/>
          <w:highlight w:val="none"/>
          <w:shd w:val="clear" w:color="auto" w:fill="FFFFFF"/>
        </w:rPr>
      </w:pPr>
    </w:p>
    <w:p>
      <w:pPr>
        <w:pStyle w:val="18"/>
        <w:shd w:val="clear" w:color="auto" w:fill="FFFFFF"/>
        <w:spacing w:beforeAutospacing="0" w:afterAutospacing="0" w:line="480" w:lineRule="auto"/>
        <w:jc w:val="center"/>
        <w:rPr>
          <w:rFonts w:asciiTheme="minorEastAsia" w:hAnsiTheme="minorEastAsia" w:eastAsiaTheme="minorEastAsia" w:cstheme="minorEastAsia"/>
          <w:bCs/>
          <w:color w:val="000000"/>
          <w:szCs w:val="32"/>
          <w:highlight w:val="none"/>
          <w:shd w:val="clear" w:color="auto" w:fill="FFFFFF"/>
        </w:rPr>
      </w:pPr>
    </w:p>
    <w:p>
      <w:pPr>
        <w:pStyle w:val="18"/>
        <w:shd w:val="clear" w:color="auto" w:fill="FFFFFF"/>
        <w:spacing w:beforeAutospacing="0" w:afterAutospacing="0" w:line="480" w:lineRule="auto"/>
        <w:jc w:val="both"/>
        <w:rPr>
          <w:rFonts w:asciiTheme="minorEastAsia" w:hAnsiTheme="minorEastAsia" w:eastAsiaTheme="minorEastAsia" w:cstheme="minorEastAsia"/>
          <w:bCs/>
          <w:color w:val="000000"/>
          <w:szCs w:val="32"/>
          <w:highlight w:val="none"/>
          <w:shd w:val="clear" w:color="auto" w:fill="FFFFFF"/>
        </w:rPr>
      </w:pPr>
    </w:p>
    <w:p>
      <w:pPr>
        <w:rPr>
          <w:rFonts w:asciiTheme="minorEastAsia" w:hAnsiTheme="minorEastAsia" w:eastAsiaTheme="minorEastAsia" w:cstheme="minorEastAsia"/>
          <w:highlight w:val="none"/>
        </w:rPr>
      </w:pPr>
    </w:p>
    <w:p>
      <w:pPr>
        <w:pStyle w:val="17"/>
        <w:rPr>
          <w:rFonts w:asciiTheme="minorEastAsia" w:hAnsiTheme="minorEastAsia" w:eastAsiaTheme="minorEastAsia" w:cstheme="minorEastAsia"/>
          <w:highlight w:val="none"/>
        </w:rPr>
      </w:pPr>
    </w:p>
    <w:p>
      <w:pPr>
        <w:pStyle w:val="8"/>
        <w:rPr>
          <w:rFonts w:asciiTheme="minorEastAsia" w:hAnsiTheme="minorEastAsia" w:eastAsiaTheme="minorEastAsia" w:cstheme="minorEastAsia"/>
          <w:highlight w:val="none"/>
        </w:rPr>
      </w:pPr>
    </w:p>
    <w:p>
      <w:pPr>
        <w:widowControl/>
        <w:shd w:val="clear" w:color="auto" w:fill="FFFFFF"/>
        <w:spacing w:line="440" w:lineRule="exact"/>
        <w:ind w:firstLine="480"/>
        <w:jc w:val="left"/>
        <w:rPr>
          <w:rFonts w:asciiTheme="minorEastAsia" w:hAnsiTheme="minorEastAsia" w:eastAsiaTheme="minorEastAsia" w:cstheme="minorEastAsia"/>
          <w:color w:val="000000"/>
          <w:kern w:val="0"/>
          <w:szCs w:val="21"/>
          <w:highlight w:val="none"/>
          <w:shd w:val="clear" w:color="auto" w:fill="FFFFFF"/>
        </w:rPr>
      </w:pPr>
    </w:p>
    <w:p>
      <w:pPr>
        <w:widowControl/>
        <w:shd w:val="clear" w:color="auto" w:fill="FFFFFF"/>
        <w:spacing w:line="440" w:lineRule="exact"/>
        <w:ind w:firstLine="480"/>
        <w:jc w:val="left"/>
        <w:rPr>
          <w:rFonts w:asciiTheme="minorEastAsia" w:hAnsiTheme="minorEastAsia" w:eastAsiaTheme="minorEastAsia" w:cstheme="minorEastAsia"/>
          <w:color w:val="000000"/>
          <w:kern w:val="0"/>
          <w:szCs w:val="21"/>
          <w:highlight w:val="none"/>
          <w:shd w:val="clear" w:color="auto" w:fill="FFFFFF"/>
        </w:rPr>
      </w:pPr>
    </w:p>
    <w:p>
      <w:pPr>
        <w:pStyle w:val="17"/>
        <w:rPr>
          <w:rFonts w:asciiTheme="minorEastAsia" w:hAnsiTheme="minorEastAsia" w:eastAsiaTheme="minorEastAsia" w:cstheme="minorEastAsia"/>
          <w:color w:val="000000"/>
          <w:kern w:val="0"/>
          <w:szCs w:val="21"/>
          <w:highlight w:val="none"/>
          <w:shd w:val="clear" w:color="auto" w:fill="FFFFFF"/>
        </w:rPr>
      </w:pPr>
    </w:p>
    <w:p>
      <w:pPr>
        <w:pStyle w:val="8"/>
        <w:rPr>
          <w:rFonts w:asciiTheme="minorEastAsia" w:hAnsiTheme="minorEastAsia" w:eastAsiaTheme="minorEastAsia" w:cstheme="minorEastAsia"/>
          <w:color w:val="000000"/>
          <w:kern w:val="0"/>
          <w:szCs w:val="21"/>
          <w:highlight w:val="none"/>
          <w:shd w:val="clear" w:color="auto" w:fill="FFFFFF"/>
        </w:rPr>
      </w:pPr>
    </w:p>
    <w:p>
      <w:pPr>
        <w:rPr>
          <w:rFonts w:asciiTheme="minorEastAsia" w:hAnsiTheme="minorEastAsia" w:eastAsiaTheme="minorEastAsia" w:cstheme="minorEastAsia"/>
          <w:color w:val="000000"/>
          <w:kern w:val="0"/>
          <w:szCs w:val="21"/>
          <w:highlight w:val="none"/>
          <w:shd w:val="clear" w:color="auto" w:fill="FFFFFF"/>
        </w:rPr>
      </w:pPr>
    </w:p>
    <w:p>
      <w:pPr>
        <w:pStyle w:val="31"/>
        <w:rPr>
          <w:rFonts w:asciiTheme="minorEastAsia" w:hAnsiTheme="minorEastAsia" w:eastAsiaTheme="minorEastAsia" w:cstheme="minorEastAsia"/>
          <w:color w:val="000000"/>
          <w:kern w:val="0"/>
          <w:szCs w:val="21"/>
          <w:highlight w:val="none"/>
          <w:shd w:val="clear" w:color="auto" w:fill="FFFFFF"/>
        </w:rPr>
      </w:pPr>
    </w:p>
    <w:p>
      <w:pPr>
        <w:pStyle w:val="31"/>
        <w:rPr>
          <w:rFonts w:asciiTheme="minorEastAsia" w:hAnsiTheme="minorEastAsia" w:eastAsiaTheme="minorEastAsia" w:cstheme="minorEastAsia"/>
          <w:color w:val="000000"/>
          <w:kern w:val="0"/>
          <w:szCs w:val="21"/>
          <w:highlight w:val="none"/>
          <w:shd w:val="clear" w:color="auto" w:fill="FFFFFF"/>
        </w:rPr>
      </w:pPr>
    </w:p>
    <w:p>
      <w:pPr>
        <w:pStyle w:val="8"/>
        <w:rPr>
          <w:rFonts w:asciiTheme="minorEastAsia" w:hAnsiTheme="minorEastAsia" w:eastAsiaTheme="minorEastAsia" w:cstheme="minorEastAsia"/>
          <w:color w:val="000000"/>
          <w:kern w:val="0"/>
          <w:szCs w:val="21"/>
          <w:highlight w:val="none"/>
          <w:shd w:val="clear" w:color="auto" w:fill="FFFFFF"/>
        </w:rPr>
      </w:pPr>
    </w:p>
    <w:p>
      <w:pPr>
        <w:rPr>
          <w:highlight w:val="none"/>
        </w:rPr>
      </w:pPr>
    </w:p>
    <w:p>
      <w:pPr>
        <w:rPr>
          <w:rFonts w:asciiTheme="minorEastAsia" w:hAnsiTheme="minorEastAsia" w:eastAsiaTheme="minorEastAsia" w:cstheme="minorEastAsia"/>
          <w:color w:val="000000"/>
          <w:kern w:val="0"/>
          <w:szCs w:val="21"/>
          <w:highlight w:val="none"/>
          <w:shd w:val="clear" w:color="auto" w:fill="FFFFFF"/>
        </w:rPr>
      </w:pPr>
    </w:p>
    <w:p>
      <w:pPr>
        <w:pStyle w:val="17"/>
        <w:rPr>
          <w:rFonts w:asciiTheme="minorEastAsia" w:hAnsiTheme="minorEastAsia" w:eastAsiaTheme="minorEastAsia" w:cstheme="minorEastAsia"/>
          <w:highlight w:val="none"/>
        </w:rPr>
      </w:pPr>
    </w:p>
    <w:p>
      <w:pPr>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温县招贤乡人民政府2020年度温县招贤乡蛋鸡养殖项目（设备采购）</w:t>
      </w:r>
    </w:p>
    <w:p>
      <w:pPr>
        <w:spacing w:line="360" w:lineRule="auto"/>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竞争性谈判公告</w:t>
      </w:r>
    </w:p>
    <w:p>
      <w:pPr>
        <w:pStyle w:val="31"/>
      </w:pPr>
    </w:p>
    <w:p>
      <w:pPr>
        <w:keepNext w:val="0"/>
        <w:keepLines w:val="0"/>
        <w:pageBreakBefore w:val="0"/>
        <w:widowControl/>
        <w:numPr>
          <w:ilvl w:val="0"/>
          <w:numId w:val="2"/>
        </w:numPr>
        <w:kinsoku/>
        <w:wordWrap/>
        <w:overflowPunct/>
        <w:topLinePunct w:val="0"/>
        <w:bidi w:val="0"/>
        <w:spacing w:line="440" w:lineRule="exact"/>
        <w:ind w:firstLine="240" w:firstLineChars="100"/>
        <w:rPr>
          <w:rFonts w:hint="eastAsia" w:ascii="宋体" w:hAnsi="宋体" w:eastAsia="宋体" w:cs="宋体"/>
          <w:sz w:val="24"/>
          <w:szCs w:val="24"/>
        </w:rPr>
      </w:pPr>
      <w:r>
        <w:rPr>
          <w:rFonts w:hint="eastAsia" w:ascii="宋体" w:hAnsi="宋体" w:eastAsia="宋体" w:cs="宋体"/>
          <w:b/>
          <w:bCs/>
          <w:color w:val="000000"/>
          <w:sz w:val="24"/>
          <w:szCs w:val="24"/>
          <w:highlight w:val="none"/>
        </w:rPr>
        <w:t>项目名称：</w:t>
      </w:r>
      <w:r>
        <w:rPr>
          <w:rFonts w:hint="eastAsia" w:ascii="宋体" w:hAnsi="宋体" w:eastAsia="宋体" w:cs="宋体"/>
          <w:color w:val="000000"/>
          <w:sz w:val="24"/>
          <w:szCs w:val="24"/>
          <w:highlight w:val="none"/>
          <w:lang w:eastAsia="zh-CN"/>
        </w:rPr>
        <w:t>2020年度温县招贤乡蛋鸡养殖项目（设备采购）</w:t>
      </w:r>
    </w:p>
    <w:p>
      <w:pPr>
        <w:keepNext w:val="0"/>
        <w:keepLines w:val="0"/>
        <w:pageBreakBefore w:val="0"/>
        <w:widowControl/>
        <w:numPr>
          <w:ilvl w:val="0"/>
          <w:numId w:val="2"/>
        </w:numPr>
        <w:kinsoku/>
        <w:wordWrap/>
        <w:overflowPunct/>
        <w:topLinePunct w:val="0"/>
        <w:bidi w:val="0"/>
        <w:spacing w:line="440" w:lineRule="exact"/>
        <w:ind w:firstLine="240" w:firstLineChars="100"/>
        <w:rPr>
          <w:rFonts w:hint="eastAsia" w:ascii="宋体" w:hAnsi="宋体" w:eastAsia="宋体" w:cs="宋体"/>
          <w:b w:val="0"/>
          <w:bCs/>
          <w:color w:val="000000"/>
          <w:sz w:val="24"/>
          <w:szCs w:val="24"/>
          <w:highlight w:val="none"/>
        </w:rPr>
      </w:pPr>
      <w:r>
        <w:rPr>
          <w:rFonts w:hint="eastAsia" w:ascii="宋体" w:hAnsi="宋体" w:eastAsia="宋体" w:cs="宋体"/>
          <w:b/>
          <w:bCs/>
          <w:color w:val="000000"/>
          <w:sz w:val="24"/>
          <w:szCs w:val="24"/>
          <w:highlight w:val="none"/>
        </w:rPr>
        <w:t>项目编号:</w:t>
      </w:r>
      <w:r>
        <w:rPr>
          <w:rFonts w:hint="eastAsia" w:ascii="宋体" w:hAnsi="宋体" w:eastAsia="宋体" w:cs="宋体"/>
          <w:b w:val="0"/>
          <w:bCs w:val="0"/>
          <w:color w:val="000000"/>
          <w:sz w:val="24"/>
          <w:szCs w:val="24"/>
          <w:highlight w:val="none"/>
        </w:rPr>
        <w:t>温交易【</w:t>
      </w:r>
      <w:r>
        <w:rPr>
          <w:rFonts w:hint="eastAsia" w:ascii="宋体" w:hAnsi="宋体" w:eastAsia="宋体" w:cs="宋体"/>
          <w:b w:val="0"/>
          <w:bCs w:val="0"/>
          <w:color w:val="000000"/>
          <w:sz w:val="24"/>
          <w:szCs w:val="24"/>
          <w:highlight w:val="none"/>
          <w:lang w:val="en-US" w:eastAsia="zh-CN"/>
        </w:rPr>
        <w:t>2020</w:t>
      </w:r>
      <w:r>
        <w:rPr>
          <w:rFonts w:hint="eastAsia" w:ascii="宋体" w:hAnsi="宋体" w:eastAsia="宋体" w:cs="宋体"/>
          <w:b w:val="0"/>
          <w:bCs w:val="0"/>
          <w:color w:val="000000"/>
          <w:sz w:val="24"/>
          <w:szCs w:val="24"/>
          <w:highlight w:val="none"/>
          <w:lang w:eastAsia="zh-CN"/>
        </w:rPr>
        <w:t>】</w:t>
      </w:r>
      <w:r>
        <w:rPr>
          <w:rFonts w:hint="eastAsia" w:ascii="宋体" w:hAnsi="宋体" w:cs="宋体"/>
          <w:b w:val="0"/>
          <w:bCs w:val="0"/>
          <w:color w:val="000000"/>
          <w:sz w:val="24"/>
          <w:szCs w:val="24"/>
          <w:highlight w:val="none"/>
          <w:lang w:val="en-US" w:eastAsia="zh-CN"/>
        </w:rPr>
        <w:t>49</w:t>
      </w:r>
      <w:r>
        <w:rPr>
          <w:rFonts w:hint="eastAsia" w:ascii="宋体" w:hAnsi="宋体" w:eastAsia="宋体" w:cs="宋体"/>
          <w:b w:val="0"/>
          <w:bCs w:val="0"/>
          <w:color w:val="000000"/>
          <w:sz w:val="24"/>
          <w:szCs w:val="24"/>
          <w:highlight w:val="none"/>
        </w:rPr>
        <w:t>号</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b/>
          <w:bCs/>
          <w:color w:val="000000"/>
          <w:sz w:val="24"/>
          <w:szCs w:val="24"/>
          <w:highlight w:val="none"/>
          <w:lang w:val="en-US" w:eastAsia="zh-CN"/>
        </w:rPr>
        <w:t>采购编号：</w:t>
      </w:r>
      <w:r>
        <w:rPr>
          <w:rFonts w:hint="eastAsia" w:ascii="宋体" w:hAnsi="宋体" w:eastAsia="宋体" w:cs="宋体"/>
          <w:color w:val="000000"/>
          <w:sz w:val="24"/>
          <w:szCs w:val="24"/>
          <w:highlight w:val="none"/>
        </w:rPr>
        <w:t>温政采</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2020</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04-12</w:t>
      </w:r>
      <w:r>
        <w:rPr>
          <w:rFonts w:hint="eastAsia" w:ascii="宋体" w:hAnsi="宋体" w:eastAsia="宋体" w:cs="宋体"/>
          <w:b w:val="0"/>
          <w:bCs/>
          <w:sz w:val="24"/>
          <w:szCs w:val="24"/>
          <w:highlight w:val="none"/>
        </w:rPr>
        <w:t>号</w:t>
      </w:r>
    </w:p>
    <w:p>
      <w:pPr>
        <w:keepNext w:val="0"/>
        <w:keepLines w:val="0"/>
        <w:pageBreakBefore w:val="0"/>
        <w:widowControl/>
        <w:kinsoku/>
        <w:wordWrap/>
        <w:overflowPunct/>
        <w:topLinePunct w:val="0"/>
        <w:bidi w:val="0"/>
        <w:spacing w:line="440" w:lineRule="exact"/>
        <w:ind w:firstLine="240" w:firstLineChars="1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二、项目预算：</w:t>
      </w:r>
      <w:r>
        <w:rPr>
          <w:rFonts w:hint="eastAsia" w:ascii="宋体" w:hAnsi="宋体" w:eastAsia="宋体" w:cs="宋体"/>
          <w:color w:val="000000"/>
          <w:sz w:val="24"/>
          <w:szCs w:val="24"/>
          <w:highlight w:val="none"/>
          <w:lang w:val="en-US" w:eastAsia="zh-CN"/>
        </w:rPr>
        <w:t>180</w:t>
      </w:r>
      <w:r>
        <w:rPr>
          <w:rFonts w:hint="eastAsia" w:ascii="宋体" w:hAnsi="宋体" w:eastAsia="宋体" w:cs="宋体"/>
          <w:color w:val="000000"/>
          <w:sz w:val="24"/>
          <w:szCs w:val="24"/>
          <w:highlight w:val="none"/>
        </w:rPr>
        <w:t>万元</w:t>
      </w:r>
    </w:p>
    <w:p>
      <w:pPr>
        <w:keepNext w:val="0"/>
        <w:keepLines w:val="0"/>
        <w:pageBreakBefore w:val="0"/>
        <w:widowControl/>
        <w:kinsoku/>
        <w:wordWrap/>
        <w:overflowPunct/>
        <w:topLinePunct w:val="0"/>
        <w:bidi w:val="0"/>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四、</w:t>
      </w:r>
      <w:r>
        <w:rPr>
          <w:rStyle w:val="22"/>
          <w:rFonts w:hint="eastAsia" w:ascii="宋体" w:hAnsi="宋体" w:eastAsia="宋体" w:cs="宋体"/>
          <w:color w:val="333333"/>
          <w:sz w:val="24"/>
          <w:szCs w:val="24"/>
          <w:highlight w:val="none"/>
          <w:shd w:val="clear" w:color="auto" w:fill="FFFFFF"/>
        </w:rPr>
        <w:t>项目需要落实的政府采购政策：</w:t>
      </w:r>
      <w:r>
        <w:rPr>
          <w:rFonts w:hint="eastAsia" w:ascii="宋体" w:hAnsi="宋体" w:eastAsia="宋体" w:cs="宋体"/>
          <w:color w:val="333333"/>
          <w:sz w:val="24"/>
          <w:szCs w:val="24"/>
          <w:highlight w:val="none"/>
          <w:shd w:val="clear" w:color="auto" w:fill="FFFFFF"/>
        </w:rPr>
        <w:t>本项目执行促进中小型企业发展政策（监狱企业、残疾人福利性企业视同小微企业）等政府采购政策。</w:t>
      </w:r>
    </w:p>
    <w:p>
      <w:pPr>
        <w:keepNext w:val="0"/>
        <w:keepLines w:val="0"/>
        <w:pageBreakBefore w:val="0"/>
        <w:kinsoku/>
        <w:wordWrap/>
        <w:overflowPunct/>
        <w:topLinePunct w:val="0"/>
        <w:bidi w:val="0"/>
        <w:spacing w:line="440" w:lineRule="exact"/>
        <w:ind w:left="279" w:leftChars="13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五、项目基本情况：</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1、采购项目内容：</w:t>
      </w:r>
      <w:r>
        <w:rPr>
          <w:rFonts w:hint="eastAsia" w:ascii="宋体" w:hAnsi="宋体" w:eastAsia="宋体" w:cs="宋体"/>
          <w:sz w:val="24"/>
          <w:szCs w:val="24"/>
          <w:highlight w:val="none"/>
          <w:lang w:val="en-US" w:eastAsia="zh-CN"/>
        </w:rPr>
        <w:t>购置四层层叠鸡笼及喂料、饮水、照明、清粪、环控等系统设备（详见竞争性谈判文件）</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2、资金来源：</w:t>
      </w:r>
      <w:r>
        <w:rPr>
          <w:rFonts w:hint="eastAsia" w:ascii="宋体" w:hAnsi="宋体" w:eastAsia="宋体" w:cs="宋体"/>
          <w:sz w:val="24"/>
          <w:szCs w:val="24"/>
          <w:highlight w:val="none"/>
          <w:lang w:val="en-US" w:eastAsia="zh-CN"/>
        </w:rPr>
        <w:t>县级财政扶贫资金</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、期限（供货期）：</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日历天</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、质量标准：合格</w:t>
      </w:r>
      <w:r>
        <w:rPr>
          <w:rFonts w:hint="eastAsia" w:ascii="宋体" w:hAnsi="宋体" w:eastAsia="宋体" w:cs="宋体"/>
          <w:sz w:val="24"/>
          <w:szCs w:val="24"/>
          <w:highlight w:val="none"/>
          <w:lang w:val="en-US" w:eastAsia="zh-CN"/>
        </w:rPr>
        <w:t xml:space="preserve">      </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质保期：12个月</w:t>
      </w:r>
    </w:p>
    <w:p>
      <w:pPr>
        <w:keepNext w:val="0"/>
        <w:keepLines w:val="0"/>
        <w:pageBreakBefore w:val="0"/>
        <w:kinsoku/>
        <w:wordWrap/>
        <w:overflowPunct/>
        <w:topLinePunct w:val="0"/>
        <w:bidi w:val="0"/>
        <w:spacing w:line="440" w:lineRule="exact"/>
        <w:ind w:firstLine="240" w:firstLineChars="1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六、供应商应具备的资格条件</w:t>
      </w:r>
    </w:p>
    <w:p>
      <w:pPr>
        <w:keepNext w:val="0"/>
        <w:keepLines w:val="0"/>
        <w:pageBreakBefore w:val="0"/>
        <w:kinsoku/>
        <w:wordWrap/>
        <w:overflowPunct/>
        <w:topLinePunct w:val="0"/>
        <w:bidi w:val="0"/>
        <w:spacing w:line="440" w:lineRule="exact"/>
        <w:ind w:firstLine="480" w:firstLineChars="200"/>
        <w:jc w:val="left"/>
        <w:rPr>
          <w:rFonts w:hint="eastAsia" w:ascii="宋体" w:hAnsi="宋体" w:eastAsia="宋体" w:cs="宋体"/>
          <w:bCs/>
          <w:iCs/>
          <w:sz w:val="24"/>
          <w:szCs w:val="24"/>
          <w:highlight w:val="none"/>
        </w:rPr>
      </w:pPr>
      <w:r>
        <w:rPr>
          <w:rFonts w:hint="eastAsia" w:ascii="宋体" w:hAnsi="宋体" w:eastAsia="宋体" w:cs="宋体"/>
          <w:bCs/>
          <w:iCs/>
          <w:sz w:val="24"/>
          <w:szCs w:val="24"/>
          <w:highlight w:val="none"/>
        </w:rPr>
        <w:t>1、供应商须符合《政府采购法》第二十二条规定的条件：</w:t>
      </w:r>
    </w:p>
    <w:p>
      <w:pPr>
        <w:keepNext w:val="0"/>
        <w:keepLines w:val="0"/>
        <w:pageBreakBefore w:val="0"/>
        <w:kinsoku/>
        <w:wordWrap/>
        <w:overflowPunct/>
        <w:topLinePunct w:val="0"/>
        <w:bidi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）具有独立承担民事责任的能力；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）具有良好的商业信誉和健全的</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"https://www.baidu.com/s?wd=%E8%B4%A2%E5%8A%A1%E4%BC%9A%E8%AE%A1%E5%88%B6%E5%BA%A6&amp;tn=44039180_cpr&amp;fenlei=mv6quAkxTZn0IZRqIHckPjm4nH00T1Y3ujD1PW0LuhDdmHm4Py7B0ZwV5Hcvrjm3rH6sPfKWUMw85HfYnjn4nH6sgvPsT6KdThsqpZwYTjCEQLGCpyw9Uz4Bmy-bIi4WUvYETgN-TLwGUv3EnWT3nHn3rjD4" \t "https://zhidao.baidu.com/question/_blank"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财务会计制度</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）具有履行合同所必需的设备和专业技术能力；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）有依法缴纳税收和</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"https://www.baidu.com/s?wd=%E7%A4%BE%E4%BC%9A%E4%BF%9D%E9%9A%9C%E8%B5%84%E9%87%91&amp;tn=44039180_cpr&amp;fenlei=mv6quAkxTZn0IZRqIHckPjm4nH00T1Y3ujD1PW0LuhDdmHm4Py7B0ZwV5Hcvrjm3rH6sPfKWUMw85HfYnjn4nH6sgvPsT6KdThsqpZwYTjCEQLGCpyw9Uz4Bmy-bIi4WUvYETgN-TLwGUv3EnWT3nHn3rjD4" \t "https://zhidao.baidu.com/question/_blank"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社会保障资金</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的良好记录；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）参加政府采购活动前三年内，在经营活动中没有重大违法记录；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）法律、行政法规规定的其他条件。</w:t>
      </w:r>
    </w:p>
    <w:p>
      <w:pPr>
        <w:keepNext w:val="0"/>
        <w:keepLines w:val="0"/>
        <w:pageBreakBefore w:val="0"/>
        <w:numPr>
          <w:ilvl w:val="0"/>
          <w:numId w:val="3"/>
        </w:numPr>
        <w:kinsoku/>
        <w:wordWrap/>
        <w:overflowPunct/>
        <w:topLinePunct w:val="0"/>
        <w:bidi w:val="0"/>
        <w:spacing w:line="440" w:lineRule="exact"/>
        <w:ind w:firstLine="480" w:firstLineChars="200"/>
        <w:jc w:val="left"/>
        <w:rPr>
          <w:rFonts w:hint="eastAsia" w:ascii="宋体" w:hAnsi="宋体" w:eastAsia="宋体" w:cs="宋体"/>
          <w:bCs/>
          <w:iCs/>
          <w:sz w:val="24"/>
          <w:szCs w:val="24"/>
          <w:highlight w:val="none"/>
        </w:rPr>
      </w:pPr>
      <w:r>
        <w:rPr>
          <w:rFonts w:hint="eastAsia" w:ascii="宋体" w:hAnsi="宋体" w:eastAsia="宋体" w:cs="宋体"/>
          <w:color w:val="auto"/>
          <w:kern w:val="0"/>
          <w:sz w:val="24"/>
          <w:szCs w:val="24"/>
          <w:highlight w:val="none"/>
          <w:shd w:val="clear" w:color="auto" w:fill="FFFFFF"/>
        </w:rPr>
        <w:t>供应商资格要求：</w:t>
      </w:r>
      <w:r>
        <w:rPr>
          <w:rFonts w:hint="eastAsia" w:ascii="宋体" w:hAnsi="宋体" w:eastAsia="宋体" w:cs="宋体"/>
          <w:bCs/>
          <w:iCs/>
          <w:sz w:val="24"/>
          <w:szCs w:val="24"/>
          <w:highlight w:val="none"/>
          <w:lang w:val="en-US" w:eastAsia="zh-CN"/>
        </w:rPr>
        <w:t>供应商生产或经营范围符合本项目要求,具有有效的营业执照（副本）、税务登记证（副本）、组织机构代码证（副本）或三证合一的营业执照（副本）；</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宋体"/>
          <w:bCs/>
          <w:iCs/>
          <w:sz w:val="24"/>
          <w:szCs w:val="24"/>
          <w:highlight w:val="none"/>
        </w:rPr>
      </w:pPr>
      <w:r>
        <w:rPr>
          <w:rFonts w:hint="eastAsia" w:ascii="宋体" w:hAnsi="宋体" w:eastAsia="宋体" w:cs="宋体"/>
          <w:bCs/>
          <w:iCs/>
          <w:sz w:val="24"/>
          <w:szCs w:val="24"/>
          <w:highlight w:val="none"/>
        </w:rPr>
        <w:t>3、信誉要求：根据《关于在政府采购活动中查询及使用信用记录有关问题的通知》(财库[2016]125号)的规定，采购代理机构将通过“信用中国”网站（www.creditchina.gov.cn）、中国政府采购网（www.ccgp.gov.cn）查询</w:t>
      </w:r>
      <w:r>
        <w:rPr>
          <w:rFonts w:hint="eastAsia" w:ascii="宋体" w:hAnsi="宋体" w:eastAsia="宋体" w:cs="宋体"/>
          <w:bCs/>
          <w:iCs/>
          <w:sz w:val="24"/>
          <w:szCs w:val="24"/>
          <w:highlight w:val="none"/>
          <w:lang w:eastAsia="zh-CN"/>
        </w:rPr>
        <w:t>供应商</w:t>
      </w:r>
      <w:r>
        <w:rPr>
          <w:rFonts w:hint="eastAsia" w:ascii="宋体" w:hAnsi="宋体" w:eastAsia="宋体" w:cs="宋体"/>
          <w:bCs/>
          <w:iCs/>
          <w:sz w:val="24"/>
          <w:szCs w:val="24"/>
          <w:highlight w:val="none"/>
        </w:rPr>
        <w:t>信用记录，被列入失信被执行人、重大税收违法案件当事人名单、政府采购严重违法失信行为记录名单的单位将被拒绝参与本项目政府采购活动；信用信息查询记录和证据将同采购文件等资料一同归档保存。</w:t>
      </w:r>
      <w:r>
        <w:rPr>
          <w:rFonts w:hint="eastAsia" w:ascii="宋体" w:hAnsi="宋体" w:eastAsia="宋体" w:cs="宋体"/>
          <w:color w:val="auto"/>
          <w:kern w:val="0"/>
          <w:sz w:val="24"/>
          <w:szCs w:val="24"/>
          <w:highlight w:val="none"/>
          <w:shd w:val="clear" w:color="auto" w:fill="FFFFFF"/>
        </w:rPr>
        <w:t>（供应商需提供网站查询截图，加盖企业公章）。</w:t>
      </w:r>
    </w:p>
    <w:p>
      <w:pPr>
        <w:keepNext w:val="0"/>
        <w:keepLines w:val="0"/>
        <w:pageBreakBefore w:val="0"/>
        <w:kinsoku/>
        <w:wordWrap/>
        <w:overflowPunct/>
        <w:topLinePunct w:val="0"/>
        <w:bidi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bCs/>
          <w:iCs/>
          <w:sz w:val="24"/>
          <w:szCs w:val="24"/>
          <w:highlight w:val="none"/>
        </w:rPr>
        <w:t>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必须提供无行贿犯罪记录承诺书。</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出具由“中国裁判文书网”网站查询</w:t>
      </w:r>
      <w:r>
        <w:rPr>
          <w:rFonts w:hint="eastAsia" w:ascii="宋体" w:hAnsi="宋体" w:eastAsia="宋体" w:cs="宋体"/>
          <w:sz w:val="24"/>
          <w:szCs w:val="24"/>
          <w:highlight w:val="none"/>
        </w:rPr>
        <w:t>近三年来法人、法定代表人、法定代表人委托人无行贿犯罪记录</w:t>
      </w:r>
      <w:r>
        <w:rPr>
          <w:rFonts w:hint="eastAsia" w:ascii="宋体" w:hAnsi="宋体" w:eastAsia="宋体" w:cs="宋体"/>
          <w:kern w:val="0"/>
          <w:sz w:val="24"/>
          <w:szCs w:val="24"/>
          <w:highlight w:val="none"/>
        </w:rPr>
        <w:t>网页截图加盖企业公章证明）</w:t>
      </w:r>
    </w:p>
    <w:p>
      <w:pPr>
        <w:pStyle w:val="17"/>
        <w:keepNext w:val="0"/>
        <w:keepLines w:val="0"/>
        <w:pageBreakBefore w:val="0"/>
        <w:kinsoku/>
        <w:wordWrap/>
        <w:overflowPunct/>
        <w:topLinePunct w:val="0"/>
        <w:bidi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必须提供</w:t>
      </w:r>
      <w:r>
        <w:rPr>
          <w:rFonts w:hint="eastAsia" w:ascii="宋体" w:hAnsi="宋体" w:eastAsia="宋体" w:cs="宋体"/>
          <w:color w:val="000000"/>
          <w:kern w:val="0"/>
          <w:sz w:val="24"/>
          <w:szCs w:val="24"/>
          <w:highlight w:val="none"/>
        </w:rPr>
        <w:t>投标承诺函。</w:t>
      </w:r>
    </w:p>
    <w:p>
      <w:pPr>
        <w:keepNext w:val="0"/>
        <w:keepLines w:val="0"/>
        <w:pageBreakBefore w:val="0"/>
        <w:kinsoku/>
        <w:wordWrap/>
        <w:overflowPunct/>
        <w:topLinePunct w:val="0"/>
        <w:bidi w:val="0"/>
        <w:spacing w:line="440" w:lineRule="exact"/>
        <w:ind w:firstLine="480" w:firstLineChars="200"/>
        <w:jc w:val="left"/>
        <w:rPr>
          <w:rFonts w:hint="eastAsia" w:ascii="宋体" w:hAnsi="宋体" w:eastAsia="宋体" w:cs="宋体"/>
          <w:bCs/>
          <w:iCs/>
          <w:sz w:val="24"/>
          <w:szCs w:val="24"/>
          <w:highlight w:val="none"/>
        </w:rPr>
      </w:pPr>
      <w:r>
        <w:rPr>
          <w:rFonts w:hint="eastAsia" w:ascii="宋体" w:hAnsi="宋体" w:eastAsia="宋体" w:cs="宋体"/>
          <w:bCs/>
          <w:iCs/>
          <w:sz w:val="24"/>
          <w:szCs w:val="24"/>
          <w:highlight w:val="none"/>
        </w:rPr>
        <w:t>6、本次</w:t>
      </w:r>
      <w:r>
        <w:rPr>
          <w:rFonts w:hint="eastAsia" w:ascii="宋体" w:hAnsi="宋体" w:eastAsia="宋体" w:cs="宋体"/>
          <w:bCs/>
          <w:iCs/>
          <w:sz w:val="24"/>
          <w:szCs w:val="24"/>
          <w:highlight w:val="none"/>
          <w:lang w:eastAsia="zh-CN"/>
        </w:rPr>
        <w:t>谈判不</w:t>
      </w:r>
      <w:r>
        <w:rPr>
          <w:rFonts w:hint="eastAsia" w:ascii="宋体" w:hAnsi="宋体" w:eastAsia="宋体" w:cs="宋体"/>
          <w:bCs/>
          <w:iCs/>
          <w:sz w:val="24"/>
          <w:szCs w:val="24"/>
          <w:highlight w:val="none"/>
        </w:rPr>
        <w:t>接受联合体投标。</w:t>
      </w:r>
    </w:p>
    <w:p>
      <w:pPr>
        <w:pStyle w:val="33"/>
        <w:keepNext w:val="0"/>
        <w:keepLines w:val="0"/>
        <w:pageBreakBefore w:val="0"/>
        <w:kinsoku/>
        <w:wordWrap/>
        <w:overflowPunct/>
        <w:topLinePunct w:val="0"/>
        <w:bidi w:val="0"/>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w:t>
      </w:r>
      <w:r>
        <w:rPr>
          <w:rFonts w:hint="eastAsia" w:ascii="宋体" w:hAnsi="宋体" w:eastAsia="宋体" w:cs="宋体"/>
          <w:b/>
          <w:bCs/>
          <w:color w:val="auto"/>
          <w:sz w:val="24"/>
          <w:szCs w:val="24"/>
          <w:highlight w:val="none"/>
        </w:rPr>
        <w:t>竞争性谈判文件的获取 </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1、时间：20</w:t>
      </w:r>
      <w:r>
        <w:rPr>
          <w:rFonts w:hint="eastAsia" w:ascii="宋体" w:hAnsi="宋体" w:eastAsia="宋体" w:cs="宋体"/>
          <w:color w:val="auto"/>
          <w:kern w:val="0"/>
          <w:sz w:val="24"/>
          <w:szCs w:val="24"/>
          <w:highlight w:val="none"/>
          <w:shd w:val="clear" w:color="auto" w:fill="FFFFFF"/>
          <w:lang w:val="en-US" w:eastAsia="zh-CN"/>
        </w:rPr>
        <w:t>20</w:t>
      </w:r>
      <w:r>
        <w:rPr>
          <w:rFonts w:hint="eastAsia" w:ascii="宋体" w:hAnsi="宋体" w:eastAsia="宋体" w:cs="宋体"/>
          <w:color w:val="auto"/>
          <w:kern w:val="0"/>
          <w:sz w:val="24"/>
          <w:szCs w:val="24"/>
          <w:highlight w:val="none"/>
          <w:shd w:val="clear" w:color="auto" w:fill="FFFFFF"/>
        </w:rPr>
        <w:t>年</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cs="宋体"/>
          <w:color w:val="auto"/>
          <w:kern w:val="0"/>
          <w:sz w:val="24"/>
          <w:szCs w:val="24"/>
          <w:highlight w:val="none"/>
          <w:u w:val="single"/>
          <w:shd w:val="clear" w:color="auto" w:fill="FFFFFF"/>
          <w:lang w:val="en-US" w:eastAsia="zh-CN"/>
        </w:rPr>
        <w:t>4</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月</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cs="宋体"/>
          <w:color w:val="auto"/>
          <w:kern w:val="0"/>
          <w:sz w:val="24"/>
          <w:szCs w:val="24"/>
          <w:highlight w:val="none"/>
          <w:u w:val="single"/>
          <w:shd w:val="clear" w:color="auto" w:fill="FFFFFF"/>
          <w:lang w:val="en-US" w:eastAsia="zh-CN"/>
        </w:rPr>
        <w:t>27</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日</w:t>
      </w:r>
      <w:r>
        <w:rPr>
          <w:rFonts w:hint="eastAsia" w:ascii="宋体" w:hAnsi="宋体" w:eastAsia="宋体" w:cs="宋体"/>
          <w:color w:val="auto"/>
          <w:kern w:val="0"/>
          <w:sz w:val="24"/>
          <w:szCs w:val="24"/>
          <w:highlight w:val="none"/>
          <w:u w:val="single"/>
          <w:shd w:val="clear" w:color="auto" w:fill="FFFFFF"/>
          <w:lang w:val="en-US" w:eastAsia="zh-CN"/>
        </w:rPr>
        <w:t xml:space="preserve"> 8 </w:t>
      </w:r>
      <w:r>
        <w:rPr>
          <w:rFonts w:hint="eastAsia" w:ascii="宋体" w:hAnsi="宋体" w:eastAsia="宋体" w:cs="宋体"/>
          <w:color w:val="auto"/>
          <w:kern w:val="0"/>
          <w:sz w:val="24"/>
          <w:szCs w:val="24"/>
          <w:highlight w:val="none"/>
          <w:u w:val="single"/>
          <w:shd w:val="clear" w:color="auto" w:fill="FFFFFF"/>
        </w:rPr>
        <w:t xml:space="preserve"> </w:t>
      </w:r>
      <w:r>
        <w:rPr>
          <w:rFonts w:hint="eastAsia" w:ascii="宋体" w:hAnsi="宋体" w:eastAsia="宋体" w:cs="宋体"/>
          <w:color w:val="auto"/>
          <w:kern w:val="0"/>
          <w:sz w:val="24"/>
          <w:szCs w:val="24"/>
          <w:highlight w:val="none"/>
          <w:shd w:val="clear" w:color="auto" w:fill="FFFFFF"/>
        </w:rPr>
        <w:t>时</w:t>
      </w:r>
      <w:r>
        <w:rPr>
          <w:rFonts w:hint="eastAsia" w:ascii="宋体" w:hAnsi="宋体" w:eastAsia="宋体" w:cs="宋体"/>
          <w:color w:val="auto"/>
          <w:kern w:val="0"/>
          <w:sz w:val="24"/>
          <w:szCs w:val="24"/>
          <w:highlight w:val="none"/>
          <w:u w:val="single"/>
          <w:shd w:val="clear" w:color="auto" w:fill="FFFFFF"/>
        </w:rPr>
        <w:t xml:space="preserve"> 00 </w:t>
      </w:r>
      <w:r>
        <w:rPr>
          <w:rFonts w:hint="eastAsia" w:ascii="宋体" w:hAnsi="宋体" w:eastAsia="宋体" w:cs="宋体"/>
          <w:color w:val="auto"/>
          <w:kern w:val="0"/>
          <w:sz w:val="24"/>
          <w:szCs w:val="24"/>
          <w:highlight w:val="none"/>
          <w:shd w:val="clear" w:color="auto" w:fill="FFFFFF"/>
        </w:rPr>
        <w:t>分至20</w:t>
      </w:r>
      <w:r>
        <w:rPr>
          <w:rFonts w:hint="eastAsia" w:ascii="宋体" w:hAnsi="宋体" w:eastAsia="宋体" w:cs="宋体"/>
          <w:color w:val="auto"/>
          <w:kern w:val="0"/>
          <w:sz w:val="24"/>
          <w:szCs w:val="24"/>
          <w:highlight w:val="none"/>
          <w:shd w:val="clear" w:color="auto" w:fill="FFFFFF"/>
          <w:lang w:val="en-US" w:eastAsia="zh-CN"/>
        </w:rPr>
        <w:t>20</w:t>
      </w:r>
      <w:r>
        <w:rPr>
          <w:rFonts w:hint="eastAsia" w:ascii="宋体" w:hAnsi="宋体" w:eastAsia="宋体" w:cs="宋体"/>
          <w:color w:val="auto"/>
          <w:kern w:val="0"/>
          <w:sz w:val="24"/>
          <w:szCs w:val="24"/>
          <w:highlight w:val="none"/>
          <w:shd w:val="clear" w:color="auto" w:fill="FFFFFF"/>
        </w:rPr>
        <w:t>年</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cs="宋体"/>
          <w:color w:val="auto"/>
          <w:kern w:val="0"/>
          <w:sz w:val="24"/>
          <w:szCs w:val="24"/>
          <w:highlight w:val="none"/>
          <w:u w:val="single"/>
          <w:shd w:val="clear" w:color="auto" w:fill="FFFFFF"/>
          <w:lang w:val="en-US" w:eastAsia="zh-CN"/>
        </w:rPr>
        <w:t>4</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月</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cs="宋体"/>
          <w:color w:val="auto"/>
          <w:kern w:val="0"/>
          <w:sz w:val="24"/>
          <w:szCs w:val="24"/>
          <w:highlight w:val="none"/>
          <w:u w:val="single"/>
          <w:shd w:val="clear" w:color="auto" w:fill="FFFFFF"/>
          <w:lang w:val="en-US" w:eastAsia="zh-CN"/>
        </w:rPr>
        <w:t>29</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日</w:t>
      </w:r>
      <w:r>
        <w:rPr>
          <w:rFonts w:hint="eastAsia" w:ascii="宋体" w:hAnsi="宋体" w:eastAsia="宋体" w:cs="宋体"/>
          <w:color w:val="auto"/>
          <w:kern w:val="0"/>
          <w:sz w:val="24"/>
          <w:szCs w:val="24"/>
          <w:highlight w:val="none"/>
          <w:u w:val="single"/>
          <w:shd w:val="clear" w:color="auto" w:fill="FFFFFF"/>
        </w:rPr>
        <w:t xml:space="preserve"> 17 </w:t>
      </w:r>
      <w:r>
        <w:rPr>
          <w:rFonts w:hint="eastAsia" w:ascii="宋体" w:hAnsi="宋体" w:eastAsia="宋体" w:cs="宋体"/>
          <w:color w:val="auto"/>
          <w:kern w:val="0"/>
          <w:sz w:val="24"/>
          <w:szCs w:val="24"/>
          <w:highlight w:val="none"/>
          <w:shd w:val="clear" w:color="auto" w:fill="FFFFFF"/>
        </w:rPr>
        <w:t>时</w:t>
      </w:r>
      <w:r>
        <w:rPr>
          <w:rFonts w:hint="eastAsia" w:ascii="宋体" w:hAnsi="宋体" w:eastAsia="宋体" w:cs="宋体"/>
          <w:color w:val="auto"/>
          <w:kern w:val="0"/>
          <w:sz w:val="24"/>
          <w:szCs w:val="24"/>
          <w:highlight w:val="none"/>
          <w:u w:val="single"/>
          <w:shd w:val="clear" w:color="auto" w:fill="FFFFFF"/>
        </w:rPr>
        <w:t xml:space="preserve"> </w:t>
      </w:r>
      <w:r>
        <w:rPr>
          <w:rFonts w:hint="eastAsia" w:ascii="宋体" w:hAnsi="宋体" w:eastAsia="宋体" w:cs="宋体"/>
          <w:color w:val="auto"/>
          <w:kern w:val="0"/>
          <w:sz w:val="24"/>
          <w:szCs w:val="24"/>
          <w:highlight w:val="none"/>
          <w:u w:val="single"/>
          <w:shd w:val="clear" w:color="auto" w:fill="FFFFFF"/>
          <w:lang w:val="en-US" w:eastAsia="zh-CN"/>
        </w:rPr>
        <w:t>3</w:t>
      </w:r>
      <w:r>
        <w:rPr>
          <w:rFonts w:hint="eastAsia" w:ascii="宋体" w:hAnsi="宋体" w:eastAsia="宋体" w:cs="宋体"/>
          <w:color w:val="auto"/>
          <w:kern w:val="0"/>
          <w:sz w:val="24"/>
          <w:szCs w:val="24"/>
          <w:highlight w:val="none"/>
          <w:u w:val="single"/>
          <w:shd w:val="clear" w:color="auto" w:fill="FFFFFF"/>
        </w:rPr>
        <w:t xml:space="preserve">0 </w:t>
      </w:r>
      <w:r>
        <w:rPr>
          <w:rFonts w:hint="eastAsia" w:ascii="宋体" w:hAnsi="宋体" w:eastAsia="宋体" w:cs="宋体"/>
          <w:color w:val="auto"/>
          <w:kern w:val="0"/>
          <w:sz w:val="24"/>
          <w:szCs w:val="24"/>
          <w:highlight w:val="none"/>
          <w:shd w:val="clear" w:color="auto" w:fill="FFFFFF"/>
        </w:rPr>
        <w:t>分  （北京时间、法定节假日除外）。</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2、地点：《河南省政府采购网》、《焦作公共资源交易中心网》、《温县公共资源交易中心网》</w:t>
      </w:r>
    </w:p>
    <w:p>
      <w:pPr>
        <w:pStyle w:val="31"/>
        <w:keepNext w:val="0"/>
        <w:keepLines w:val="0"/>
        <w:pageBreakBefore w:val="0"/>
        <w:kinsoku/>
        <w:wordWrap/>
        <w:overflowPunct/>
        <w:topLinePunct w:val="0"/>
        <w:bidi w:val="0"/>
        <w:spacing w:line="440" w:lineRule="exact"/>
        <w:ind w:firstLine="48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3、方式：网上自行下载。</w:t>
      </w:r>
    </w:p>
    <w:p>
      <w:pPr>
        <w:pStyle w:val="31"/>
        <w:keepNext w:val="0"/>
        <w:keepLines w:val="0"/>
        <w:pageBreakBefore w:val="0"/>
        <w:kinsoku/>
        <w:wordWrap/>
        <w:overflowPunct/>
        <w:topLinePunct w:val="0"/>
        <w:bidi w:val="0"/>
        <w:spacing w:line="440" w:lineRule="exact"/>
        <w:ind w:firstLine="48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4、售价：人民币300/份，开标前现场交纳。</w:t>
      </w:r>
    </w:p>
    <w:p>
      <w:pPr>
        <w:pStyle w:val="10"/>
        <w:keepNext w:val="0"/>
        <w:keepLines w:val="0"/>
        <w:pageBreakBefore w:val="0"/>
        <w:kinsoku/>
        <w:wordWrap/>
        <w:overflowPunct/>
        <w:topLinePunct w:val="0"/>
        <w:bidi w:val="0"/>
        <w:spacing w:line="440" w:lineRule="exact"/>
        <w:rPr>
          <w:rFonts w:hint="eastAsia" w:ascii="宋体" w:hAnsi="宋体" w:eastAsia="宋体" w:cs="宋体"/>
          <w:b/>
          <w:bCs/>
          <w:color w:val="000000"/>
          <w:sz w:val="24"/>
          <w:szCs w:val="24"/>
          <w:highlight w:val="none"/>
          <w:shd w:val="clear" w:color="auto" w:fill="FFFFFF"/>
        </w:rPr>
      </w:pPr>
      <w:r>
        <w:rPr>
          <w:rFonts w:hint="eastAsia" w:ascii="宋体" w:hAnsi="宋体" w:eastAsia="宋体" w:cs="宋体"/>
          <w:b/>
          <w:bCs/>
          <w:color w:val="000000"/>
          <w:sz w:val="24"/>
          <w:szCs w:val="24"/>
          <w:highlight w:val="none"/>
          <w:shd w:val="clear" w:color="auto" w:fill="FFFFFF"/>
        </w:rPr>
        <w:t>八、响应</w:t>
      </w:r>
      <w:r>
        <w:rPr>
          <w:rFonts w:hint="eastAsia" w:ascii="宋体" w:hAnsi="宋体" w:eastAsia="宋体" w:cs="宋体"/>
          <w:b/>
          <w:bCs/>
          <w:color w:val="000000"/>
          <w:sz w:val="24"/>
          <w:szCs w:val="24"/>
          <w:highlight w:val="none"/>
          <w:shd w:val="clear" w:color="auto" w:fill="FFFFFF"/>
          <w:lang w:val="en-US" w:eastAsia="zh-CN"/>
        </w:rPr>
        <w:t>性</w:t>
      </w:r>
      <w:r>
        <w:rPr>
          <w:rFonts w:hint="eastAsia" w:ascii="宋体" w:hAnsi="宋体" w:eastAsia="宋体" w:cs="宋体"/>
          <w:b/>
          <w:bCs/>
          <w:color w:val="000000"/>
          <w:sz w:val="24"/>
          <w:szCs w:val="24"/>
          <w:highlight w:val="none"/>
          <w:shd w:val="clear" w:color="auto" w:fill="FFFFFF"/>
        </w:rPr>
        <w:t>文件提交的截止时间及地点</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shd w:val="clear" w:color="auto" w:fill="FFFFFF"/>
        </w:rPr>
        <w:t>1、时间：</w:t>
      </w:r>
      <w:r>
        <w:rPr>
          <w:rFonts w:hint="eastAsia" w:ascii="宋体" w:hAnsi="宋体" w:eastAsia="宋体" w:cs="宋体"/>
          <w:color w:val="000000"/>
          <w:sz w:val="24"/>
          <w:szCs w:val="24"/>
          <w:highlight w:val="none"/>
          <w:u w:val="single"/>
          <w:shd w:val="clear" w:color="auto" w:fill="FFFFFF"/>
          <w:lang w:val="en-US" w:eastAsia="zh-CN"/>
        </w:rPr>
        <w:t>2020</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cs="宋体"/>
          <w:sz w:val="24"/>
          <w:szCs w:val="24"/>
          <w:highlight w:val="none"/>
          <w:u w:val="single"/>
          <w:lang w:val="en-US" w:eastAsia="zh-CN"/>
        </w:rPr>
        <w:t xml:space="preserve">  9 </w:t>
      </w:r>
      <w:r>
        <w:rPr>
          <w:rFonts w:hint="eastAsia" w:ascii="宋体" w:hAnsi="宋体" w:eastAsia="宋体" w:cs="宋体"/>
          <w:sz w:val="24"/>
          <w:szCs w:val="24"/>
          <w:highlight w:val="none"/>
        </w:rPr>
        <w:t>时</w:t>
      </w:r>
      <w:r>
        <w:rPr>
          <w:rFonts w:hint="eastAsia" w:ascii="宋体" w:hAnsi="宋体" w:cs="宋体"/>
          <w:sz w:val="24"/>
          <w:szCs w:val="24"/>
          <w:highlight w:val="none"/>
          <w:u w:val="single"/>
          <w:lang w:val="en-US" w:eastAsia="zh-CN"/>
        </w:rPr>
        <w:t xml:space="preserve">  30 </w:t>
      </w:r>
      <w:r>
        <w:rPr>
          <w:rFonts w:hint="eastAsia" w:ascii="宋体" w:hAnsi="宋体" w:eastAsia="宋体" w:cs="宋体"/>
          <w:sz w:val="24"/>
          <w:szCs w:val="24"/>
          <w:highlight w:val="none"/>
        </w:rPr>
        <w:t>分（北京时间）</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2、地点：温县公共资源交易中心开标厅。（具体开标室见开标当天显示牌）</w:t>
      </w:r>
    </w:p>
    <w:p>
      <w:pPr>
        <w:pStyle w:val="10"/>
        <w:keepNext w:val="0"/>
        <w:keepLines w:val="0"/>
        <w:pageBreakBefore w:val="0"/>
        <w:kinsoku/>
        <w:wordWrap/>
        <w:overflowPunct/>
        <w:topLinePunct w:val="0"/>
        <w:bidi w:val="0"/>
        <w:spacing w:line="440" w:lineRule="exact"/>
        <w:rPr>
          <w:rFonts w:hint="eastAsia" w:ascii="宋体" w:hAnsi="宋体" w:eastAsia="宋体" w:cs="宋体"/>
          <w:b/>
          <w:bCs/>
          <w:color w:val="000000"/>
          <w:sz w:val="24"/>
          <w:szCs w:val="24"/>
          <w:highlight w:val="none"/>
          <w:shd w:val="clear" w:color="auto" w:fill="FFFFFF"/>
        </w:rPr>
      </w:pPr>
      <w:r>
        <w:rPr>
          <w:rFonts w:hint="eastAsia" w:ascii="宋体" w:hAnsi="宋体" w:eastAsia="宋体" w:cs="宋体"/>
          <w:b/>
          <w:bCs/>
          <w:color w:val="000000"/>
          <w:sz w:val="24"/>
          <w:szCs w:val="24"/>
          <w:highlight w:val="none"/>
          <w:shd w:val="clear" w:color="auto" w:fill="FFFFFF"/>
        </w:rPr>
        <w:t>九、响应</w:t>
      </w:r>
      <w:r>
        <w:rPr>
          <w:rFonts w:hint="eastAsia" w:ascii="宋体" w:hAnsi="宋体" w:eastAsia="宋体" w:cs="宋体"/>
          <w:b/>
          <w:bCs/>
          <w:color w:val="000000"/>
          <w:sz w:val="24"/>
          <w:szCs w:val="24"/>
          <w:highlight w:val="none"/>
          <w:shd w:val="clear" w:color="auto" w:fill="FFFFFF"/>
          <w:lang w:val="en-US" w:eastAsia="zh-CN"/>
        </w:rPr>
        <w:t>性</w:t>
      </w:r>
      <w:r>
        <w:rPr>
          <w:rFonts w:hint="eastAsia" w:ascii="宋体" w:hAnsi="宋体" w:eastAsia="宋体" w:cs="宋体"/>
          <w:b/>
          <w:bCs/>
          <w:color w:val="000000"/>
          <w:sz w:val="24"/>
          <w:szCs w:val="24"/>
          <w:highlight w:val="none"/>
          <w:shd w:val="clear" w:color="auto" w:fill="FFFFFF"/>
        </w:rPr>
        <w:t>文件的开启时间及地点</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shd w:val="clear" w:color="auto" w:fill="FFFFFF"/>
        </w:rPr>
        <w:t>1、时间：</w:t>
      </w:r>
      <w:r>
        <w:rPr>
          <w:rFonts w:hint="eastAsia" w:ascii="宋体" w:hAnsi="宋体" w:eastAsia="宋体" w:cs="宋体"/>
          <w:color w:val="000000"/>
          <w:sz w:val="24"/>
          <w:szCs w:val="24"/>
          <w:highlight w:val="none"/>
          <w:u w:val="single"/>
          <w:shd w:val="clear" w:color="auto" w:fill="FFFFFF"/>
          <w:lang w:val="en-US" w:eastAsia="zh-CN"/>
        </w:rPr>
        <w:t xml:space="preserve">2020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cs="宋体"/>
          <w:sz w:val="24"/>
          <w:szCs w:val="24"/>
          <w:highlight w:val="none"/>
          <w:u w:val="single"/>
          <w:lang w:val="en-US" w:eastAsia="zh-CN"/>
        </w:rPr>
        <w:t xml:space="preserve">  9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cs="宋体"/>
          <w:sz w:val="24"/>
          <w:szCs w:val="24"/>
          <w:highlight w:val="none"/>
          <w:u w:val="single"/>
          <w:lang w:val="en-US" w:eastAsia="zh-CN"/>
        </w:rPr>
        <w:t xml:space="preserve">  30  </w:t>
      </w:r>
      <w:r>
        <w:rPr>
          <w:rFonts w:hint="eastAsia" w:ascii="宋体" w:hAnsi="宋体" w:eastAsia="宋体" w:cs="宋体"/>
          <w:sz w:val="24"/>
          <w:szCs w:val="24"/>
          <w:highlight w:val="none"/>
        </w:rPr>
        <w:t>分（北京时间）</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22"/>
          <w:rFonts w:hint="eastAsia" w:ascii="宋体" w:hAnsi="宋体" w:eastAsia="宋体" w:cs="宋体"/>
          <w:color w:val="000000"/>
          <w:sz w:val="24"/>
          <w:szCs w:val="24"/>
          <w:highlight w:val="none"/>
          <w:shd w:val="clear" w:color="auto" w:fill="FFFFFF"/>
        </w:rPr>
      </w:pPr>
      <w:r>
        <w:rPr>
          <w:rFonts w:hint="eastAsia" w:ascii="宋体" w:hAnsi="宋体" w:eastAsia="宋体" w:cs="宋体"/>
          <w:sz w:val="24"/>
          <w:szCs w:val="24"/>
          <w:highlight w:val="none"/>
        </w:rPr>
        <w:t>2、地点：温县公共资源交易中心</w:t>
      </w:r>
      <w:r>
        <w:rPr>
          <w:rFonts w:hint="eastAsia" w:ascii="宋体" w:hAnsi="宋体" w:eastAsia="宋体" w:cs="宋体"/>
          <w:color w:val="auto"/>
          <w:sz w:val="24"/>
          <w:szCs w:val="24"/>
          <w:highlight w:val="none"/>
        </w:rPr>
        <w:t>开标厅</w:t>
      </w:r>
      <w:r>
        <w:rPr>
          <w:rFonts w:hint="eastAsia" w:ascii="宋体" w:hAnsi="宋体" w:eastAsia="宋体" w:cs="宋体"/>
          <w:sz w:val="24"/>
          <w:szCs w:val="24"/>
          <w:highlight w:val="none"/>
        </w:rPr>
        <w:t>。（具体开标室见开标当天显示牌）</w:t>
      </w:r>
    </w:p>
    <w:p>
      <w:pPr>
        <w:pStyle w:val="18"/>
        <w:keepNext w:val="0"/>
        <w:keepLines w:val="0"/>
        <w:pageBreakBefore w:val="0"/>
        <w:shd w:val="clear" w:color="auto" w:fill="FFFFFF"/>
        <w:kinsoku/>
        <w:wordWrap/>
        <w:overflowPunct/>
        <w:topLinePunct w:val="0"/>
        <w:bidi w:val="0"/>
        <w:spacing w:beforeAutospacing="0" w:afterAutospacing="0" w:line="440" w:lineRule="exact"/>
        <w:rPr>
          <w:rFonts w:hint="eastAsia" w:ascii="宋体" w:hAnsi="宋体" w:eastAsia="宋体" w:cs="宋体"/>
          <w:sz w:val="24"/>
          <w:szCs w:val="24"/>
          <w:highlight w:val="none"/>
        </w:rPr>
      </w:pPr>
      <w:r>
        <w:rPr>
          <w:rStyle w:val="22"/>
          <w:rFonts w:hint="eastAsia" w:ascii="宋体" w:hAnsi="宋体" w:eastAsia="宋体" w:cs="宋体"/>
          <w:color w:val="000000"/>
          <w:sz w:val="24"/>
          <w:szCs w:val="24"/>
          <w:highlight w:val="none"/>
          <w:shd w:val="clear" w:color="auto" w:fill="FFFFFF"/>
        </w:rPr>
        <w:t>十、发布公告的媒介及公告期限</w:t>
      </w:r>
    </w:p>
    <w:p>
      <w:pPr>
        <w:keepNext w:val="0"/>
        <w:keepLines w:val="0"/>
        <w:pageBreakBefore w:val="0"/>
        <w:kinsoku/>
        <w:wordWrap/>
        <w:overflowPunct/>
        <w:topLinePunct w:val="0"/>
        <w:bidi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本次竞争性谈判公告在《河南省政府采购网》、《温县公共资源交易中心网》《焦作市公共资源交易中心网》上同时发布。</w:t>
      </w:r>
    </w:p>
    <w:p>
      <w:pPr>
        <w:keepNext w:val="0"/>
        <w:keepLines w:val="0"/>
        <w:pageBreakBefore w:val="0"/>
        <w:kinsoku/>
        <w:wordWrap/>
        <w:overflowPunct/>
        <w:topLinePunct w:val="0"/>
        <w:bidi w:val="0"/>
        <w:spacing w:line="440" w:lineRule="exact"/>
        <w:rPr>
          <w:rFonts w:hint="eastAsia" w:ascii="宋体" w:hAnsi="宋体" w:eastAsia="宋体" w:cs="宋体"/>
          <w:b/>
          <w:bCs/>
          <w:color w:val="auto"/>
          <w:sz w:val="24"/>
          <w:szCs w:val="24"/>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公告期限为三个工作日。</w:t>
      </w:r>
    </w:p>
    <w:p>
      <w:pPr>
        <w:keepNext w:val="0"/>
        <w:keepLines w:val="0"/>
        <w:pageBreakBefore w:val="0"/>
        <w:kinsoku/>
        <w:wordWrap/>
        <w:overflowPunct/>
        <w:topLinePunct w:val="0"/>
        <w:bidi w:val="0"/>
        <w:spacing w:line="44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十一、重要提醒事项</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1、为全力做好疫情防控工作，最大限度减少人员聚集，请各</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做好个人防护措施，每个</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只允许法定代表人或其委托代理人一人参加会议（带身份证原件）。</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2、会议开始前请各</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及相关人员配合工作人员做好信息登记、消毒、体温检测以及现场填写健康承诺书等工作。</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3、为确保文件递交时间充分，请各</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提前到达开标现场。</w:t>
      </w:r>
    </w:p>
    <w:p>
      <w:pPr>
        <w:pStyle w:val="17"/>
        <w:keepNext w:val="0"/>
        <w:keepLines w:val="0"/>
        <w:pageBreakBefore w:val="0"/>
        <w:numPr>
          <w:ilvl w:val="0"/>
          <w:numId w:val="4"/>
        </w:numPr>
        <w:kinsoku/>
        <w:wordWrap/>
        <w:overflowPunct/>
        <w:topLinePunct w:val="0"/>
        <w:bidi w:val="0"/>
        <w:spacing w:line="440" w:lineRule="exact"/>
        <w:rPr>
          <w:rFonts w:hint="eastAsia" w:ascii="宋体" w:hAnsi="宋体" w:eastAsia="宋体" w:cs="宋体"/>
          <w:sz w:val="24"/>
          <w:szCs w:val="24"/>
        </w:rPr>
      </w:pPr>
      <w:r>
        <w:rPr>
          <w:rFonts w:hint="eastAsia" w:ascii="宋体" w:hAnsi="宋体" w:eastAsia="宋体" w:cs="宋体"/>
          <w:b/>
          <w:bCs/>
          <w:sz w:val="24"/>
          <w:szCs w:val="24"/>
          <w:highlight w:val="none"/>
        </w:rPr>
        <w:t>联系方式</w:t>
      </w:r>
    </w:p>
    <w:p>
      <w:pPr>
        <w:pStyle w:val="18"/>
        <w:keepNext w:val="0"/>
        <w:keepLines w:val="0"/>
        <w:pageBreakBefore w:val="0"/>
        <w:numPr>
          <w:ilvl w:val="0"/>
          <w:numId w:val="5"/>
        </w:numPr>
        <w:shd w:val="clear" w:color="auto" w:fill="FFFFFF"/>
        <w:kinsoku/>
        <w:wordWrap/>
        <w:overflowPunct/>
        <w:topLinePunct w:val="0"/>
        <w:bidi w:val="0"/>
        <w:spacing w:beforeAutospacing="0" w:afterAutospacing="0" w:line="440" w:lineRule="exact"/>
        <w:ind w:firstLine="420"/>
        <w:jc w:val="both"/>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shd w:val="clear" w:color="auto" w:fill="FFFFFF"/>
        </w:rPr>
        <w:t>采购人：</w:t>
      </w:r>
      <w:r>
        <w:rPr>
          <w:rFonts w:hint="eastAsia" w:ascii="宋体" w:hAnsi="宋体" w:eastAsia="宋体" w:cs="宋体"/>
          <w:color w:val="333333"/>
          <w:sz w:val="24"/>
          <w:szCs w:val="24"/>
          <w:highlight w:val="none"/>
          <w:shd w:val="clear" w:color="auto" w:fill="FFFFFF"/>
          <w:lang w:eastAsia="zh-CN"/>
        </w:rPr>
        <w:t>温县招贤乡人民政府</w:t>
      </w:r>
      <w:r>
        <w:rPr>
          <w:rFonts w:hint="eastAsia" w:ascii="宋体" w:hAnsi="宋体" w:eastAsia="宋体" w:cs="宋体"/>
          <w:color w:val="333333"/>
          <w:sz w:val="24"/>
          <w:szCs w:val="24"/>
          <w:highlight w:val="none"/>
          <w:shd w:val="clear" w:color="auto" w:fill="FFFFFF"/>
        </w:rPr>
        <w:t> </w:t>
      </w:r>
    </w:p>
    <w:p>
      <w:pPr>
        <w:pStyle w:val="18"/>
        <w:keepNext w:val="0"/>
        <w:keepLines w:val="0"/>
        <w:pageBreakBefore w:val="0"/>
        <w:shd w:val="clear" w:color="auto" w:fill="FFFFFF"/>
        <w:kinsoku/>
        <w:wordWrap/>
        <w:overflowPunct/>
        <w:topLinePunct w:val="0"/>
        <w:bidi w:val="0"/>
        <w:spacing w:beforeAutospacing="0" w:afterAutospacing="0" w:line="440" w:lineRule="exact"/>
        <w:ind w:firstLine="720" w:firstLineChars="30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lang w:val="en-US" w:eastAsia="zh-CN"/>
        </w:rPr>
        <w:t>地址：</w:t>
      </w:r>
      <w:r>
        <w:rPr>
          <w:rFonts w:hint="eastAsia" w:ascii="宋体" w:hAnsi="宋体" w:eastAsia="宋体" w:cs="宋体"/>
          <w:color w:val="333333"/>
          <w:sz w:val="24"/>
          <w:szCs w:val="24"/>
          <w:highlight w:val="none"/>
          <w:shd w:val="clear" w:color="auto" w:fill="FFFFFF"/>
          <w:lang w:eastAsia="zh-CN"/>
        </w:rPr>
        <w:t>温县招贤乡人民政府</w:t>
      </w:r>
    </w:p>
    <w:p>
      <w:pPr>
        <w:pStyle w:val="18"/>
        <w:keepNext w:val="0"/>
        <w:keepLines w:val="0"/>
        <w:pageBreakBefore w:val="0"/>
        <w:shd w:val="clear" w:color="auto" w:fill="FFFFFF"/>
        <w:kinsoku/>
        <w:wordWrap/>
        <w:overflowPunct/>
        <w:topLinePunct w:val="0"/>
        <w:bidi w:val="0"/>
        <w:spacing w:beforeAutospacing="0" w:afterAutospacing="0" w:line="440" w:lineRule="exact"/>
        <w:ind w:firstLine="720" w:firstLineChars="300"/>
        <w:jc w:val="both"/>
        <w:rPr>
          <w:rFonts w:hint="eastAsia" w:ascii="宋体" w:hAnsi="宋体" w:eastAsia="宋体" w:cs="宋体"/>
          <w:color w:val="333333"/>
          <w:sz w:val="24"/>
          <w:szCs w:val="24"/>
          <w:highlight w:val="none"/>
          <w:shd w:val="clear" w:color="auto" w:fill="FFFFFF"/>
          <w:lang w:eastAsia="zh-CN"/>
        </w:rPr>
      </w:pPr>
      <w:r>
        <w:rPr>
          <w:rFonts w:hint="eastAsia" w:ascii="宋体" w:hAnsi="宋体" w:eastAsia="宋体" w:cs="宋体"/>
          <w:color w:val="333333"/>
          <w:sz w:val="24"/>
          <w:szCs w:val="24"/>
          <w:highlight w:val="none"/>
          <w:shd w:val="clear" w:color="auto" w:fill="FFFFFF"/>
        </w:rPr>
        <w:t>联系人：</w:t>
      </w:r>
      <w:r>
        <w:rPr>
          <w:rFonts w:hint="eastAsia" w:ascii="宋体" w:hAnsi="宋体" w:eastAsia="宋体" w:cs="宋体"/>
          <w:color w:val="333333"/>
          <w:sz w:val="24"/>
          <w:szCs w:val="24"/>
          <w:highlight w:val="none"/>
          <w:shd w:val="clear" w:color="auto" w:fill="FFFFFF"/>
          <w:lang w:val="en-US" w:eastAsia="zh-CN"/>
        </w:rPr>
        <w:t>宋</w:t>
      </w:r>
      <w:r>
        <w:rPr>
          <w:rFonts w:hint="eastAsia" w:ascii="宋体" w:hAnsi="宋体" w:eastAsia="宋体" w:cs="宋体"/>
          <w:color w:val="333333"/>
          <w:sz w:val="24"/>
          <w:szCs w:val="24"/>
          <w:highlight w:val="none"/>
          <w:shd w:val="clear" w:color="auto" w:fill="FFFFFF"/>
          <w:lang w:eastAsia="zh-CN"/>
        </w:rPr>
        <w:t>女士</w:t>
      </w:r>
    </w:p>
    <w:p>
      <w:pPr>
        <w:pStyle w:val="18"/>
        <w:keepNext w:val="0"/>
        <w:keepLines w:val="0"/>
        <w:pageBreakBefore w:val="0"/>
        <w:shd w:val="clear" w:color="auto" w:fill="FFFFFF"/>
        <w:kinsoku/>
        <w:wordWrap/>
        <w:overflowPunct/>
        <w:topLinePunct w:val="0"/>
        <w:bidi w:val="0"/>
        <w:spacing w:beforeAutospacing="0" w:afterAutospacing="0" w:line="440" w:lineRule="exact"/>
        <w:ind w:firstLine="720" w:firstLineChars="300"/>
        <w:jc w:val="both"/>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rPr>
        <w:t>联系方式：</w:t>
      </w:r>
      <w:r>
        <w:rPr>
          <w:rFonts w:hint="eastAsia" w:ascii="宋体" w:hAnsi="宋体" w:eastAsia="宋体" w:cs="宋体"/>
          <w:color w:val="333333"/>
          <w:sz w:val="24"/>
          <w:szCs w:val="24"/>
          <w:highlight w:val="none"/>
          <w:shd w:val="clear" w:color="auto" w:fill="FFFFFF"/>
          <w:lang w:val="en-US" w:eastAsia="zh-CN"/>
        </w:rPr>
        <w:t xml:space="preserve">13619854629 </w:t>
      </w:r>
    </w:p>
    <w:p>
      <w:pPr>
        <w:keepNext w:val="0"/>
        <w:keepLines w:val="0"/>
        <w:pageBreakBefore w:val="0"/>
        <w:kinsoku/>
        <w:wordWrap/>
        <w:overflowPunct/>
        <w:topLinePunct w:val="0"/>
        <w:bidi w:val="0"/>
        <w:spacing w:line="440" w:lineRule="exact"/>
        <w:ind w:firstLine="240" w:firstLineChars="100"/>
        <w:jc w:val="left"/>
        <w:rPr>
          <w:rFonts w:hint="eastAsia" w:ascii="宋体" w:hAnsi="宋体" w:eastAsia="宋体" w:cs="宋体"/>
          <w:color w:val="333333"/>
          <w:sz w:val="24"/>
          <w:szCs w:val="24"/>
          <w:highlight w:val="none"/>
          <w:shd w:val="clear" w:color="auto" w:fill="FFFFFF"/>
          <w:lang w:eastAsia="zh-CN"/>
        </w:rPr>
      </w:pPr>
      <w:r>
        <w:rPr>
          <w:rFonts w:hint="eastAsia" w:ascii="宋体" w:hAnsi="宋体" w:eastAsia="宋体" w:cs="宋体"/>
          <w:color w:val="333333"/>
          <w:sz w:val="24"/>
          <w:szCs w:val="24"/>
          <w:highlight w:val="none"/>
          <w:shd w:val="clear" w:color="auto" w:fill="FFFFFF"/>
        </w:rPr>
        <w:t>2</w:t>
      </w:r>
      <w:r>
        <w:rPr>
          <w:rFonts w:hint="eastAsia" w:ascii="宋体" w:hAnsi="宋体" w:eastAsia="宋体" w:cs="宋体"/>
          <w:color w:val="333333"/>
          <w:sz w:val="24"/>
          <w:szCs w:val="24"/>
          <w:highlight w:val="none"/>
          <w:shd w:val="clear" w:color="auto" w:fill="FFFFFF"/>
          <w:lang w:eastAsia="zh-CN"/>
        </w:rPr>
        <w:t>、</w:t>
      </w:r>
      <w:r>
        <w:rPr>
          <w:rFonts w:hint="eastAsia" w:ascii="宋体" w:hAnsi="宋体" w:eastAsia="宋体" w:cs="宋体"/>
          <w:color w:val="333333"/>
          <w:sz w:val="24"/>
          <w:szCs w:val="24"/>
          <w:highlight w:val="none"/>
          <w:shd w:val="clear" w:color="auto" w:fill="FFFFFF"/>
        </w:rPr>
        <w:t xml:space="preserve"> 代理机构：</w:t>
      </w:r>
      <w:r>
        <w:rPr>
          <w:rFonts w:hint="eastAsia" w:ascii="宋体" w:hAnsi="宋体" w:eastAsia="宋体" w:cs="宋体"/>
          <w:color w:val="333333"/>
          <w:sz w:val="24"/>
          <w:szCs w:val="24"/>
          <w:highlight w:val="none"/>
          <w:shd w:val="clear" w:color="auto" w:fill="FFFFFF"/>
          <w:lang w:eastAsia="zh-CN"/>
        </w:rPr>
        <w:t>安信项目管理有限公司</w:t>
      </w:r>
    </w:p>
    <w:p>
      <w:pPr>
        <w:keepNext w:val="0"/>
        <w:keepLines w:val="0"/>
        <w:pageBreakBefore w:val="0"/>
        <w:kinsoku/>
        <w:wordWrap/>
        <w:overflowPunct/>
        <w:topLinePunct w:val="0"/>
        <w:bidi w:val="0"/>
        <w:spacing w:line="44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地址：郑州市管城回族区普惠路榆林北路交叉口升龙广场1号楼A座2207室</w:t>
      </w:r>
    </w:p>
    <w:p>
      <w:pPr>
        <w:keepNext w:val="0"/>
        <w:keepLines w:val="0"/>
        <w:pageBreakBefore w:val="0"/>
        <w:kinsoku/>
        <w:wordWrap/>
        <w:overflowPunct/>
        <w:topLinePunct w:val="0"/>
        <w:bidi w:val="0"/>
        <w:spacing w:line="440" w:lineRule="exact"/>
        <w:ind w:firstLine="720" w:firstLineChars="3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联系人：</w:t>
      </w:r>
      <w:r>
        <w:rPr>
          <w:rFonts w:hint="eastAsia" w:ascii="宋体" w:hAnsi="宋体" w:eastAsia="宋体" w:cs="宋体"/>
          <w:color w:val="333333"/>
          <w:sz w:val="24"/>
          <w:szCs w:val="24"/>
          <w:highlight w:val="none"/>
          <w:shd w:val="clear" w:color="auto" w:fill="FFFFFF"/>
          <w:lang w:val="en-US" w:eastAsia="zh-CN"/>
        </w:rPr>
        <w:t>范</w:t>
      </w:r>
      <w:r>
        <w:rPr>
          <w:rFonts w:hint="eastAsia" w:ascii="宋体" w:hAnsi="宋体" w:eastAsia="宋体" w:cs="宋体"/>
          <w:color w:val="333333"/>
          <w:sz w:val="24"/>
          <w:szCs w:val="24"/>
          <w:highlight w:val="none"/>
          <w:shd w:val="clear" w:color="auto" w:fill="FFFFFF"/>
        </w:rPr>
        <w:t>先生</w:t>
      </w:r>
    </w:p>
    <w:p>
      <w:pPr>
        <w:keepNext w:val="0"/>
        <w:keepLines w:val="0"/>
        <w:pageBreakBefore w:val="0"/>
        <w:kinsoku/>
        <w:wordWrap/>
        <w:overflowPunct/>
        <w:topLinePunct w:val="0"/>
        <w:bidi w:val="0"/>
        <w:spacing w:line="440" w:lineRule="exact"/>
        <w:ind w:firstLine="720" w:firstLineChars="3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 xml:space="preserve">联系电话： 17639189768/0371-56666861 </w:t>
      </w:r>
    </w:p>
    <w:p>
      <w:pPr>
        <w:keepNext w:val="0"/>
        <w:keepLines w:val="0"/>
        <w:pageBreakBefore w:val="0"/>
        <w:kinsoku/>
        <w:wordWrap/>
        <w:overflowPunct/>
        <w:topLinePunct w:val="0"/>
        <w:bidi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bidi w:val="0"/>
        <w:spacing w:line="440" w:lineRule="exact"/>
        <w:jc w:val="center"/>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440" w:lineRule="exact"/>
        <w:jc w:val="center"/>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440" w:lineRule="exact"/>
        <w:jc w:val="right"/>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440" w:lineRule="exact"/>
        <w:jc w:val="right"/>
        <w:rPr>
          <w:rFonts w:hint="eastAsia" w:ascii="宋体" w:hAnsi="宋体" w:eastAsia="宋体" w:cs="宋体"/>
          <w:color w:val="333333"/>
          <w:sz w:val="24"/>
          <w:szCs w:val="24"/>
          <w:highlight w:val="none"/>
          <w:shd w:val="clear" w:color="auto" w:fill="FFFFFF"/>
          <w:lang w:eastAsia="zh-CN"/>
        </w:rPr>
      </w:pPr>
      <w:r>
        <w:rPr>
          <w:rFonts w:hint="eastAsia" w:ascii="宋体" w:hAnsi="宋体" w:eastAsia="宋体" w:cs="宋体"/>
          <w:sz w:val="24"/>
          <w:szCs w:val="24"/>
          <w:highlight w:val="none"/>
        </w:rPr>
        <w:t>发布人：</w:t>
      </w:r>
      <w:r>
        <w:rPr>
          <w:rFonts w:hint="eastAsia" w:ascii="宋体" w:hAnsi="宋体" w:eastAsia="宋体" w:cs="宋体"/>
          <w:color w:val="333333"/>
          <w:sz w:val="24"/>
          <w:szCs w:val="24"/>
          <w:highlight w:val="none"/>
          <w:shd w:val="clear" w:color="auto" w:fill="FFFFFF"/>
          <w:lang w:eastAsia="zh-CN"/>
        </w:rPr>
        <w:t>安信项目管理有限公司</w:t>
      </w:r>
    </w:p>
    <w:p>
      <w:pPr>
        <w:keepNext w:val="0"/>
        <w:keepLines w:val="0"/>
        <w:pageBreakBefore w:val="0"/>
        <w:kinsoku/>
        <w:wordWrap/>
        <w:overflowPunct/>
        <w:topLinePunct w:val="0"/>
        <w:bidi w:val="0"/>
        <w:spacing w:line="440" w:lineRule="exact"/>
        <w:jc w:val="right"/>
        <w:rPr>
          <w:rFonts w:asciiTheme="minorEastAsia" w:hAnsiTheme="minorEastAsia" w:eastAsiaTheme="minorEastAsia" w:cstheme="minorEastAsia"/>
          <w:sz w:val="24"/>
          <w:szCs w:val="24"/>
          <w:highlight w:val="none"/>
        </w:rPr>
      </w:pPr>
      <w:r>
        <w:rPr>
          <w:rFonts w:hint="eastAsia" w:ascii="宋体" w:hAnsi="宋体" w:eastAsia="宋体" w:cs="宋体"/>
          <w:sz w:val="24"/>
          <w:szCs w:val="24"/>
          <w:highlight w:val="none"/>
          <w:lang w:val="en-US" w:eastAsia="zh-CN"/>
        </w:rPr>
        <w:t>发布</w:t>
      </w:r>
      <w:r>
        <w:rPr>
          <w:rFonts w:hint="eastAsia" w:ascii="宋体" w:hAnsi="宋体" w:eastAsia="宋体" w:cs="宋体"/>
          <w:sz w:val="24"/>
          <w:szCs w:val="24"/>
          <w:highlight w:val="none"/>
        </w:rPr>
        <w:t>时间:20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日</w:t>
      </w:r>
    </w:p>
    <w:p>
      <w:pPr>
        <w:pStyle w:val="17"/>
        <w:wordWrap w:val="0"/>
        <w:spacing w:line="360" w:lineRule="auto"/>
        <w:jc w:val="center"/>
        <w:rPr>
          <w:rFonts w:asciiTheme="minorEastAsia" w:hAnsiTheme="minorEastAsia" w:eastAsiaTheme="minorEastAsia" w:cstheme="minorEastAsia"/>
          <w:sz w:val="28"/>
          <w:szCs w:val="28"/>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widowControl/>
        <w:numPr>
          <w:ilvl w:val="0"/>
          <w:numId w:val="6"/>
        </w:numPr>
        <w:spacing w:line="560" w:lineRule="atLeast"/>
        <w:jc w:val="center"/>
        <w:outlineLvl w:val="0"/>
        <w:rPr>
          <w:rFonts w:asciiTheme="minorEastAsia" w:hAnsiTheme="minorEastAsia" w:eastAsiaTheme="minorEastAsia" w:cstheme="minorEastAsia"/>
          <w:b/>
          <w:bCs/>
          <w:kern w:val="0"/>
          <w:sz w:val="36"/>
          <w:szCs w:val="32"/>
          <w:highlight w:val="none"/>
        </w:rPr>
      </w:pPr>
      <w:r>
        <w:rPr>
          <w:rFonts w:hint="eastAsia" w:asciiTheme="minorEastAsia" w:hAnsiTheme="minorEastAsia" w:eastAsiaTheme="minorEastAsia" w:cstheme="minorEastAsia"/>
          <w:b/>
          <w:bCs/>
          <w:kern w:val="0"/>
          <w:sz w:val="28"/>
          <w:szCs w:val="28"/>
          <w:highlight w:val="none"/>
        </w:rPr>
        <w:t>谈判须知表</w:t>
      </w:r>
    </w:p>
    <w:tbl>
      <w:tblPr>
        <w:tblStyle w:val="20"/>
        <w:tblW w:w="9578" w:type="dxa"/>
        <w:jc w:val="center"/>
        <w:tblLayout w:type="fixed"/>
        <w:tblCellMar>
          <w:top w:w="0" w:type="dxa"/>
          <w:left w:w="108" w:type="dxa"/>
          <w:bottom w:w="0" w:type="dxa"/>
          <w:right w:w="108" w:type="dxa"/>
        </w:tblCellMar>
      </w:tblPr>
      <w:tblGrid>
        <w:gridCol w:w="744"/>
        <w:gridCol w:w="1522"/>
        <w:gridCol w:w="7312"/>
      </w:tblGrid>
      <w:tr>
        <w:tblPrEx>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序号</w:t>
            </w:r>
          </w:p>
        </w:tc>
        <w:tc>
          <w:tcPr>
            <w:tcW w:w="1522" w:type="dxa"/>
            <w:tcBorders>
              <w:top w:val="single" w:color="000000" w:sz="4" w:space="0"/>
              <w:left w:val="nil"/>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项目</w:t>
            </w:r>
          </w:p>
        </w:tc>
        <w:tc>
          <w:tcPr>
            <w:tcW w:w="7312" w:type="dxa"/>
            <w:tcBorders>
              <w:top w:val="single" w:color="000000" w:sz="4" w:space="0"/>
              <w:left w:val="nil"/>
              <w:bottom w:val="single" w:color="000000" w:sz="4" w:space="0"/>
              <w:right w:val="single" w:color="000000" w:sz="4" w:space="0"/>
            </w:tcBorders>
            <w:vAlign w:val="center"/>
          </w:tcPr>
          <w:p>
            <w:pPr>
              <w:widowControl/>
              <w:spacing w:line="340" w:lineRule="exact"/>
              <w:ind w:firstLine="2730" w:firstLineChars="13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内容</w:t>
            </w:r>
          </w:p>
        </w:tc>
      </w:tr>
      <w:tr>
        <w:tblPrEx>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p>
        </w:tc>
        <w:tc>
          <w:tcPr>
            <w:tcW w:w="152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采购人</w:t>
            </w:r>
          </w:p>
        </w:tc>
        <w:tc>
          <w:tcPr>
            <w:tcW w:w="7312" w:type="dxa"/>
            <w:tcBorders>
              <w:top w:val="single" w:color="000000" w:sz="4" w:space="0"/>
              <w:left w:val="nil"/>
              <w:bottom w:val="single" w:color="000000" w:sz="4" w:space="0"/>
              <w:right w:val="single" w:color="000000" w:sz="4" w:space="0"/>
            </w:tcBorders>
            <w:vAlign w:val="center"/>
          </w:tcPr>
          <w:p>
            <w:pPr>
              <w:spacing w:line="360" w:lineRule="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温县招贤乡人民政府</w:t>
            </w:r>
          </w:p>
          <w:p>
            <w:pPr>
              <w:widowControl/>
              <w:spacing w:line="400" w:lineRule="exact"/>
              <w:jc w:val="left"/>
              <w:rPr>
                <w:rFonts w:asciiTheme="minorEastAsia" w:hAnsiTheme="minorEastAsia" w:eastAsiaTheme="minorEastAsia" w:cstheme="minorEastAsia"/>
                <w:color w:val="000000"/>
                <w:szCs w:val="21"/>
                <w:highlight w:val="none"/>
                <w:shd w:val="clear" w:color="auto" w:fill="FFFFFF"/>
              </w:rPr>
            </w:pPr>
          </w:p>
        </w:tc>
      </w:tr>
      <w:tr>
        <w:tblPrEx>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p>
        </w:tc>
        <w:tc>
          <w:tcPr>
            <w:tcW w:w="152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采购代理机构</w:t>
            </w:r>
          </w:p>
        </w:tc>
        <w:tc>
          <w:tcPr>
            <w:tcW w:w="7312"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 w:val="22"/>
                <w:szCs w:val="22"/>
                <w:highlight w:val="none"/>
                <w:lang w:eastAsia="zh-CN"/>
              </w:rPr>
              <w:t>安信项目管理有限公司</w:t>
            </w:r>
          </w:p>
        </w:tc>
      </w:tr>
      <w:tr>
        <w:tblPrEx>
          <w:tblCellMar>
            <w:top w:w="0" w:type="dxa"/>
            <w:left w:w="108" w:type="dxa"/>
            <w:bottom w:w="0" w:type="dxa"/>
            <w:right w:w="108" w:type="dxa"/>
          </w:tblCellMar>
        </w:tblPrEx>
        <w:trPr>
          <w:trHeight w:val="704" w:hRule="exac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4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p>
        </w:tc>
        <w:tc>
          <w:tcPr>
            <w:tcW w:w="1522" w:type="dxa"/>
            <w:tcBorders>
              <w:top w:val="single" w:color="000000" w:sz="4" w:space="0"/>
              <w:left w:val="nil"/>
              <w:bottom w:val="single" w:color="auto" w:sz="4" w:space="0"/>
              <w:right w:val="single" w:color="000000" w:sz="4" w:space="0"/>
            </w:tcBorders>
            <w:vAlign w:val="center"/>
          </w:tcPr>
          <w:p>
            <w:pPr>
              <w:widowControl/>
              <w:spacing w:line="40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项目名称</w:t>
            </w:r>
          </w:p>
        </w:tc>
        <w:tc>
          <w:tcPr>
            <w:tcW w:w="7312" w:type="dxa"/>
            <w:tcBorders>
              <w:top w:val="single" w:color="000000" w:sz="4" w:space="0"/>
              <w:left w:val="nil"/>
              <w:bottom w:val="single" w:color="auto" w:sz="4" w:space="0"/>
              <w:right w:val="single" w:color="000000" w:sz="4" w:space="0"/>
            </w:tcBorders>
            <w:vAlign w:val="center"/>
          </w:tcPr>
          <w:p>
            <w:pPr>
              <w:spacing w:line="400" w:lineRule="exact"/>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 w:val="22"/>
                <w:szCs w:val="22"/>
                <w:highlight w:val="none"/>
                <w:lang w:eastAsia="zh-CN"/>
              </w:rPr>
              <w:t>2020年度温县招贤乡蛋鸡养殖项目（设备采购）</w:t>
            </w:r>
          </w:p>
        </w:tc>
      </w:tr>
      <w:tr>
        <w:tblPrEx>
          <w:tblCellMar>
            <w:top w:w="0" w:type="dxa"/>
            <w:left w:w="108" w:type="dxa"/>
            <w:bottom w:w="0" w:type="dxa"/>
            <w:right w:w="108" w:type="dxa"/>
          </w:tblCellMar>
        </w:tblPrEx>
        <w:trPr>
          <w:trHeight w:val="567" w:hRule="exact"/>
          <w:jc w:val="center"/>
        </w:trPr>
        <w:tc>
          <w:tcPr>
            <w:tcW w:w="744" w:type="dxa"/>
            <w:tcBorders>
              <w:top w:val="single" w:color="auto" w:sz="4" w:space="0"/>
              <w:left w:val="single" w:color="000000" w:sz="4" w:space="0"/>
              <w:bottom w:val="single" w:color="000000" w:sz="4" w:space="0"/>
              <w:right w:val="single" w:color="000000" w:sz="4" w:space="0"/>
            </w:tcBorders>
            <w:vAlign w:val="center"/>
          </w:tcPr>
          <w:p>
            <w:pPr>
              <w:spacing w:line="34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w:t>
            </w:r>
          </w:p>
        </w:tc>
        <w:tc>
          <w:tcPr>
            <w:tcW w:w="1522" w:type="dxa"/>
            <w:tcBorders>
              <w:top w:val="single" w:color="auto" w:sz="4" w:space="0"/>
              <w:left w:val="nil"/>
              <w:bottom w:val="single" w:color="auto" w:sz="4" w:space="0"/>
              <w:right w:val="single" w:color="000000" w:sz="4" w:space="0"/>
            </w:tcBorders>
            <w:vAlign w:val="center"/>
          </w:tcPr>
          <w:p>
            <w:pPr>
              <w:spacing w:line="400" w:lineRule="exact"/>
              <w:jc w:val="center"/>
              <w:rPr>
                <w:rFonts w:asciiTheme="minorEastAsia" w:hAnsiTheme="minorEastAsia" w:eastAsiaTheme="minorEastAsia" w:cstheme="minorEastAsia"/>
                <w:b/>
                <w:kern w:val="0"/>
                <w:szCs w:val="21"/>
                <w:highlight w:val="none"/>
              </w:rPr>
            </w:pPr>
            <w:r>
              <w:rPr>
                <w:rFonts w:hint="eastAsia" w:ascii="宋体" w:hAnsi="宋体" w:cs="宋体"/>
                <w:b/>
                <w:color w:val="auto"/>
                <w:kern w:val="0"/>
                <w:szCs w:val="21"/>
                <w:highlight w:val="none"/>
                <w:lang w:eastAsia="zh-CN"/>
              </w:rPr>
              <w:t>采购</w:t>
            </w:r>
            <w:r>
              <w:rPr>
                <w:rFonts w:hint="eastAsia" w:asciiTheme="minorEastAsia" w:hAnsiTheme="minorEastAsia" w:eastAsiaTheme="minorEastAsia" w:cstheme="minorEastAsia"/>
                <w:b/>
                <w:color w:val="000000"/>
                <w:kern w:val="0"/>
                <w:szCs w:val="21"/>
                <w:highlight w:val="none"/>
              </w:rPr>
              <w:t>预算价</w:t>
            </w:r>
          </w:p>
        </w:tc>
        <w:tc>
          <w:tcPr>
            <w:tcW w:w="7312" w:type="dxa"/>
            <w:tcBorders>
              <w:top w:val="single" w:color="auto" w:sz="4" w:space="0"/>
              <w:left w:val="nil"/>
              <w:bottom w:val="single" w:color="auto" w:sz="4" w:space="0"/>
              <w:right w:val="single" w:color="000000" w:sz="4" w:space="0"/>
            </w:tcBorders>
            <w:vAlign w:val="center"/>
          </w:tcPr>
          <w:p>
            <w:pPr>
              <w:spacing w:line="400" w:lineRule="exact"/>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 w:val="22"/>
                <w:szCs w:val="22"/>
                <w:highlight w:val="none"/>
                <w:lang w:eastAsia="zh-CN"/>
              </w:rPr>
              <w:t>180万元</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rPr>
              <w:t>资金来源：</w:t>
            </w:r>
            <w:r>
              <w:rPr>
                <w:rFonts w:hint="eastAsia" w:asciiTheme="minorEastAsia" w:hAnsiTheme="minorEastAsia" w:eastAsiaTheme="minorEastAsia" w:cstheme="minorEastAsia"/>
                <w:sz w:val="22"/>
                <w:szCs w:val="22"/>
                <w:highlight w:val="none"/>
                <w:lang w:eastAsia="zh-CN"/>
              </w:rPr>
              <w:t>县级财政扶贫资金</w:t>
            </w:r>
          </w:p>
        </w:tc>
      </w:tr>
      <w:tr>
        <w:tblPrEx>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供货期</w:t>
            </w:r>
          </w:p>
        </w:tc>
        <w:tc>
          <w:tcPr>
            <w:tcW w:w="7312" w:type="dxa"/>
            <w:tcBorders>
              <w:top w:val="single" w:color="auto" w:sz="4" w:space="0"/>
              <w:left w:val="single" w:color="auto" w:sz="4" w:space="0"/>
              <w:bottom w:val="single" w:color="auto" w:sz="4" w:space="0"/>
              <w:right w:val="single" w:color="auto" w:sz="4" w:space="0"/>
            </w:tcBorders>
            <w:vAlign w:val="center"/>
          </w:tcPr>
          <w:p>
            <w:pPr>
              <w:spacing w:line="340" w:lineRule="exact"/>
              <w:jc w:val="left"/>
              <w:outlineLvl w:val="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45日历天</w:t>
            </w:r>
          </w:p>
        </w:tc>
      </w:tr>
      <w:tr>
        <w:tblPrEx>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6</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Cs w:val="21"/>
                <w:highlight w:val="none"/>
                <w:lang w:val="en-US" w:eastAsia="zh-CN"/>
              </w:rPr>
            </w:pPr>
            <w:r>
              <w:rPr>
                <w:rFonts w:hint="eastAsia" w:asciiTheme="minorEastAsia" w:hAnsiTheme="minorEastAsia" w:eastAsiaTheme="minorEastAsia" w:cstheme="minorEastAsia"/>
                <w:b/>
                <w:color w:val="auto"/>
                <w:kern w:val="0"/>
                <w:szCs w:val="21"/>
                <w:highlight w:val="none"/>
                <w:lang w:val="en-US" w:eastAsia="zh-CN"/>
              </w:rPr>
              <w:t>质保期</w:t>
            </w:r>
          </w:p>
        </w:tc>
        <w:tc>
          <w:tcPr>
            <w:tcW w:w="7312" w:type="dxa"/>
            <w:tcBorders>
              <w:top w:val="single" w:color="auto" w:sz="4" w:space="0"/>
              <w:left w:val="single" w:color="auto" w:sz="4" w:space="0"/>
              <w:bottom w:val="single" w:color="auto" w:sz="4" w:space="0"/>
              <w:right w:val="single" w:color="auto" w:sz="4" w:space="0"/>
            </w:tcBorders>
            <w:vAlign w:val="center"/>
          </w:tcPr>
          <w:p>
            <w:pPr>
              <w:spacing w:line="340" w:lineRule="exact"/>
              <w:jc w:val="left"/>
              <w:outlineLvl w:val="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12个月</w:t>
            </w:r>
          </w:p>
        </w:tc>
      </w:tr>
      <w:tr>
        <w:tblPrEx>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7</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Cs w:val="21"/>
                <w:highlight w:val="none"/>
                <w:lang w:eastAsia="zh-CN"/>
              </w:rPr>
            </w:pPr>
            <w:r>
              <w:rPr>
                <w:rFonts w:hint="eastAsia" w:asciiTheme="minorEastAsia" w:hAnsiTheme="minorEastAsia" w:eastAsiaTheme="minorEastAsia" w:cstheme="minorEastAsia"/>
                <w:b/>
                <w:kern w:val="0"/>
                <w:szCs w:val="21"/>
                <w:highlight w:val="none"/>
                <w:lang w:eastAsia="zh-CN"/>
              </w:rPr>
              <w:t>质量标准</w:t>
            </w:r>
          </w:p>
        </w:tc>
        <w:tc>
          <w:tcPr>
            <w:tcW w:w="7312" w:type="dxa"/>
            <w:tcBorders>
              <w:top w:val="single" w:color="auto" w:sz="4" w:space="0"/>
              <w:left w:val="single" w:color="auto" w:sz="4" w:space="0"/>
              <w:bottom w:val="single" w:color="auto" w:sz="4" w:space="0"/>
              <w:right w:val="single" w:color="auto" w:sz="4" w:space="0"/>
            </w:tcBorders>
            <w:vAlign w:val="center"/>
          </w:tcPr>
          <w:p>
            <w:pPr>
              <w:spacing w:line="340" w:lineRule="exact"/>
              <w:jc w:val="left"/>
              <w:outlineLvl w:val="1"/>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合格</w:t>
            </w:r>
          </w:p>
        </w:tc>
      </w:tr>
      <w:tr>
        <w:tblPrEx>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8</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color w:val="auto"/>
                <w:kern w:val="0"/>
                <w:szCs w:val="21"/>
                <w:highlight w:val="none"/>
              </w:rPr>
              <w:t>谈判有效期</w:t>
            </w:r>
          </w:p>
        </w:tc>
        <w:tc>
          <w:tcPr>
            <w:tcW w:w="7312" w:type="dxa"/>
            <w:tcBorders>
              <w:top w:val="single" w:color="auto" w:sz="4" w:space="0"/>
              <w:left w:val="single" w:color="auto" w:sz="4" w:space="0"/>
              <w:bottom w:val="single" w:color="auto" w:sz="4" w:space="0"/>
              <w:right w:val="single" w:color="auto" w:sz="4" w:space="0"/>
            </w:tcBorders>
            <w:vAlign w:val="center"/>
          </w:tcPr>
          <w:p>
            <w:pPr>
              <w:spacing w:line="340" w:lineRule="exact"/>
              <w:jc w:val="left"/>
              <w:outlineLvl w:val="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谈判文件递交截止日起  60 日历天</w:t>
            </w:r>
          </w:p>
        </w:tc>
      </w:tr>
      <w:tr>
        <w:tblPrEx>
          <w:tblCellMar>
            <w:top w:w="0" w:type="dxa"/>
            <w:left w:w="108" w:type="dxa"/>
            <w:bottom w:w="0" w:type="dxa"/>
            <w:right w:w="108" w:type="dxa"/>
          </w:tblCellMar>
        </w:tblPrEx>
        <w:trPr>
          <w:trHeight w:val="1484"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9</w:t>
            </w:r>
          </w:p>
        </w:tc>
        <w:tc>
          <w:tcPr>
            <w:tcW w:w="1522" w:type="dxa"/>
            <w:tcBorders>
              <w:top w:val="single" w:color="auto" w:sz="4" w:space="0"/>
              <w:left w:val="nil"/>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谈判文件份数及装订要求</w:t>
            </w:r>
          </w:p>
        </w:tc>
        <w:tc>
          <w:tcPr>
            <w:tcW w:w="7312" w:type="dxa"/>
            <w:tcBorders>
              <w:top w:val="single" w:color="auto" w:sz="4" w:space="0"/>
              <w:left w:val="nil"/>
              <w:bottom w:val="single" w:color="000000" w:sz="4" w:space="0"/>
              <w:right w:val="single" w:color="000000" w:sz="4" w:space="0"/>
            </w:tcBorders>
            <w:vAlign w:val="center"/>
          </w:tcPr>
          <w:p>
            <w:pPr>
              <w:widowControl/>
              <w:spacing w:line="340" w:lineRule="exact"/>
              <w:jc w:val="left"/>
              <w:rPr>
                <w:rFonts w:asciiTheme="minorEastAsia" w:hAnsiTheme="minorEastAsia" w:eastAsiaTheme="minorEastAsia" w:cstheme="minorEastAsia"/>
                <w:kern w:val="0"/>
                <w:szCs w:val="21"/>
                <w:highlight w:val="none"/>
                <w:u w:val="single"/>
              </w:rPr>
            </w:pPr>
            <w:r>
              <w:rPr>
                <w:rFonts w:hint="eastAsia" w:asciiTheme="minorEastAsia" w:hAnsiTheme="minorEastAsia" w:eastAsiaTheme="minorEastAsia" w:cstheme="minorEastAsia"/>
                <w:kern w:val="0"/>
                <w:szCs w:val="21"/>
                <w:highlight w:val="none"/>
                <w:u w:val="single"/>
              </w:rPr>
              <w:t>正本份数壹份，副本份数陆份，</w:t>
            </w:r>
            <w:r>
              <w:rPr>
                <w:rFonts w:hint="eastAsia" w:asciiTheme="minorEastAsia" w:hAnsiTheme="minorEastAsia" w:eastAsiaTheme="minorEastAsia" w:cstheme="minorEastAsia"/>
                <w:kern w:val="0"/>
                <w:szCs w:val="21"/>
                <w:highlight w:val="none"/>
                <w:u w:val="single"/>
                <w:lang w:eastAsia="zh-CN"/>
              </w:rPr>
              <w:t>电子文档壹份，</w:t>
            </w:r>
            <w:r>
              <w:rPr>
                <w:rFonts w:hint="eastAsia" w:asciiTheme="minorEastAsia" w:hAnsiTheme="minorEastAsia" w:eastAsiaTheme="minorEastAsia" w:cstheme="minorEastAsia"/>
                <w:kern w:val="0"/>
                <w:szCs w:val="21"/>
                <w:highlight w:val="none"/>
                <w:u w:val="single"/>
              </w:rPr>
              <w:t>在每一份谈判响应文件上要明确注明“正本”或“副本”</w:t>
            </w:r>
            <w:r>
              <w:rPr>
                <w:rFonts w:hint="eastAsia" w:asciiTheme="minorEastAsia" w:hAnsiTheme="minorEastAsia" w:eastAsiaTheme="minorEastAsia" w:cstheme="minorEastAsia"/>
                <w:kern w:val="0"/>
                <w:szCs w:val="21"/>
                <w:highlight w:val="none"/>
                <w:u w:val="single"/>
                <w:lang w:eastAsia="zh-CN"/>
              </w:rPr>
              <w:t>“电子文档”</w:t>
            </w:r>
            <w:r>
              <w:rPr>
                <w:rFonts w:hint="eastAsia" w:asciiTheme="minorEastAsia" w:hAnsiTheme="minorEastAsia" w:eastAsiaTheme="minorEastAsia" w:cstheme="minorEastAsia"/>
                <w:kern w:val="0"/>
                <w:szCs w:val="21"/>
                <w:highlight w:val="none"/>
                <w:u w:val="single"/>
              </w:rPr>
              <w:t>字样，一旦正本和副本有差异，以正本为准。响应性谈判文件的正本与副本应采用左侧胶粘方式装订，不得采用活页夹等可随时拆换的方式装订。</w:t>
            </w:r>
          </w:p>
        </w:tc>
      </w:tr>
      <w:tr>
        <w:tblPrEx>
          <w:tblCellMar>
            <w:top w:w="0" w:type="dxa"/>
            <w:left w:w="108" w:type="dxa"/>
            <w:bottom w:w="0" w:type="dxa"/>
            <w:right w:w="108" w:type="dxa"/>
          </w:tblCellMar>
        </w:tblPrEx>
        <w:trPr>
          <w:trHeight w:val="1277" w:hRule="atLeas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40" w:lineRule="exact"/>
              <w:jc w:val="center"/>
              <w:rPr>
                <w:rFonts w:hint="default"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10</w:t>
            </w:r>
          </w:p>
        </w:tc>
        <w:tc>
          <w:tcPr>
            <w:tcW w:w="1522" w:type="dxa"/>
            <w:tcBorders>
              <w:top w:val="single" w:color="000000" w:sz="4" w:space="0"/>
              <w:left w:val="nil"/>
              <w:bottom w:val="single" w:color="auto" w:sz="4" w:space="0"/>
              <w:right w:val="single" w:color="000000" w:sz="4" w:space="0"/>
            </w:tcBorders>
            <w:vAlign w:val="center"/>
          </w:tcPr>
          <w:p>
            <w:pPr>
              <w:widowControl/>
              <w:spacing w:line="340" w:lineRule="exact"/>
              <w:jc w:val="center"/>
              <w:rPr>
                <w:rFonts w:asciiTheme="minorEastAsia" w:hAnsiTheme="minorEastAsia" w:eastAsiaTheme="minorEastAsia" w:cstheme="minorEastAsia"/>
                <w:b/>
                <w:spacing w:val="-16"/>
                <w:kern w:val="0"/>
                <w:szCs w:val="21"/>
                <w:highlight w:val="none"/>
              </w:rPr>
            </w:pPr>
            <w:r>
              <w:rPr>
                <w:rFonts w:hint="eastAsia" w:asciiTheme="minorEastAsia" w:hAnsiTheme="minorEastAsia" w:eastAsiaTheme="minorEastAsia" w:cstheme="minorEastAsia"/>
                <w:b/>
                <w:spacing w:val="-16"/>
                <w:kern w:val="0"/>
                <w:szCs w:val="21"/>
                <w:highlight w:val="none"/>
              </w:rPr>
              <w:t>谈判文件的密封</w:t>
            </w:r>
          </w:p>
        </w:tc>
        <w:tc>
          <w:tcPr>
            <w:tcW w:w="7312" w:type="dxa"/>
            <w:tcBorders>
              <w:top w:val="single" w:color="000000" w:sz="4" w:space="0"/>
              <w:left w:val="nil"/>
              <w:bottom w:val="single" w:color="auto" w:sz="4" w:space="0"/>
              <w:right w:val="single" w:color="000000" w:sz="4" w:space="0"/>
            </w:tcBorders>
            <w:vAlign w:val="center"/>
          </w:tcPr>
          <w:p>
            <w:pPr>
              <w:autoSpaceDE w:val="0"/>
              <w:autoSpaceDN w:val="0"/>
              <w:adjustRightInd w:val="0"/>
              <w:spacing w:line="340" w:lineRule="exact"/>
              <w:ind w:firstLine="420" w:firstLineChars="20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lang w:eastAsia="zh-CN"/>
              </w:rPr>
              <w:t>供应商</w:t>
            </w:r>
            <w:r>
              <w:rPr>
                <w:rFonts w:hint="eastAsia" w:asciiTheme="minorEastAsia" w:hAnsiTheme="minorEastAsia" w:eastAsiaTheme="minorEastAsia" w:cstheme="minorEastAsia"/>
                <w:szCs w:val="21"/>
                <w:highlight w:val="none"/>
              </w:rPr>
              <w:t>应将响应性谈判文件正本和所有副本装在一个包装封袋中，密封口处加盖</w:t>
            </w:r>
            <w:r>
              <w:rPr>
                <w:rFonts w:hint="eastAsia" w:asciiTheme="minorEastAsia" w:hAnsiTheme="minorEastAsia" w:eastAsiaTheme="minorEastAsia" w:cstheme="minorEastAsia"/>
                <w:szCs w:val="21"/>
                <w:highlight w:val="none"/>
                <w:lang w:eastAsia="zh-CN"/>
              </w:rPr>
              <w:t>供应商</w:t>
            </w:r>
            <w:r>
              <w:rPr>
                <w:rFonts w:hint="eastAsia" w:asciiTheme="minorEastAsia" w:hAnsiTheme="minorEastAsia" w:eastAsiaTheme="minorEastAsia" w:cstheme="minorEastAsia"/>
                <w:szCs w:val="21"/>
                <w:highlight w:val="none"/>
              </w:rPr>
              <w:t>公章</w:t>
            </w:r>
            <w:r>
              <w:rPr>
                <w:rFonts w:hint="eastAsia" w:asciiTheme="minorEastAsia" w:hAnsiTheme="minorEastAsia" w:eastAsiaTheme="minorEastAsia" w:cstheme="minorEastAsia"/>
                <w:kern w:val="0"/>
                <w:szCs w:val="21"/>
                <w:highlight w:val="none"/>
              </w:rPr>
              <w:t>。</w:t>
            </w:r>
          </w:p>
          <w:p>
            <w:pPr>
              <w:widowControl/>
              <w:spacing w:line="340" w:lineRule="exac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在响应性谈判文件的密封袋上应标明：</w:t>
            </w:r>
          </w:p>
          <w:p>
            <w:pPr>
              <w:widowControl/>
              <w:spacing w:line="340" w:lineRule="exact"/>
              <w:ind w:firstLine="420" w:firstLineChars="200"/>
              <w:jc w:val="left"/>
              <w:rPr>
                <w:rFonts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szCs w:val="21"/>
                <w:highlight w:val="none"/>
              </w:rPr>
              <w:t>项目名称：</w:t>
            </w:r>
            <w:r>
              <w:rPr>
                <w:rFonts w:hint="eastAsia" w:asciiTheme="minorEastAsia" w:hAnsiTheme="minorEastAsia" w:eastAsiaTheme="minorEastAsia" w:cstheme="minorEastAsia"/>
                <w:bCs/>
                <w:szCs w:val="21"/>
                <w:highlight w:val="none"/>
                <w:u w:val="single"/>
              </w:rPr>
              <w:t>（项目名称 ）</w:t>
            </w:r>
          </w:p>
          <w:p>
            <w:pPr>
              <w:widowControl/>
              <w:spacing w:line="360" w:lineRule="exact"/>
              <w:ind w:firstLine="420" w:firstLineChars="200"/>
              <w:jc w:val="left"/>
              <w:rPr>
                <w:rFonts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szCs w:val="21"/>
                <w:highlight w:val="none"/>
              </w:rPr>
              <w:t>项目编号：</w:t>
            </w:r>
            <w:r>
              <w:rPr>
                <w:rFonts w:hint="eastAsia" w:asciiTheme="minorEastAsia" w:hAnsiTheme="minorEastAsia" w:eastAsiaTheme="minorEastAsia" w:cstheme="minorEastAsia"/>
                <w:bCs/>
                <w:szCs w:val="21"/>
                <w:highlight w:val="none"/>
                <w:u w:val="single"/>
              </w:rPr>
              <w:t>（项目编号 ）</w:t>
            </w:r>
          </w:p>
          <w:p>
            <w:pPr>
              <w:spacing w:line="340" w:lineRule="exact"/>
              <w:ind w:firstLine="420" w:firstLineChars="200"/>
              <w:jc w:val="left"/>
              <w:rPr>
                <w:rFonts w:asciiTheme="minorEastAsia" w:hAnsiTheme="minorEastAsia" w:eastAsiaTheme="minorEastAsia" w:cstheme="minorEastAsia"/>
                <w:kern w:val="0"/>
                <w:szCs w:val="21"/>
                <w:highlight w:val="none"/>
                <w:u w:val="single"/>
              </w:rPr>
            </w:pPr>
            <w:r>
              <w:rPr>
                <w:rFonts w:hint="eastAsia" w:asciiTheme="minorEastAsia" w:hAnsiTheme="minorEastAsia" w:eastAsiaTheme="minorEastAsia" w:cstheme="minorEastAsia"/>
                <w:szCs w:val="21"/>
                <w:highlight w:val="none"/>
                <w:lang w:eastAsia="zh-CN"/>
              </w:rPr>
              <w:t>供应商</w:t>
            </w:r>
            <w:r>
              <w:rPr>
                <w:rFonts w:hint="eastAsia" w:asciiTheme="minorEastAsia" w:hAnsiTheme="minorEastAsia" w:eastAsiaTheme="minorEastAsia" w:cstheme="minorEastAsia"/>
                <w:szCs w:val="21"/>
                <w:highlight w:val="none"/>
              </w:rPr>
              <w:t>名称：</w:t>
            </w:r>
            <w:r>
              <w:rPr>
                <w:rFonts w:hint="eastAsia" w:asciiTheme="minorEastAsia" w:hAnsiTheme="minorEastAsia" w:eastAsiaTheme="minorEastAsia" w:cstheme="minorEastAsia"/>
                <w:bCs/>
                <w:szCs w:val="21"/>
                <w:highlight w:val="none"/>
                <w:u w:val="single"/>
              </w:rPr>
              <w:t>（加盖</w:t>
            </w:r>
            <w:r>
              <w:rPr>
                <w:rFonts w:hint="eastAsia" w:asciiTheme="minorEastAsia" w:hAnsiTheme="minorEastAsia" w:eastAsiaTheme="minorEastAsia" w:cstheme="minorEastAsia"/>
                <w:bCs/>
                <w:szCs w:val="21"/>
                <w:highlight w:val="none"/>
                <w:u w:val="single"/>
                <w:lang w:eastAsia="zh-CN"/>
              </w:rPr>
              <w:t>供应商</w:t>
            </w:r>
            <w:r>
              <w:rPr>
                <w:rFonts w:hint="eastAsia" w:asciiTheme="minorEastAsia" w:hAnsiTheme="minorEastAsia" w:eastAsiaTheme="minorEastAsia" w:cstheme="minorEastAsia"/>
                <w:bCs/>
                <w:szCs w:val="21"/>
                <w:highlight w:val="none"/>
                <w:u w:val="single"/>
              </w:rPr>
              <w:t>公章）</w:t>
            </w:r>
            <w:r>
              <w:rPr>
                <w:rFonts w:hint="eastAsia" w:asciiTheme="minorEastAsia" w:hAnsiTheme="minorEastAsia" w:eastAsiaTheme="minorEastAsia" w:cstheme="minorEastAsia"/>
                <w:kern w:val="0"/>
                <w:szCs w:val="21"/>
                <w:highlight w:val="none"/>
              </w:rPr>
              <w:t>未按以上要求密封和加写标记的谈判文件，采购人不予接受。</w:t>
            </w:r>
          </w:p>
        </w:tc>
      </w:tr>
      <w:tr>
        <w:tblPrEx>
          <w:tblCellMar>
            <w:top w:w="0" w:type="dxa"/>
            <w:left w:w="108" w:type="dxa"/>
            <w:bottom w:w="0" w:type="dxa"/>
            <w:right w:w="108" w:type="dxa"/>
          </w:tblCellMar>
        </w:tblPrEx>
        <w:trPr>
          <w:trHeight w:val="87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default"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11</w:t>
            </w:r>
          </w:p>
        </w:tc>
        <w:tc>
          <w:tcPr>
            <w:tcW w:w="1522" w:type="dxa"/>
            <w:tcBorders>
              <w:top w:val="single" w:color="000000" w:sz="4" w:space="0"/>
              <w:left w:val="nil"/>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spacing w:val="-16"/>
                <w:kern w:val="0"/>
                <w:szCs w:val="21"/>
                <w:highlight w:val="none"/>
              </w:rPr>
            </w:pPr>
            <w:r>
              <w:rPr>
                <w:rFonts w:hint="eastAsia" w:asciiTheme="minorEastAsia" w:hAnsiTheme="minorEastAsia" w:eastAsiaTheme="minorEastAsia" w:cstheme="minorEastAsia"/>
                <w:b/>
                <w:spacing w:val="-16"/>
                <w:kern w:val="0"/>
                <w:szCs w:val="21"/>
                <w:highlight w:val="none"/>
              </w:rPr>
              <w:t>谈判时间及地点</w:t>
            </w:r>
          </w:p>
        </w:tc>
        <w:tc>
          <w:tcPr>
            <w:tcW w:w="7312" w:type="dxa"/>
            <w:tcBorders>
              <w:top w:val="single" w:color="000000" w:sz="4" w:space="0"/>
              <w:left w:val="nil"/>
              <w:bottom w:val="single" w:color="000000" w:sz="4" w:space="0"/>
              <w:right w:val="single" w:color="000000" w:sz="4" w:space="0"/>
            </w:tcBorders>
            <w:vAlign w:val="center"/>
          </w:tcPr>
          <w:p>
            <w:pPr>
              <w:widowControl/>
              <w:spacing w:line="340" w:lineRule="exact"/>
              <w:jc w:val="left"/>
              <w:rPr>
                <w:rFonts w:asciiTheme="minorEastAsia" w:hAnsiTheme="minorEastAsia" w:eastAsiaTheme="minorEastAsia" w:cstheme="minorEastAsia"/>
                <w:b/>
                <w:bCs/>
                <w:kern w:val="0"/>
                <w:szCs w:val="21"/>
                <w:highlight w:val="none"/>
                <w:u w:val="single"/>
              </w:rPr>
            </w:pPr>
            <w:r>
              <w:rPr>
                <w:rFonts w:hint="eastAsia" w:asciiTheme="minorEastAsia" w:hAnsiTheme="minorEastAsia" w:eastAsiaTheme="minorEastAsia" w:cstheme="minorEastAsia"/>
                <w:b/>
                <w:bCs/>
                <w:kern w:val="0"/>
                <w:szCs w:val="21"/>
                <w:highlight w:val="none"/>
                <w:u w:val="single"/>
              </w:rPr>
              <w:t>20</w:t>
            </w:r>
            <w:r>
              <w:rPr>
                <w:rFonts w:hint="eastAsia" w:asciiTheme="minorEastAsia" w:hAnsiTheme="minorEastAsia" w:eastAsiaTheme="minorEastAsia" w:cstheme="minorEastAsia"/>
                <w:b/>
                <w:bCs/>
                <w:kern w:val="0"/>
                <w:szCs w:val="21"/>
                <w:highlight w:val="none"/>
                <w:u w:val="single"/>
                <w:lang w:val="en-US" w:eastAsia="zh-CN"/>
              </w:rPr>
              <w:t>20</w:t>
            </w:r>
            <w:r>
              <w:rPr>
                <w:rFonts w:hint="eastAsia" w:asciiTheme="minorEastAsia" w:hAnsiTheme="minorEastAsia" w:eastAsiaTheme="minorEastAsia" w:cstheme="minorEastAsia"/>
                <w:b/>
                <w:bCs/>
                <w:kern w:val="0"/>
                <w:szCs w:val="21"/>
                <w:highlight w:val="none"/>
                <w:u w:val="single"/>
              </w:rPr>
              <w:t>年</w:t>
            </w:r>
            <w:r>
              <w:rPr>
                <w:rFonts w:hint="eastAsia" w:asciiTheme="minorEastAsia" w:hAnsiTheme="minorEastAsia" w:eastAsiaTheme="minorEastAsia" w:cstheme="minorEastAsia"/>
                <w:b/>
                <w:bCs/>
                <w:kern w:val="0"/>
                <w:szCs w:val="21"/>
                <w:highlight w:val="none"/>
                <w:u w:val="single"/>
                <w:lang w:val="en-US" w:eastAsia="zh-CN"/>
              </w:rPr>
              <w:t xml:space="preserve"> 4</w:t>
            </w:r>
            <w:r>
              <w:rPr>
                <w:rFonts w:hint="eastAsia" w:asciiTheme="minorEastAsia" w:hAnsiTheme="minorEastAsia" w:eastAsiaTheme="minorEastAsia" w:cstheme="minorEastAsia"/>
                <w:b/>
                <w:bCs/>
                <w:kern w:val="0"/>
                <w:szCs w:val="21"/>
                <w:highlight w:val="none"/>
                <w:u w:val="single"/>
              </w:rPr>
              <w:t>月</w:t>
            </w:r>
            <w:r>
              <w:rPr>
                <w:rFonts w:hint="eastAsia" w:asciiTheme="minorEastAsia" w:hAnsiTheme="minorEastAsia" w:eastAsiaTheme="minorEastAsia" w:cstheme="minorEastAsia"/>
                <w:b/>
                <w:bCs/>
                <w:kern w:val="0"/>
                <w:szCs w:val="21"/>
                <w:highlight w:val="none"/>
                <w:u w:val="single"/>
                <w:lang w:val="en-US" w:eastAsia="zh-CN"/>
              </w:rPr>
              <w:t>30</w:t>
            </w:r>
            <w:r>
              <w:rPr>
                <w:rFonts w:hint="eastAsia" w:asciiTheme="minorEastAsia" w:hAnsiTheme="minorEastAsia" w:eastAsiaTheme="minorEastAsia" w:cstheme="minorEastAsia"/>
                <w:b/>
                <w:bCs/>
                <w:kern w:val="0"/>
                <w:szCs w:val="21"/>
                <w:highlight w:val="none"/>
                <w:u w:val="single"/>
              </w:rPr>
              <w:t>日</w:t>
            </w:r>
            <w:r>
              <w:rPr>
                <w:rFonts w:hint="eastAsia" w:asciiTheme="minorEastAsia" w:hAnsiTheme="minorEastAsia" w:eastAsiaTheme="minorEastAsia" w:cstheme="minorEastAsia"/>
                <w:b/>
                <w:bCs/>
                <w:kern w:val="0"/>
                <w:szCs w:val="21"/>
                <w:highlight w:val="none"/>
                <w:u w:val="single"/>
                <w:lang w:val="en-US" w:eastAsia="zh-CN"/>
              </w:rPr>
              <w:t>9</w:t>
            </w:r>
            <w:r>
              <w:rPr>
                <w:rFonts w:hint="eastAsia" w:asciiTheme="minorEastAsia" w:hAnsiTheme="minorEastAsia" w:eastAsiaTheme="minorEastAsia" w:cstheme="minorEastAsia"/>
                <w:b/>
                <w:bCs/>
                <w:kern w:val="0"/>
                <w:szCs w:val="21"/>
                <w:highlight w:val="none"/>
                <w:u w:val="single"/>
              </w:rPr>
              <w:t xml:space="preserve">时 </w:t>
            </w:r>
            <w:r>
              <w:rPr>
                <w:rFonts w:hint="eastAsia" w:asciiTheme="minorEastAsia" w:hAnsiTheme="minorEastAsia" w:eastAsiaTheme="minorEastAsia" w:cstheme="minorEastAsia"/>
                <w:b/>
                <w:bCs/>
                <w:kern w:val="0"/>
                <w:szCs w:val="21"/>
                <w:highlight w:val="none"/>
                <w:u w:val="single"/>
                <w:lang w:val="en-US" w:eastAsia="zh-CN"/>
              </w:rPr>
              <w:t>3</w:t>
            </w:r>
            <w:bookmarkStart w:id="74" w:name="_GoBack"/>
            <w:bookmarkEnd w:id="74"/>
            <w:r>
              <w:rPr>
                <w:rFonts w:hint="eastAsia" w:asciiTheme="minorEastAsia" w:hAnsiTheme="minorEastAsia" w:eastAsiaTheme="minorEastAsia" w:cstheme="minorEastAsia"/>
                <w:b/>
                <w:bCs/>
                <w:kern w:val="0"/>
                <w:szCs w:val="21"/>
                <w:highlight w:val="none"/>
                <w:u w:val="single"/>
              </w:rPr>
              <w:t>0分（北京时间）</w:t>
            </w:r>
          </w:p>
          <w:p>
            <w:pPr>
              <w:widowControl/>
              <w:spacing w:line="340" w:lineRule="exact"/>
              <w:jc w:val="left"/>
              <w:rPr>
                <w:rFonts w:asciiTheme="minorEastAsia" w:hAnsiTheme="minorEastAsia" w:eastAsiaTheme="minorEastAsia" w:cstheme="minorEastAsia"/>
                <w:b/>
                <w:bCs/>
                <w:kern w:val="0"/>
                <w:szCs w:val="21"/>
                <w:highlight w:val="none"/>
                <w:u w:val="single"/>
              </w:rPr>
            </w:pPr>
            <w:r>
              <w:rPr>
                <w:rFonts w:hint="eastAsia" w:asciiTheme="minorEastAsia" w:hAnsiTheme="minorEastAsia" w:eastAsiaTheme="minorEastAsia" w:cstheme="minorEastAsia"/>
                <w:kern w:val="0"/>
                <w:szCs w:val="21"/>
                <w:highlight w:val="none"/>
              </w:rPr>
              <w:t>温县公共资源交易中心（温县慈胜大街天天大酒店南邻）</w:t>
            </w:r>
          </w:p>
        </w:tc>
      </w:tr>
      <w:tr>
        <w:tblPrEx>
          <w:tblCellMar>
            <w:top w:w="0" w:type="dxa"/>
            <w:left w:w="108" w:type="dxa"/>
            <w:bottom w:w="0" w:type="dxa"/>
            <w:right w:w="108" w:type="dxa"/>
          </w:tblCellMar>
        </w:tblPrEx>
        <w:trPr>
          <w:trHeight w:val="87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2</w:t>
            </w:r>
          </w:p>
        </w:tc>
        <w:tc>
          <w:tcPr>
            <w:tcW w:w="1522" w:type="dxa"/>
            <w:tcBorders>
              <w:top w:val="single" w:color="000000" w:sz="4" w:space="0"/>
              <w:left w:val="nil"/>
              <w:bottom w:val="single" w:color="000000" w:sz="4" w:space="0"/>
              <w:right w:val="single" w:color="000000" w:sz="4" w:space="0"/>
            </w:tcBorders>
            <w:vAlign w:val="center"/>
          </w:tcPr>
          <w:p>
            <w:pPr>
              <w:widowControl/>
              <w:spacing w:line="340" w:lineRule="exact"/>
              <w:jc w:val="center"/>
              <w:rPr>
                <w:rFonts w:hint="eastAsia" w:asciiTheme="minorEastAsia" w:hAnsiTheme="minorEastAsia" w:eastAsiaTheme="minorEastAsia" w:cstheme="minorEastAsia"/>
                <w:b/>
                <w:spacing w:val="-16"/>
                <w:kern w:val="0"/>
                <w:szCs w:val="21"/>
                <w:highlight w:val="none"/>
                <w:lang w:eastAsia="zh-CN"/>
              </w:rPr>
            </w:pPr>
            <w:r>
              <w:rPr>
                <w:rFonts w:hint="eastAsia" w:asciiTheme="minorEastAsia" w:hAnsiTheme="minorEastAsia" w:eastAsiaTheme="minorEastAsia" w:cstheme="minorEastAsia"/>
                <w:b/>
                <w:color w:val="auto"/>
                <w:spacing w:val="-16"/>
                <w:kern w:val="0"/>
                <w:szCs w:val="21"/>
                <w:highlight w:val="none"/>
              </w:rPr>
              <w:t>合格</w:t>
            </w:r>
            <w:r>
              <w:rPr>
                <w:rFonts w:hint="eastAsia" w:asciiTheme="minorEastAsia" w:hAnsiTheme="minorEastAsia" w:eastAsiaTheme="minorEastAsia" w:cstheme="minorEastAsia"/>
                <w:b/>
                <w:color w:val="auto"/>
                <w:spacing w:val="-16"/>
                <w:kern w:val="0"/>
                <w:szCs w:val="21"/>
                <w:highlight w:val="none"/>
                <w:lang w:eastAsia="zh-CN"/>
              </w:rPr>
              <w:t>供应商</w:t>
            </w:r>
          </w:p>
        </w:tc>
        <w:tc>
          <w:tcPr>
            <w:tcW w:w="7312" w:type="dxa"/>
            <w:tcBorders>
              <w:top w:val="single" w:color="000000" w:sz="4" w:space="0"/>
              <w:left w:val="nil"/>
              <w:bottom w:val="single" w:color="000000" w:sz="4" w:space="0"/>
              <w:right w:val="single" w:color="000000" w:sz="4" w:space="0"/>
            </w:tcBorders>
            <w:vAlign w:val="center"/>
          </w:tcPr>
          <w:p>
            <w:pPr>
              <w:widowControl/>
              <w:spacing w:line="340" w:lineRule="exact"/>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1、供应商须符合《政府采购法》第二十二条规定的条件：</w:t>
            </w:r>
          </w:p>
          <w:p>
            <w:pPr>
              <w:widowControl/>
              <w:spacing w:line="340" w:lineRule="exact"/>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r>
              <w:rPr>
                <w:rFonts w:hint="eastAsia" w:asciiTheme="minorEastAsia" w:hAnsiTheme="minorEastAsia" w:eastAsiaTheme="minorEastAsia" w:cstheme="minorEastAsia"/>
                <w:kern w:val="0"/>
                <w:szCs w:val="21"/>
                <w:highlight w:val="none"/>
                <w:lang w:val="en-US" w:eastAsia="zh-CN"/>
              </w:rPr>
              <w:t>1</w:t>
            </w:r>
            <w:r>
              <w:rPr>
                <w:rFonts w:hint="eastAsia" w:asciiTheme="minorEastAsia" w:hAnsiTheme="minorEastAsia" w:eastAsiaTheme="minorEastAsia" w:cstheme="minorEastAsia"/>
                <w:kern w:val="0"/>
                <w:szCs w:val="21"/>
                <w:highlight w:val="none"/>
              </w:rPr>
              <w:t>）具有独立承担民事责任的能力；</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w:t>
            </w:r>
            <w:r>
              <w:rPr>
                <w:rFonts w:hint="eastAsia" w:asciiTheme="minorEastAsia" w:hAnsiTheme="minorEastAsia" w:eastAsiaTheme="minorEastAsia" w:cstheme="minorEastAsia"/>
                <w:kern w:val="0"/>
                <w:szCs w:val="21"/>
                <w:highlight w:val="none"/>
                <w:lang w:val="en-US" w:eastAsia="zh-CN"/>
              </w:rPr>
              <w:t>2</w:t>
            </w:r>
            <w:r>
              <w:rPr>
                <w:rFonts w:hint="eastAsia" w:asciiTheme="minorEastAsia" w:hAnsiTheme="minorEastAsia" w:eastAsiaTheme="minorEastAsia" w:cstheme="minorEastAsia"/>
                <w:kern w:val="0"/>
                <w:szCs w:val="21"/>
                <w:highlight w:val="none"/>
              </w:rPr>
              <w:t>）具有良好的商业信誉和健全的</w:t>
            </w:r>
            <w:r>
              <w:rPr>
                <w:rFonts w:asciiTheme="minorEastAsia" w:hAnsiTheme="minorEastAsia" w:eastAsiaTheme="minorEastAsia" w:cstheme="minorEastAsia"/>
                <w:kern w:val="0"/>
                <w:szCs w:val="21"/>
                <w:highlight w:val="none"/>
              </w:rPr>
              <w:fldChar w:fldCharType="begin"/>
            </w:r>
            <w:r>
              <w:rPr>
                <w:rFonts w:asciiTheme="minorEastAsia" w:hAnsiTheme="minorEastAsia" w:eastAsiaTheme="minorEastAsia" w:cstheme="minorEastAsia"/>
                <w:kern w:val="0"/>
                <w:szCs w:val="21"/>
                <w:highlight w:val="none"/>
              </w:rPr>
              <w:instrText xml:space="preserve"> HYPERLINK "https://www.baidu.com/s?wd=%E8%B4%A2%E5%8A%A1%E4%BC%9A%E8%AE%A1%E5%88%B6%E5%BA%A6&amp;tn=44039180_cpr&amp;fenlei=mv6quAkxTZn0IZRqIHckPjm4nH00T1Y3ujD1PW0LuhDdmHm4Py7B0ZwV5Hcvrjm3rH6sPfKWUMw85HfYnjn4nH6sgvPsT6KdThsqpZwYTjCEQLGCpyw9Uz4Bmy-bIi4WUvYETgN-TLwGUv3EnWT3nHn3rjD4" \t "https://zhidao.baidu.com/question/_blank" </w:instrText>
            </w:r>
            <w:r>
              <w:rPr>
                <w:rFonts w:asciiTheme="minorEastAsia" w:hAnsiTheme="minorEastAsia" w:eastAsiaTheme="minorEastAsia" w:cstheme="minorEastAsia"/>
                <w:kern w:val="0"/>
                <w:szCs w:val="21"/>
                <w:highlight w:val="none"/>
              </w:rPr>
              <w:fldChar w:fldCharType="separate"/>
            </w:r>
            <w:r>
              <w:rPr>
                <w:rFonts w:hint="eastAsia" w:asciiTheme="minorEastAsia" w:hAnsiTheme="minorEastAsia" w:eastAsiaTheme="minorEastAsia" w:cstheme="minorEastAsia"/>
                <w:kern w:val="0"/>
                <w:szCs w:val="21"/>
                <w:highlight w:val="none"/>
              </w:rPr>
              <w:t>财务会计制度</w:t>
            </w:r>
            <w:r>
              <w:rPr>
                <w:rFonts w:hint="eastAsia" w:asciiTheme="minorEastAsia" w:hAnsiTheme="minorEastAsia" w:eastAsiaTheme="minorEastAsia" w:cstheme="minorEastAsia"/>
                <w:kern w:val="0"/>
                <w:szCs w:val="21"/>
                <w:highlight w:val="none"/>
              </w:rPr>
              <w:fldChar w:fldCharType="end"/>
            </w:r>
            <w:r>
              <w:rPr>
                <w:rFonts w:hint="eastAsia" w:asciiTheme="minorEastAsia" w:hAnsiTheme="minorEastAsia" w:eastAsiaTheme="minorEastAsia" w:cstheme="minorEastAsia"/>
                <w:kern w:val="0"/>
                <w:szCs w:val="21"/>
                <w:highlight w:val="none"/>
              </w:rPr>
              <w:t>；</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w:t>
            </w:r>
            <w:r>
              <w:rPr>
                <w:rFonts w:hint="eastAsia" w:asciiTheme="minorEastAsia" w:hAnsiTheme="minorEastAsia" w:eastAsiaTheme="minorEastAsia" w:cstheme="minorEastAsia"/>
                <w:kern w:val="0"/>
                <w:szCs w:val="21"/>
                <w:highlight w:val="none"/>
                <w:lang w:val="en-US" w:eastAsia="zh-CN"/>
              </w:rPr>
              <w:t>3</w:t>
            </w:r>
            <w:r>
              <w:rPr>
                <w:rFonts w:hint="eastAsia" w:asciiTheme="minorEastAsia" w:hAnsiTheme="minorEastAsia" w:eastAsiaTheme="minorEastAsia" w:cstheme="minorEastAsia"/>
                <w:kern w:val="0"/>
                <w:szCs w:val="21"/>
                <w:highlight w:val="none"/>
              </w:rPr>
              <w:t>）具有履行合同所必需的设备和专业技术能力；</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w:t>
            </w:r>
            <w:r>
              <w:rPr>
                <w:rFonts w:hint="eastAsia" w:asciiTheme="minorEastAsia" w:hAnsiTheme="minorEastAsia" w:eastAsiaTheme="minorEastAsia" w:cstheme="minorEastAsia"/>
                <w:kern w:val="0"/>
                <w:szCs w:val="21"/>
                <w:highlight w:val="none"/>
                <w:lang w:val="en-US" w:eastAsia="zh-CN"/>
              </w:rPr>
              <w:t>4</w:t>
            </w:r>
            <w:r>
              <w:rPr>
                <w:rFonts w:hint="eastAsia" w:asciiTheme="minorEastAsia" w:hAnsiTheme="minorEastAsia" w:eastAsiaTheme="minorEastAsia" w:cstheme="minorEastAsia"/>
                <w:kern w:val="0"/>
                <w:szCs w:val="21"/>
                <w:highlight w:val="none"/>
              </w:rPr>
              <w:t>）有依法缴纳税收和</w:t>
            </w:r>
            <w:r>
              <w:rPr>
                <w:rFonts w:asciiTheme="minorEastAsia" w:hAnsiTheme="minorEastAsia" w:eastAsiaTheme="minorEastAsia" w:cstheme="minorEastAsia"/>
                <w:kern w:val="0"/>
                <w:szCs w:val="21"/>
                <w:highlight w:val="none"/>
              </w:rPr>
              <w:fldChar w:fldCharType="begin"/>
            </w:r>
            <w:r>
              <w:rPr>
                <w:rFonts w:asciiTheme="minorEastAsia" w:hAnsiTheme="minorEastAsia" w:eastAsiaTheme="minorEastAsia" w:cstheme="minorEastAsia"/>
                <w:kern w:val="0"/>
                <w:szCs w:val="21"/>
                <w:highlight w:val="none"/>
              </w:rPr>
              <w:instrText xml:space="preserve"> HYPERLINK "https://www.baidu.com/s?wd=%E7%A4%BE%E4%BC%9A%E4%BF%9D%E9%9A%9C%E8%B5%84%E9%87%91&amp;tn=44039180_cpr&amp;fenlei=mv6quAkxTZn0IZRqIHckPjm4nH00T1Y3ujD1PW0LuhDdmHm4Py7B0ZwV5Hcvrjm3rH6sPfKWUMw85HfYnjn4nH6sgvPsT6KdThsqpZwYTjCEQLGCpyw9Uz4Bmy-bIi4WUvYETgN-TLwGUv3EnWT3nHn3rjD4" \t "https://zhidao.baidu.com/question/_blank" </w:instrText>
            </w:r>
            <w:r>
              <w:rPr>
                <w:rFonts w:asciiTheme="minorEastAsia" w:hAnsiTheme="minorEastAsia" w:eastAsiaTheme="minorEastAsia" w:cstheme="minorEastAsia"/>
                <w:kern w:val="0"/>
                <w:szCs w:val="21"/>
                <w:highlight w:val="none"/>
              </w:rPr>
              <w:fldChar w:fldCharType="separate"/>
            </w:r>
            <w:r>
              <w:rPr>
                <w:rFonts w:hint="eastAsia" w:asciiTheme="minorEastAsia" w:hAnsiTheme="minorEastAsia" w:eastAsiaTheme="minorEastAsia" w:cstheme="minorEastAsia"/>
                <w:kern w:val="0"/>
                <w:szCs w:val="21"/>
                <w:highlight w:val="none"/>
              </w:rPr>
              <w:t>社会保障资金</w:t>
            </w:r>
            <w:r>
              <w:rPr>
                <w:rFonts w:hint="eastAsia" w:asciiTheme="minorEastAsia" w:hAnsiTheme="minorEastAsia" w:eastAsiaTheme="minorEastAsia" w:cstheme="minorEastAsia"/>
                <w:kern w:val="0"/>
                <w:szCs w:val="21"/>
                <w:highlight w:val="none"/>
              </w:rPr>
              <w:fldChar w:fldCharType="end"/>
            </w:r>
            <w:r>
              <w:rPr>
                <w:rFonts w:hint="eastAsia" w:asciiTheme="minorEastAsia" w:hAnsiTheme="minorEastAsia" w:eastAsiaTheme="minorEastAsia" w:cstheme="minorEastAsia"/>
                <w:kern w:val="0"/>
                <w:szCs w:val="21"/>
                <w:highlight w:val="none"/>
              </w:rPr>
              <w:t>的良好记录；</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w:t>
            </w:r>
            <w:r>
              <w:rPr>
                <w:rFonts w:hint="eastAsia" w:asciiTheme="minorEastAsia" w:hAnsiTheme="minorEastAsia" w:eastAsiaTheme="minorEastAsia" w:cstheme="minorEastAsia"/>
                <w:kern w:val="0"/>
                <w:szCs w:val="21"/>
                <w:highlight w:val="none"/>
                <w:lang w:val="en-US" w:eastAsia="zh-CN"/>
              </w:rPr>
              <w:t>5</w:t>
            </w:r>
            <w:r>
              <w:rPr>
                <w:rFonts w:hint="eastAsia" w:asciiTheme="minorEastAsia" w:hAnsiTheme="minorEastAsia" w:eastAsiaTheme="minorEastAsia" w:cstheme="minorEastAsia"/>
                <w:kern w:val="0"/>
                <w:szCs w:val="21"/>
                <w:highlight w:val="none"/>
              </w:rPr>
              <w:t>）参加政府采购活动前三年内，在经营活动中没有重大违法记录；</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w:t>
            </w:r>
            <w:r>
              <w:rPr>
                <w:rFonts w:hint="eastAsia" w:asciiTheme="minorEastAsia" w:hAnsiTheme="minorEastAsia" w:eastAsiaTheme="minorEastAsia" w:cstheme="minorEastAsia"/>
                <w:kern w:val="0"/>
                <w:szCs w:val="21"/>
                <w:highlight w:val="none"/>
                <w:lang w:val="en-US" w:eastAsia="zh-CN"/>
              </w:rPr>
              <w:t>6</w:t>
            </w:r>
            <w:r>
              <w:rPr>
                <w:rFonts w:hint="eastAsia" w:asciiTheme="minorEastAsia" w:hAnsiTheme="minorEastAsia" w:eastAsiaTheme="minorEastAsia" w:cstheme="minorEastAsia"/>
                <w:kern w:val="0"/>
                <w:szCs w:val="21"/>
                <w:highlight w:val="none"/>
              </w:rPr>
              <w:t>）法律、行政法规规定的其他条件。</w:t>
            </w:r>
          </w:p>
          <w:p>
            <w:pPr>
              <w:widowControl/>
              <w:spacing w:line="340" w:lineRule="exact"/>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val="en-US" w:eastAsia="zh-CN"/>
              </w:rPr>
              <w:t>2</w:t>
            </w:r>
            <w:r>
              <w:rPr>
                <w:rFonts w:hint="eastAsia" w:asciiTheme="minorEastAsia" w:hAnsiTheme="minorEastAsia" w:eastAsiaTheme="minorEastAsia" w:cstheme="minorEastAsia"/>
                <w:kern w:val="0"/>
                <w:szCs w:val="21"/>
                <w:highlight w:val="none"/>
              </w:rPr>
              <w:t>、供应商资格要求：</w:t>
            </w:r>
            <w:r>
              <w:rPr>
                <w:rFonts w:hint="eastAsia" w:asciiTheme="minorEastAsia" w:hAnsiTheme="minorEastAsia" w:eastAsiaTheme="minorEastAsia" w:cstheme="minorEastAsia"/>
                <w:kern w:val="0"/>
                <w:szCs w:val="21"/>
                <w:highlight w:val="none"/>
                <w:lang w:val="en-US" w:eastAsia="zh-CN"/>
              </w:rPr>
              <w:t>供应商生产或经营范围符合本项目要求,具有有效的营业执照（副本）、税务登记证（副本）、组织机构代码证（副本）或三证合一的营业执照（副本）；</w:t>
            </w:r>
          </w:p>
          <w:p>
            <w:pPr>
              <w:widowControl/>
              <w:spacing w:line="340" w:lineRule="exact"/>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3、信誉要求：根据《关于在政府采购活动中查询及使用信用记录有关问题的通知》(财库[2016]125号)的规定，采购代理机构将通过“信用中国”网站（www.creditchina.gov.cn）、中国政府采购网（www.ccgp.gov.cn）查询</w:t>
            </w:r>
            <w:r>
              <w:rPr>
                <w:rFonts w:hint="eastAsia" w:asciiTheme="minorEastAsia" w:hAnsiTheme="minorEastAsia" w:eastAsiaTheme="minorEastAsia" w:cstheme="minorEastAsia"/>
                <w:kern w:val="0"/>
                <w:szCs w:val="21"/>
                <w:highlight w:val="none"/>
                <w:lang w:eastAsia="zh-CN"/>
              </w:rPr>
              <w:t>供应商</w:t>
            </w:r>
            <w:r>
              <w:rPr>
                <w:rFonts w:hint="eastAsia" w:asciiTheme="minorEastAsia" w:hAnsiTheme="minorEastAsia" w:eastAsiaTheme="minorEastAsia" w:cstheme="minorEastAsia"/>
                <w:kern w:val="0"/>
                <w:szCs w:val="21"/>
                <w:highlight w:val="none"/>
              </w:rPr>
              <w:t>信用记录，被列入失信被执行人、重大税收违法案件当事人名单、政府采购严重违法失信行为记录名单的单位将被拒绝参与本项目政府采购活动；信用信息查询记录和证据将同采购文件等资料一同归档保存。（供应商需提供网站查询截图，加盖企业公章）。</w:t>
            </w:r>
          </w:p>
          <w:p>
            <w:pPr>
              <w:widowControl/>
              <w:spacing w:line="340" w:lineRule="exact"/>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w:t>
            </w:r>
            <w:r>
              <w:rPr>
                <w:rFonts w:hint="eastAsia" w:asciiTheme="minorEastAsia" w:hAnsiTheme="minorEastAsia" w:eastAsiaTheme="minorEastAsia" w:cstheme="minorEastAsia"/>
                <w:kern w:val="0"/>
                <w:szCs w:val="21"/>
                <w:highlight w:val="none"/>
                <w:lang w:eastAsia="zh-CN"/>
              </w:rPr>
              <w:t>供应商</w:t>
            </w:r>
            <w:r>
              <w:rPr>
                <w:rFonts w:hint="eastAsia" w:asciiTheme="minorEastAsia" w:hAnsiTheme="minorEastAsia" w:eastAsiaTheme="minorEastAsia" w:cstheme="minorEastAsia"/>
                <w:kern w:val="0"/>
                <w:szCs w:val="21"/>
                <w:highlight w:val="none"/>
              </w:rPr>
              <w:t>必须提供无行贿犯罪记录承诺书。（</w:t>
            </w:r>
            <w:r>
              <w:rPr>
                <w:rFonts w:hint="eastAsia" w:asciiTheme="minorEastAsia" w:hAnsiTheme="minorEastAsia" w:eastAsiaTheme="minorEastAsia" w:cstheme="minorEastAsia"/>
                <w:kern w:val="0"/>
                <w:szCs w:val="21"/>
                <w:highlight w:val="none"/>
                <w:lang w:eastAsia="zh-CN"/>
              </w:rPr>
              <w:t>供应商</w:t>
            </w:r>
            <w:r>
              <w:rPr>
                <w:rFonts w:hint="eastAsia" w:asciiTheme="minorEastAsia" w:hAnsiTheme="minorEastAsia" w:eastAsiaTheme="minorEastAsia" w:cstheme="minorEastAsia"/>
                <w:kern w:val="0"/>
                <w:szCs w:val="21"/>
                <w:highlight w:val="none"/>
              </w:rPr>
              <w:t>出具由“中国裁判文书网”网站查询近三年来法人、法定代表人、法定代表人委托人无行贿犯罪记录网页截图加盖企业公章证明）</w:t>
            </w:r>
          </w:p>
          <w:p>
            <w:pPr>
              <w:widowControl/>
              <w:spacing w:line="340" w:lineRule="exact"/>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r>
              <w:rPr>
                <w:rFonts w:hint="eastAsia" w:asciiTheme="minorEastAsia" w:hAnsiTheme="minorEastAsia" w:eastAsiaTheme="minorEastAsia" w:cstheme="minorEastAsia"/>
                <w:kern w:val="0"/>
                <w:szCs w:val="21"/>
                <w:highlight w:val="none"/>
                <w:lang w:eastAsia="zh-CN"/>
              </w:rPr>
              <w:t>供应商</w:t>
            </w:r>
            <w:r>
              <w:rPr>
                <w:rFonts w:hint="eastAsia" w:asciiTheme="minorEastAsia" w:hAnsiTheme="minorEastAsia" w:eastAsiaTheme="minorEastAsia" w:cstheme="minorEastAsia"/>
                <w:kern w:val="0"/>
                <w:szCs w:val="21"/>
                <w:highlight w:val="none"/>
              </w:rPr>
              <w:t>必须提供投标承诺函。</w:t>
            </w:r>
          </w:p>
          <w:p>
            <w:pPr>
              <w:widowControl/>
              <w:spacing w:line="340" w:lineRule="exact"/>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6、本次</w:t>
            </w:r>
            <w:r>
              <w:rPr>
                <w:rFonts w:hint="eastAsia" w:asciiTheme="minorEastAsia" w:hAnsiTheme="minorEastAsia" w:eastAsiaTheme="minorEastAsia" w:cstheme="minorEastAsia"/>
                <w:kern w:val="0"/>
                <w:szCs w:val="21"/>
                <w:highlight w:val="none"/>
                <w:lang w:eastAsia="zh-CN"/>
              </w:rPr>
              <w:t>谈判不</w:t>
            </w:r>
            <w:r>
              <w:rPr>
                <w:rFonts w:hint="eastAsia" w:asciiTheme="minorEastAsia" w:hAnsiTheme="minorEastAsia" w:eastAsiaTheme="minorEastAsia" w:cstheme="minorEastAsia"/>
                <w:kern w:val="0"/>
                <w:szCs w:val="21"/>
                <w:highlight w:val="none"/>
              </w:rPr>
              <w:t>接受联合体投标。</w:t>
            </w:r>
          </w:p>
        </w:tc>
      </w:tr>
      <w:tr>
        <w:tblPrEx>
          <w:tblCellMar>
            <w:top w:w="0" w:type="dxa"/>
            <w:left w:w="108" w:type="dxa"/>
            <w:bottom w:w="0" w:type="dxa"/>
            <w:right w:w="108" w:type="dxa"/>
          </w:tblCellMar>
        </w:tblPrEx>
        <w:trPr>
          <w:trHeight w:val="87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3</w:t>
            </w:r>
          </w:p>
        </w:tc>
        <w:tc>
          <w:tcPr>
            <w:tcW w:w="152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b/>
                <w:spacing w:val="-16"/>
                <w:kern w:val="0"/>
                <w:szCs w:val="21"/>
                <w:highlight w:val="none"/>
              </w:rPr>
            </w:pPr>
            <w:r>
              <w:rPr>
                <w:rFonts w:hint="eastAsia" w:ascii="宋体" w:hAnsi="宋体" w:cs="宋体"/>
                <w:b/>
                <w:szCs w:val="21"/>
                <w:highlight w:val="none"/>
              </w:rPr>
              <w:t>履约担保</w:t>
            </w:r>
          </w:p>
        </w:tc>
        <w:tc>
          <w:tcPr>
            <w:tcW w:w="7312"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履约担保的形式：现金或转账。</w:t>
            </w:r>
          </w:p>
          <w:p>
            <w:pPr>
              <w:spacing w:line="400" w:lineRule="exact"/>
              <w:rPr>
                <w:rFonts w:ascii="宋体" w:hAnsi="宋体" w:cs="宋体"/>
                <w:szCs w:val="21"/>
                <w:highlight w:val="none"/>
              </w:rPr>
            </w:pPr>
            <w:r>
              <w:rPr>
                <w:rFonts w:hint="eastAsia" w:ascii="宋体" w:hAnsi="宋体" w:cs="宋体"/>
                <w:szCs w:val="21"/>
                <w:highlight w:val="none"/>
              </w:rPr>
              <w:t>履约担保的金额：</w:t>
            </w:r>
            <w:r>
              <w:rPr>
                <w:rFonts w:hint="eastAsia" w:ascii="宋体" w:hAnsi="宋体" w:cs="宋体"/>
                <w:szCs w:val="21"/>
                <w:highlight w:val="none"/>
                <w:lang w:val="en-US" w:eastAsia="zh-CN"/>
              </w:rPr>
              <w:t>成交</w:t>
            </w:r>
            <w:r>
              <w:rPr>
                <w:rFonts w:hint="eastAsia" w:ascii="宋体" w:hAnsi="宋体" w:cs="宋体"/>
                <w:szCs w:val="21"/>
                <w:highlight w:val="none"/>
              </w:rPr>
              <w:t>金额的5%。</w:t>
            </w:r>
          </w:p>
          <w:p>
            <w:pPr>
              <w:spacing w:line="400" w:lineRule="exac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合同签订前收取合同价5%的履约保证金，设备安装调试运行正常后履约保证金转为质保金，质保金一年后无息退还。</w:t>
            </w:r>
          </w:p>
        </w:tc>
      </w:tr>
      <w:tr>
        <w:tblPrEx>
          <w:tblCellMar>
            <w:top w:w="0" w:type="dxa"/>
            <w:left w:w="108" w:type="dxa"/>
            <w:bottom w:w="0" w:type="dxa"/>
            <w:right w:w="108" w:type="dxa"/>
          </w:tblCellMar>
        </w:tblPrEx>
        <w:trPr>
          <w:trHeight w:val="90"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atLeast"/>
              <w:jc w:val="center"/>
              <w:rPr>
                <w:rFonts w:hint="default" w:asciiTheme="minorEastAsia" w:hAnsiTheme="minorEastAsia" w:eastAsiaTheme="minorEastAsia" w:cstheme="minorEastAsia"/>
                <w:kern w:val="0"/>
                <w:szCs w:val="21"/>
                <w:highlight w:val="none"/>
                <w:lang w:val="en-US"/>
              </w:rPr>
            </w:pPr>
            <w:r>
              <w:rPr>
                <w:rFonts w:hint="eastAsia" w:ascii="宋体" w:hAnsi="宋体" w:cs="宋体"/>
                <w:color w:val="000000"/>
                <w:kern w:val="0"/>
                <w:szCs w:val="21"/>
                <w:highlight w:val="none"/>
                <w:lang w:val="en-US" w:eastAsia="zh-CN"/>
              </w:rPr>
              <w:t>14</w:t>
            </w:r>
          </w:p>
        </w:tc>
        <w:tc>
          <w:tcPr>
            <w:tcW w:w="152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cs="宋体"/>
                <w:b/>
                <w:szCs w:val="21"/>
                <w:highlight w:val="none"/>
              </w:rPr>
            </w:pPr>
            <w:r>
              <w:rPr>
                <w:rFonts w:hint="eastAsia" w:ascii="宋体" w:hAnsi="宋体" w:eastAsia="宋体" w:cs="宋体"/>
                <w:b/>
                <w:bCs/>
                <w:color w:val="auto"/>
                <w:highlight w:val="none"/>
                <w:lang w:val="en-US" w:eastAsia="zh-CN"/>
              </w:rPr>
              <w:t>解释权</w:t>
            </w:r>
          </w:p>
        </w:tc>
        <w:tc>
          <w:tcPr>
            <w:tcW w:w="7312" w:type="dxa"/>
            <w:tcBorders>
              <w:top w:val="single" w:color="000000" w:sz="4" w:space="0"/>
              <w:left w:val="nil"/>
              <w:bottom w:val="single" w:color="000000" w:sz="4" w:space="0"/>
              <w:right w:val="single" w:color="000000" w:sz="4" w:space="0"/>
            </w:tcBorders>
            <w:vAlign w:val="center"/>
          </w:tcPr>
          <w:p>
            <w:pPr>
              <w:widowControl/>
              <w:spacing w:line="400" w:lineRule="atLeast"/>
              <w:ind w:firstLine="210" w:firstLineChars="100"/>
              <w:jc w:val="left"/>
              <w:rPr>
                <w:rFonts w:hint="eastAsia" w:ascii="宋体" w:hAnsi="宋体" w:cs="宋体"/>
                <w:szCs w:val="21"/>
                <w:highlight w:val="none"/>
              </w:rPr>
            </w:pPr>
            <w:r>
              <w:rPr>
                <w:rFonts w:hint="eastAsia" w:ascii="宋体" w:hAnsi="宋体" w:cs="宋体"/>
                <w:szCs w:val="21"/>
                <w:highlight w:val="none"/>
              </w:rPr>
              <w:t>构成本</w:t>
            </w:r>
            <w:r>
              <w:rPr>
                <w:rFonts w:hint="eastAsia" w:ascii="宋体" w:hAnsi="宋体" w:cs="宋体"/>
                <w:szCs w:val="21"/>
                <w:highlight w:val="none"/>
                <w:lang w:val="en-US" w:eastAsia="zh-CN"/>
              </w:rPr>
              <w:t>竞争性谈判</w:t>
            </w:r>
            <w:r>
              <w:rPr>
                <w:rFonts w:hint="eastAsia" w:ascii="宋体" w:hAnsi="宋体" w:cs="宋体"/>
                <w:szCs w:val="21"/>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Cs w:val="21"/>
                <w:highlight w:val="none"/>
                <w:lang w:val="en-US" w:eastAsia="zh-CN"/>
              </w:rPr>
              <w:t>竞争性谈判</w:t>
            </w:r>
            <w:r>
              <w:rPr>
                <w:rFonts w:hint="eastAsia" w:ascii="宋体" w:hAnsi="宋体" w:cs="宋体"/>
                <w:szCs w:val="21"/>
                <w:highlight w:val="none"/>
              </w:rPr>
              <w:t>文件中有特别规定外，仅适用于招标投标阶段的规定，按</w:t>
            </w:r>
            <w:r>
              <w:rPr>
                <w:rFonts w:hint="eastAsia" w:ascii="宋体" w:hAnsi="宋体" w:cs="宋体"/>
                <w:szCs w:val="21"/>
                <w:highlight w:val="none"/>
                <w:lang w:val="en-US" w:eastAsia="zh-CN"/>
              </w:rPr>
              <w:t>竞争性谈判</w:t>
            </w:r>
            <w:r>
              <w:rPr>
                <w:rFonts w:hint="eastAsia" w:ascii="宋体" w:hAnsi="宋体" w:cs="宋体"/>
                <w:szCs w:val="21"/>
                <w:highlight w:val="none"/>
              </w:rPr>
              <w:t>公告（投标邀请书）、</w:t>
            </w:r>
            <w:r>
              <w:rPr>
                <w:rFonts w:hint="eastAsia" w:ascii="宋体" w:hAnsi="宋体" w:cs="宋体"/>
                <w:szCs w:val="21"/>
                <w:highlight w:val="none"/>
                <w:lang w:eastAsia="zh-CN"/>
              </w:rPr>
              <w:t>供应商</w:t>
            </w:r>
            <w:r>
              <w:rPr>
                <w:rFonts w:hint="eastAsia" w:ascii="宋体" w:hAnsi="宋体" w:cs="宋体"/>
                <w:szCs w:val="21"/>
                <w:highlight w:val="none"/>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zCs w:val="21"/>
                <w:highlight w:val="none"/>
                <w:lang w:val="en-US" w:eastAsia="zh-CN"/>
              </w:rPr>
              <w:t>采购</w:t>
            </w:r>
            <w:r>
              <w:rPr>
                <w:rFonts w:hint="eastAsia" w:ascii="宋体" w:hAnsi="宋体" w:cs="宋体"/>
                <w:szCs w:val="21"/>
                <w:highlight w:val="none"/>
              </w:rPr>
              <w:t>人负责解释。</w:t>
            </w:r>
          </w:p>
        </w:tc>
      </w:tr>
    </w:tbl>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pStyle w:val="7"/>
        <w:numPr>
          <w:ilvl w:val="3"/>
          <w:numId w:val="0"/>
        </w:numPr>
        <w:ind w:leftChars="0"/>
        <w:rPr>
          <w:rFonts w:hint="eastAsia"/>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asciiTheme="minorEastAsia" w:hAnsiTheme="minorEastAsia" w:eastAsiaTheme="minorEastAsia" w:cstheme="minorEastAsia"/>
          <w:b/>
          <w:bCs/>
          <w:kern w:val="0"/>
          <w:sz w:val="36"/>
          <w:szCs w:val="32"/>
          <w:highlight w:val="none"/>
        </w:rPr>
      </w:pPr>
      <w:r>
        <w:rPr>
          <w:rFonts w:hint="eastAsia" w:asciiTheme="minorEastAsia" w:hAnsiTheme="minorEastAsia" w:eastAsiaTheme="minorEastAsia" w:cstheme="minorEastAsia"/>
          <w:b/>
          <w:bCs/>
          <w:kern w:val="0"/>
          <w:sz w:val="36"/>
          <w:szCs w:val="32"/>
          <w:highlight w:val="none"/>
        </w:rPr>
        <w:t>二、谈  判  程  序</w:t>
      </w:r>
    </w:p>
    <w:p>
      <w:pPr>
        <w:spacing w:line="520" w:lineRule="exact"/>
        <w:ind w:firstLine="422" w:firstLineChars="192"/>
        <w:rPr>
          <w:rFonts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rPr>
        <w:t>（一）开标要求</w:t>
      </w:r>
    </w:p>
    <w:p>
      <w:pPr>
        <w:spacing w:line="520" w:lineRule="exact"/>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1、采购代理机构在“谈判须知表”中规定的时间组织谈判；</w:t>
      </w:r>
    </w:p>
    <w:p>
      <w:pPr>
        <w:spacing w:line="520" w:lineRule="exact"/>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2、所有供应商应按时参加谈判会议并签到，逾期到达者将视为自动弃权；</w:t>
      </w:r>
    </w:p>
    <w:p>
      <w:pPr>
        <w:spacing w:line="520" w:lineRule="exact"/>
        <w:ind w:firstLine="480"/>
        <w:rPr>
          <w:rFonts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rPr>
        <w:t>3、</w:t>
      </w:r>
      <w:r>
        <w:rPr>
          <w:rFonts w:hint="eastAsia" w:asciiTheme="minorEastAsia" w:hAnsiTheme="minorEastAsia" w:eastAsiaTheme="minorEastAsia" w:cstheme="minorEastAsia"/>
          <w:b/>
          <w:sz w:val="22"/>
          <w:szCs w:val="22"/>
          <w:highlight w:val="none"/>
          <w:lang w:eastAsia="zh-CN"/>
        </w:rPr>
        <w:t>供应商</w:t>
      </w:r>
      <w:r>
        <w:rPr>
          <w:rFonts w:hint="eastAsia" w:asciiTheme="minorEastAsia" w:hAnsiTheme="minorEastAsia" w:eastAsiaTheme="minorEastAsia" w:cstheme="minorEastAsia"/>
          <w:b/>
          <w:sz w:val="22"/>
          <w:szCs w:val="22"/>
          <w:highlight w:val="none"/>
        </w:rPr>
        <w:t>参加谈判会议须出示的资质证件：</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firstLineChars="200"/>
        <w:jc w:val="left"/>
        <w:textAlignment w:val="auto"/>
        <w:rPr>
          <w:rFonts w:ascii="宋体" w:hAnsi="宋体" w:cs="宋体"/>
          <w:b/>
          <w:color w:val="000000"/>
          <w:szCs w:val="21"/>
          <w:highlight w:val="none"/>
        </w:rPr>
      </w:pPr>
      <w:r>
        <w:rPr>
          <w:rFonts w:hint="eastAsia" w:ascii="宋体" w:hAnsi="宋体" w:cs="宋体"/>
          <w:szCs w:val="21"/>
          <w:highlight w:val="none"/>
          <w:lang w:eastAsia="zh-CN"/>
        </w:rPr>
        <w:t>供应商</w:t>
      </w:r>
      <w:r>
        <w:rPr>
          <w:rFonts w:hint="eastAsia" w:ascii="宋体" w:hAnsi="宋体" w:cs="宋体"/>
          <w:szCs w:val="21"/>
          <w:highlight w:val="none"/>
        </w:rPr>
        <w:t>参加谈判会议须出示的资质证件</w:t>
      </w:r>
      <w:r>
        <w:rPr>
          <w:rFonts w:hint="eastAsia" w:ascii="宋体" w:hAnsi="宋体" w:cs="宋体"/>
          <w:color w:val="000000"/>
          <w:szCs w:val="21"/>
          <w:highlight w:val="none"/>
        </w:rPr>
        <w:t>：营业执照（副本）、税务登记证（副本）、组织机构代码证（副本）（或三证合一的营业执照副本）、法定代表人（负责人）证明或法定代表人授权委托书及委托人本人身份证、“信用中国”网站及中国政府采购网查询结果的网站截图（</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需提供网站查询截图，加盖企业公章）、无行贿犯罪记录承诺书、依法缴纳的税收证明、依法缴纳社会保障资金的证明、财务状况报告（谈判会日前</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个月内任一个月的资产负债表或损益表或年度财务会计报表或会计事务所出具的</w:t>
      </w:r>
      <w:r>
        <w:rPr>
          <w:rFonts w:hint="eastAsia" w:ascii="宋体" w:hAnsi="宋体" w:cs="宋体"/>
          <w:color w:val="000000"/>
          <w:szCs w:val="21"/>
          <w:highlight w:val="none"/>
          <w:lang w:val="en-US" w:eastAsia="zh-CN"/>
        </w:rPr>
        <w:t>2018年度或2019年度</w:t>
      </w:r>
      <w:r>
        <w:rPr>
          <w:rFonts w:hint="eastAsia" w:ascii="宋体" w:hAnsi="宋体" w:cs="宋体"/>
          <w:color w:val="000000"/>
          <w:szCs w:val="21"/>
          <w:highlight w:val="none"/>
        </w:rPr>
        <w:t>审计报告）、参加政府采购活动前三年内，在经营活动中没有重大违法记录声明，投标承诺函。（以上资料开标时提供原件，以备评委审查）</w:t>
      </w:r>
    </w:p>
    <w:p>
      <w:pPr>
        <w:spacing w:line="520" w:lineRule="exact"/>
        <w:ind w:firstLine="480"/>
        <w:rPr>
          <w:rFonts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rPr>
        <w:t>（二）有下列情形之一的，采购人不予受理：</w:t>
      </w:r>
    </w:p>
    <w:p>
      <w:pPr>
        <w:spacing w:line="520" w:lineRule="exact"/>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1、谈判文件逾期送达的或者未送达指定地点的；</w:t>
      </w:r>
    </w:p>
    <w:p>
      <w:pPr>
        <w:spacing w:line="520" w:lineRule="exact"/>
        <w:ind w:firstLine="422" w:firstLineChars="192"/>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2、未按谈判文件要求密封的；</w:t>
      </w:r>
    </w:p>
    <w:p>
      <w:pPr>
        <w:spacing w:line="520" w:lineRule="exact"/>
        <w:ind w:firstLine="431" w:firstLineChars="196"/>
        <w:rPr>
          <w:rFonts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rPr>
        <w:t>（三）谈判程序</w:t>
      </w:r>
    </w:p>
    <w:p>
      <w:pPr>
        <w:spacing w:line="520" w:lineRule="exact"/>
        <w:ind w:firstLine="422" w:firstLineChars="192"/>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1、宣布会场纪律；</w:t>
      </w:r>
    </w:p>
    <w:p>
      <w:pPr>
        <w:spacing w:line="520" w:lineRule="exact"/>
        <w:ind w:firstLine="422" w:firstLineChars="192"/>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2、介绍与会的供应商和有关人员；</w:t>
      </w:r>
    </w:p>
    <w:p>
      <w:pPr>
        <w:spacing w:line="520" w:lineRule="exact"/>
        <w:ind w:firstLine="422" w:firstLineChars="192"/>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w:t>
      </w:r>
      <w:r>
        <w:rPr>
          <w:rFonts w:hint="eastAsia" w:asciiTheme="minorEastAsia" w:hAnsiTheme="minorEastAsia" w:eastAsiaTheme="minorEastAsia" w:cstheme="minorEastAsia"/>
          <w:sz w:val="22"/>
          <w:szCs w:val="22"/>
          <w:highlight w:val="none"/>
          <w:lang w:eastAsia="zh-CN"/>
        </w:rPr>
        <w:t>供应商</w:t>
      </w:r>
      <w:r>
        <w:rPr>
          <w:rFonts w:hint="eastAsia" w:asciiTheme="minorEastAsia" w:hAnsiTheme="minorEastAsia" w:eastAsiaTheme="minorEastAsia" w:cstheme="minorEastAsia"/>
          <w:sz w:val="22"/>
          <w:szCs w:val="22"/>
          <w:highlight w:val="none"/>
        </w:rPr>
        <w:t>各派出一名代表对各谈判方的谈判文件密封情况进行查验；</w:t>
      </w:r>
    </w:p>
    <w:p>
      <w:pPr>
        <w:spacing w:line="520" w:lineRule="exact"/>
        <w:ind w:firstLine="422" w:firstLineChars="192"/>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4、经确认以上程序无误后，开始谈判。</w:t>
      </w:r>
    </w:p>
    <w:p>
      <w:pPr>
        <w:spacing w:line="520" w:lineRule="exact"/>
        <w:ind w:firstLine="323" w:firstLineChars="147"/>
        <w:jc w:val="left"/>
        <w:rPr>
          <w:rFonts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rPr>
        <w:t>（四）谈判顺序</w:t>
      </w:r>
    </w:p>
    <w:p>
      <w:pPr>
        <w:spacing w:line="520" w:lineRule="exact"/>
        <w:ind w:firstLine="431" w:firstLineChars="196"/>
        <w:rPr>
          <w:rFonts w:asciiTheme="minorEastAsia" w:hAnsiTheme="minorEastAsia" w:eastAsiaTheme="minorEastAsia" w:cstheme="minorEastAsia"/>
          <w:b/>
          <w:sz w:val="22"/>
          <w:szCs w:val="22"/>
          <w:highlight w:val="none"/>
          <w:u w:val="single"/>
        </w:rPr>
      </w:pPr>
      <w:r>
        <w:rPr>
          <w:rFonts w:hint="eastAsia" w:asciiTheme="minorEastAsia" w:hAnsiTheme="minorEastAsia" w:eastAsiaTheme="minorEastAsia" w:cstheme="minorEastAsia"/>
          <w:b/>
          <w:sz w:val="22"/>
          <w:szCs w:val="22"/>
          <w:highlight w:val="none"/>
          <w:u w:val="single"/>
        </w:rPr>
        <w:t>谈判顺序：对符合开标有效性和完整性的</w:t>
      </w:r>
      <w:r>
        <w:rPr>
          <w:rFonts w:hint="eastAsia" w:asciiTheme="minorEastAsia" w:hAnsiTheme="minorEastAsia" w:eastAsiaTheme="minorEastAsia" w:cstheme="minorEastAsia"/>
          <w:b/>
          <w:sz w:val="22"/>
          <w:szCs w:val="22"/>
          <w:highlight w:val="none"/>
          <w:u w:val="single"/>
          <w:lang w:eastAsia="zh-CN"/>
        </w:rPr>
        <w:t>供应商</w:t>
      </w:r>
      <w:r>
        <w:rPr>
          <w:rFonts w:hint="eastAsia" w:asciiTheme="minorEastAsia" w:hAnsiTheme="minorEastAsia" w:eastAsiaTheme="minorEastAsia" w:cstheme="minorEastAsia"/>
          <w:b/>
          <w:sz w:val="22"/>
          <w:szCs w:val="22"/>
          <w:highlight w:val="none"/>
          <w:u w:val="single"/>
        </w:rPr>
        <w:t>，以签到的逆顺序确定谈判顺序，谈判小组按顺序，分别与每位谈判响应人就价格、商务、技术等按谈判文件要求的内容进行谈判。</w:t>
      </w:r>
    </w:p>
    <w:p>
      <w:pPr>
        <w:spacing w:line="520" w:lineRule="exact"/>
        <w:ind w:firstLine="431" w:firstLineChars="196"/>
        <w:rPr>
          <w:rFonts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kern w:val="0"/>
          <w:sz w:val="22"/>
          <w:szCs w:val="22"/>
          <w:highlight w:val="none"/>
        </w:rPr>
        <w:t>（五）</w:t>
      </w:r>
      <w:r>
        <w:rPr>
          <w:rFonts w:hint="eastAsia" w:asciiTheme="minorEastAsia" w:hAnsiTheme="minorEastAsia" w:eastAsiaTheme="minorEastAsia" w:cstheme="minorEastAsia"/>
          <w:b/>
          <w:sz w:val="22"/>
          <w:szCs w:val="22"/>
          <w:highlight w:val="none"/>
        </w:rPr>
        <w:t>谈判评审小组的组建</w:t>
      </w:r>
    </w:p>
    <w:p>
      <w:pPr>
        <w:spacing w:line="400" w:lineRule="exact"/>
        <w:ind w:firstLine="440" w:firstLineChars="200"/>
        <w:rPr>
          <w:rFonts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谈判小组成员由3人组成，其中采购人代表1人，有关技术、经济类专家</w:t>
      </w:r>
      <w:r>
        <w:rPr>
          <w:rFonts w:hint="eastAsia" w:asciiTheme="minorEastAsia" w:hAnsiTheme="minorEastAsia" w:eastAsiaTheme="minorEastAsia" w:cstheme="minorEastAsia"/>
          <w:kern w:val="0"/>
          <w:sz w:val="22"/>
          <w:szCs w:val="22"/>
          <w:highlight w:val="none"/>
          <w:lang w:val="en-US" w:eastAsia="zh-CN"/>
        </w:rPr>
        <w:t>2人</w:t>
      </w:r>
      <w:r>
        <w:rPr>
          <w:rFonts w:hint="eastAsia" w:asciiTheme="minorEastAsia" w:hAnsiTheme="minorEastAsia" w:eastAsiaTheme="minorEastAsia" w:cstheme="minorEastAsia"/>
          <w:kern w:val="0"/>
          <w:sz w:val="22"/>
          <w:szCs w:val="22"/>
          <w:highlight w:val="none"/>
        </w:rPr>
        <w:t>。</w:t>
      </w:r>
    </w:p>
    <w:p>
      <w:pPr>
        <w:spacing w:line="400" w:lineRule="exact"/>
        <w:ind w:firstLine="422" w:firstLineChars="192"/>
        <w:jc w:val="left"/>
        <w:rPr>
          <w:rFonts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rPr>
        <w:t>（六）谈判文件的初步评审</w:t>
      </w:r>
    </w:p>
    <w:p>
      <w:pPr>
        <w:spacing w:line="400" w:lineRule="exact"/>
        <w:ind w:firstLine="422" w:firstLineChars="192"/>
        <w:jc w:val="left"/>
        <w:rPr>
          <w:rFonts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1、评标过程将遵循“</w:t>
      </w:r>
      <w:r>
        <w:rPr>
          <w:rFonts w:hint="eastAsia" w:asciiTheme="minorEastAsia" w:hAnsiTheme="minorEastAsia" w:eastAsiaTheme="minorEastAsia" w:cstheme="minorEastAsia"/>
          <w:sz w:val="22"/>
          <w:szCs w:val="22"/>
          <w:highlight w:val="none"/>
        </w:rPr>
        <w:t>公平、公正、科学、择优</w:t>
      </w:r>
      <w:r>
        <w:rPr>
          <w:rFonts w:hint="eastAsia" w:asciiTheme="minorEastAsia" w:hAnsiTheme="minorEastAsia" w:eastAsiaTheme="minorEastAsia" w:cstheme="minorEastAsia"/>
          <w:kern w:val="0"/>
          <w:sz w:val="22"/>
          <w:szCs w:val="22"/>
          <w:highlight w:val="none"/>
        </w:rPr>
        <w:t>”的原则进行。</w:t>
      </w:r>
    </w:p>
    <w:p>
      <w:pPr>
        <w:autoSpaceDE w:val="0"/>
        <w:autoSpaceDN w:val="0"/>
        <w:adjustRightInd w:val="0"/>
        <w:spacing w:line="400" w:lineRule="exact"/>
        <w:ind w:firstLine="440" w:firstLineChars="200"/>
        <w:outlineLvl w:val="1"/>
        <w:rPr>
          <w:rFonts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2、评标将严格按照谈判文件的要求和条件进行。</w:t>
      </w:r>
    </w:p>
    <w:p>
      <w:pPr>
        <w:spacing w:line="400" w:lineRule="exact"/>
        <w:ind w:firstLine="440" w:firstLineChars="200"/>
        <w:outlineLvl w:val="1"/>
        <w:rPr>
          <w:rFonts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3、初步评审标准</w:t>
      </w:r>
    </w:p>
    <w:tbl>
      <w:tblPr>
        <w:tblStyle w:val="20"/>
        <w:tblW w:w="900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836"/>
        <w:gridCol w:w="5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355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asciiTheme="minorEastAsia" w:hAnsiTheme="minorEastAsia" w:eastAsiaTheme="minorEastAsia" w:cstheme="minorEastAsia"/>
                <w:b/>
                <w:sz w:val="22"/>
                <w:szCs w:val="21"/>
                <w:highlight w:val="none"/>
              </w:rPr>
            </w:pPr>
            <w:r>
              <w:rPr>
                <w:rFonts w:hint="eastAsia" w:asciiTheme="minorEastAsia" w:hAnsiTheme="minorEastAsia" w:eastAsiaTheme="minorEastAsia" w:cstheme="minorEastAsia"/>
                <w:b/>
                <w:sz w:val="22"/>
                <w:szCs w:val="21"/>
                <w:highlight w:val="none"/>
              </w:rPr>
              <w:t>评审因素</w:t>
            </w:r>
          </w:p>
        </w:tc>
        <w:tc>
          <w:tcPr>
            <w:tcW w:w="54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asciiTheme="minorEastAsia" w:hAnsiTheme="minorEastAsia" w:eastAsiaTheme="minorEastAsia" w:cstheme="minorEastAsia"/>
                <w:b/>
                <w:sz w:val="22"/>
                <w:szCs w:val="21"/>
                <w:highlight w:val="none"/>
              </w:rPr>
            </w:pPr>
            <w:r>
              <w:rPr>
                <w:rFonts w:hint="eastAsia" w:asciiTheme="minorEastAsia" w:hAnsiTheme="minorEastAsia" w:eastAsiaTheme="minorEastAsia" w:cstheme="minorEastAsia"/>
                <w:b/>
                <w:sz w:val="22"/>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trPr>
        <w:tc>
          <w:tcPr>
            <w:tcW w:w="722" w:type="dxa"/>
            <w:vMerge w:val="restart"/>
            <w:tcBorders>
              <w:top w:val="single" w:color="auto" w:sz="4" w:space="0"/>
              <w:left w:val="single" w:color="auto" w:sz="4" w:space="0"/>
              <w:right w:val="single" w:color="auto" w:sz="4" w:space="0"/>
            </w:tcBorders>
            <w:vAlign w:val="center"/>
          </w:tcPr>
          <w:p>
            <w:pPr>
              <w:spacing w:line="400" w:lineRule="exact"/>
              <w:ind w:firstLine="110" w:firstLineChars="50"/>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一</w:t>
            </w:r>
          </w:p>
          <w:p>
            <w:pPr>
              <w:spacing w:line="40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资格评审标准</w:t>
            </w:r>
          </w:p>
        </w:tc>
        <w:tc>
          <w:tcPr>
            <w:tcW w:w="28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18"/>
                <w:szCs w:val="16"/>
                <w:highlight w:val="none"/>
              </w:rPr>
              <w:t>企业营业执照（副本）、税务登记证（副本）、组织机构代码证（副本）（或三证合一的营业执照</w:t>
            </w:r>
            <w:r>
              <w:rPr>
                <w:rFonts w:hint="eastAsia" w:asciiTheme="minorEastAsia" w:hAnsiTheme="minorEastAsia" w:eastAsiaTheme="minorEastAsia" w:cstheme="minorEastAsia"/>
                <w:sz w:val="20"/>
                <w:szCs w:val="18"/>
                <w:highlight w:val="none"/>
              </w:rPr>
              <w:t>）</w:t>
            </w:r>
          </w:p>
        </w:tc>
        <w:tc>
          <w:tcPr>
            <w:tcW w:w="5450"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具备有效的企业营业执照、税务登记证、组织机构代码证或三证合一的营业执照（原件）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722" w:type="dxa"/>
            <w:vMerge w:val="continue"/>
            <w:tcBorders>
              <w:left w:val="single" w:color="auto" w:sz="4" w:space="0"/>
              <w:right w:val="single" w:color="auto" w:sz="4" w:space="0"/>
            </w:tcBorders>
            <w:vAlign w:val="center"/>
          </w:tcPr>
          <w:p>
            <w:pPr>
              <w:widowControl/>
              <w:spacing w:line="400" w:lineRule="exact"/>
              <w:jc w:val="left"/>
              <w:outlineLvl w:val="1"/>
              <w:rPr>
                <w:rFonts w:asciiTheme="minorEastAsia" w:hAnsiTheme="minorEastAsia" w:eastAsiaTheme="minorEastAsia" w:cstheme="minorEastAsia"/>
                <w:sz w:val="22"/>
                <w:szCs w:val="21"/>
                <w:highlight w:val="none"/>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法人代表证明或授权委托书</w:t>
            </w:r>
          </w:p>
        </w:tc>
        <w:tc>
          <w:tcPr>
            <w:tcW w:w="5450"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法人代表（负责人）证明或法人授权委托书（原件）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2" w:type="dxa"/>
            <w:vMerge w:val="continue"/>
            <w:tcBorders>
              <w:left w:val="single" w:color="auto" w:sz="4" w:space="0"/>
              <w:right w:val="single" w:color="auto" w:sz="4" w:space="0"/>
            </w:tcBorders>
            <w:vAlign w:val="center"/>
          </w:tcPr>
          <w:p>
            <w:pPr>
              <w:widowControl/>
              <w:spacing w:line="400" w:lineRule="exact"/>
              <w:jc w:val="left"/>
              <w:outlineLvl w:val="1"/>
              <w:rPr>
                <w:rFonts w:asciiTheme="minorEastAsia" w:hAnsiTheme="minorEastAsia" w:eastAsiaTheme="minorEastAsia" w:cstheme="minorEastAsia"/>
                <w:sz w:val="22"/>
                <w:szCs w:val="21"/>
                <w:highlight w:val="none"/>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资格要求</w:t>
            </w:r>
          </w:p>
        </w:tc>
        <w:tc>
          <w:tcPr>
            <w:tcW w:w="54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000000"/>
                <w:sz w:val="22"/>
                <w:szCs w:val="21"/>
                <w:highlight w:val="none"/>
              </w:rPr>
            </w:pPr>
            <w:r>
              <w:rPr>
                <w:rFonts w:hint="eastAsia" w:asciiTheme="minorEastAsia" w:hAnsiTheme="minorEastAsia" w:eastAsiaTheme="minorEastAsia" w:cstheme="minorEastAsia"/>
                <w:color w:val="000000"/>
                <w:sz w:val="22"/>
                <w:szCs w:val="21"/>
                <w:highlight w:val="none"/>
              </w:rPr>
              <w:t>1、供应商须符合《政府采购法》第二十二条规定的条件：</w:t>
            </w:r>
          </w:p>
          <w:p>
            <w:pPr>
              <w:spacing w:line="360" w:lineRule="auto"/>
              <w:jc w:val="left"/>
              <w:rPr>
                <w:rFonts w:asciiTheme="minorEastAsia" w:hAnsiTheme="minorEastAsia" w:eastAsiaTheme="minorEastAsia" w:cstheme="minorEastAsia"/>
                <w:color w:val="000000"/>
                <w:sz w:val="22"/>
                <w:szCs w:val="21"/>
                <w:highlight w:val="none"/>
              </w:rPr>
            </w:pPr>
            <w:r>
              <w:rPr>
                <w:rFonts w:hint="eastAsia" w:asciiTheme="minorEastAsia" w:hAnsiTheme="minorEastAsia" w:eastAsiaTheme="minorEastAsia" w:cstheme="minorEastAsia"/>
                <w:color w:val="000000"/>
                <w:sz w:val="22"/>
                <w:szCs w:val="21"/>
                <w:highlight w:val="none"/>
              </w:rPr>
              <w:t>（</w:t>
            </w:r>
            <w:r>
              <w:rPr>
                <w:rFonts w:hint="eastAsia" w:asciiTheme="minorEastAsia" w:hAnsiTheme="minorEastAsia" w:eastAsiaTheme="minorEastAsia" w:cstheme="minorEastAsia"/>
                <w:color w:val="000000"/>
                <w:sz w:val="22"/>
                <w:szCs w:val="21"/>
                <w:highlight w:val="none"/>
                <w:lang w:val="en-US" w:eastAsia="zh-CN"/>
              </w:rPr>
              <w:t>1</w:t>
            </w:r>
            <w:r>
              <w:rPr>
                <w:rFonts w:hint="eastAsia" w:asciiTheme="minorEastAsia" w:hAnsiTheme="minorEastAsia" w:eastAsiaTheme="minorEastAsia" w:cstheme="minorEastAsia"/>
                <w:color w:val="000000"/>
                <w:sz w:val="22"/>
                <w:szCs w:val="21"/>
                <w:highlight w:val="none"/>
              </w:rPr>
              <w:t>）具有独立承担民事责任的能力；</w:t>
            </w:r>
            <w:r>
              <w:rPr>
                <w:rFonts w:hint="eastAsia" w:asciiTheme="minorEastAsia" w:hAnsiTheme="minorEastAsia" w:eastAsiaTheme="minorEastAsia" w:cstheme="minorEastAsia"/>
                <w:color w:val="000000"/>
                <w:sz w:val="22"/>
                <w:szCs w:val="21"/>
                <w:highlight w:val="none"/>
              </w:rPr>
              <w:br w:type="textWrapping"/>
            </w:r>
            <w:r>
              <w:rPr>
                <w:rFonts w:hint="eastAsia" w:asciiTheme="minorEastAsia" w:hAnsiTheme="minorEastAsia" w:eastAsiaTheme="minorEastAsia" w:cstheme="minorEastAsia"/>
                <w:color w:val="000000"/>
                <w:sz w:val="22"/>
                <w:szCs w:val="21"/>
                <w:highlight w:val="none"/>
              </w:rPr>
              <w:t>（</w:t>
            </w:r>
            <w:r>
              <w:rPr>
                <w:rFonts w:hint="eastAsia" w:asciiTheme="minorEastAsia" w:hAnsiTheme="minorEastAsia" w:eastAsiaTheme="minorEastAsia" w:cstheme="minorEastAsia"/>
                <w:color w:val="000000"/>
                <w:sz w:val="22"/>
                <w:szCs w:val="21"/>
                <w:highlight w:val="none"/>
                <w:lang w:val="en-US" w:eastAsia="zh-CN"/>
              </w:rPr>
              <w:t>2</w:t>
            </w:r>
            <w:r>
              <w:rPr>
                <w:rFonts w:hint="eastAsia" w:asciiTheme="minorEastAsia" w:hAnsiTheme="minorEastAsia" w:eastAsiaTheme="minorEastAsia" w:cstheme="minorEastAsia"/>
                <w:color w:val="000000"/>
                <w:sz w:val="22"/>
                <w:szCs w:val="21"/>
                <w:highlight w:val="none"/>
              </w:rPr>
              <w:t>）具有良好的商业信誉和健全的</w:t>
            </w:r>
            <w:r>
              <w:rPr>
                <w:rFonts w:asciiTheme="minorEastAsia" w:hAnsiTheme="minorEastAsia" w:eastAsiaTheme="minorEastAsia" w:cstheme="minorEastAsia"/>
                <w:color w:val="000000"/>
                <w:sz w:val="22"/>
                <w:szCs w:val="21"/>
                <w:highlight w:val="none"/>
              </w:rPr>
              <w:fldChar w:fldCharType="begin"/>
            </w:r>
            <w:r>
              <w:rPr>
                <w:rFonts w:asciiTheme="minorEastAsia" w:hAnsiTheme="minorEastAsia" w:eastAsiaTheme="minorEastAsia" w:cstheme="minorEastAsia"/>
                <w:color w:val="000000"/>
                <w:sz w:val="22"/>
                <w:szCs w:val="21"/>
                <w:highlight w:val="none"/>
              </w:rPr>
              <w:instrText xml:space="preserve"> HYPERLINK "https://www.baidu.com/s?wd=%E8%B4%A2%E5%8A%A1%E4%BC%9A%E8%AE%A1%E5%88%B6%E5%BA%A6&amp;tn=44039180_cpr&amp;fenlei=mv6quAkxTZn0IZRqIHckPjm4nH00T1Y3ujD1PW0LuhDdmHm4Py7B0ZwV5Hcvrjm3rH6sPfKWUMw85HfYnjn4nH6sgvPsT6KdThsqpZwYTjCEQLGCpyw9Uz4Bmy-bIi4WUvYETgN-TLwGUv3EnWT3nHn3rjD4" \t "https://zhidao.baidu.com/question/_blank" </w:instrText>
            </w:r>
            <w:r>
              <w:rPr>
                <w:rFonts w:asciiTheme="minorEastAsia" w:hAnsiTheme="minorEastAsia" w:eastAsiaTheme="minorEastAsia" w:cstheme="minorEastAsia"/>
                <w:color w:val="000000"/>
                <w:sz w:val="22"/>
                <w:szCs w:val="21"/>
                <w:highlight w:val="none"/>
              </w:rPr>
              <w:fldChar w:fldCharType="separate"/>
            </w:r>
            <w:r>
              <w:rPr>
                <w:rFonts w:hint="eastAsia" w:asciiTheme="minorEastAsia" w:hAnsiTheme="minorEastAsia" w:eastAsiaTheme="minorEastAsia" w:cstheme="minorEastAsia"/>
                <w:color w:val="000000"/>
                <w:sz w:val="22"/>
                <w:szCs w:val="21"/>
                <w:highlight w:val="none"/>
              </w:rPr>
              <w:t>财务会计制度</w:t>
            </w:r>
            <w:r>
              <w:rPr>
                <w:rFonts w:hint="eastAsia" w:asciiTheme="minorEastAsia" w:hAnsiTheme="minorEastAsia" w:eastAsiaTheme="minorEastAsia" w:cstheme="minorEastAsia"/>
                <w:color w:val="000000"/>
                <w:sz w:val="22"/>
                <w:szCs w:val="21"/>
                <w:highlight w:val="none"/>
              </w:rPr>
              <w:fldChar w:fldCharType="end"/>
            </w:r>
            <w:r>
              <w:rPr>
                <w:rFonts w:hint="eastAsia" w:asciiTheme="minorEastAsia" w:hAnsiTheme="minorEastAsia" w:eastAsiaTheme="minorEastAsia" w:cstheme="minorEastAsia"/>
                <w:color w:val="000000"/>
                <w:sz w:val="22"/>
                <w:szCs w:val="21"/>
                <w:highlight w:val="none"/>
              </w:rPr>
              <w:t>；</w:t>
            </w:r>
            <w:r>
              <w:rPr>
                <w:rFonts w:hint="eastAsia" w:asciiTheme="minorEastAsia" w:hAnsiTheme="minorEastAsia" w:eastAsiaTheme="minorEastAsia" w:cstheme="minorEastAsia"/>
                <w:color w:val="000000"/>
                <w:sz w:val="22"/>
                <w:szCs w:val="21"/>
                <w:highlight w:val="none"/>
              </w:rPr>
              <w:br w:type="textWrapping"/>
            </w:r>
            <w:r>
              <w:rPr>
                <w:rFonts w:hint="eastAsia" w:asciiTheme="minorEastAsia" w:hAnsiTheme="minorEastAsia" w:eastAsiaTheme="minorEastAsia" w:cstheme="minorEastAsia"/>
                <w:color w:val="000000"/>
                <w:sz w:val="22"/>
                <w:szCs w:val="21"/>
                <w:highlight w:val="none"/>
              </w:rPr>
              <w:t>（</w:t>
            </w:r>
            <w:r>
              <w:rPr>
                <w:rFonts w:hint="eastAsia" w:asciiTheme="minorEastAsia" w:hAnsiTheme="minorEastAsia" w:eastAsiaTheme="minorEastAsia" w:cstheme="minorEastAsia"/>
                <w:color w:val="000000"/>
                <w:sz w:val="22"/>
                <w:szCs w:val="21"/>
                <w:highlight w:val="none"/>
                <w:lang w:val="en-US" w:eastAsia="zh-CN"/>
              </w:rPr>
              <w:t>3</w:t>
            </w:r>
            <w:r>
              <w:rPr>
                <w:rFonts w:hint="eastAsia" w:asciiTheme="minorEastAsia" w:hAnsiTheme="minorEastAsia" w:eastAsiaTheme="minorEastAsia" w:cstheme="minorEastAsia"/>
                <w:color w:val="000000"/>
                <w:sz w:val="22"/>
                <w:szCs w:val="21"/>
                <w:highlight w:val="none"/>
              </w:rPr>
              <w:t>）具有履行合同所必需的设备和专业技术能力；</w:t>
            </w:r>
            <w:r>
              <w:rPr>
                <w:rFonts w:hint="eastAsia" w:asciiTheme="minorEastAsia" w:hAnsiTheme="minorEastAsia" w:eastAsiaTheme="minorEastAsia" w:cstheme="minorEastAsia"/>
                <w:color w:val="000000"/>
                <w:sz w:val="22"/>
                <w:szCs w:val="21"/>
                <w:highlight w:val="none"/>
              </w:rPr>
              <w:br w:type="textWrapping"/>
            </w:r>
            <w:r>
              <w:rPr>
                <w:rFonts w:hint="eastAsia" w:asciiTheme="minorEastAsia" w:hAnsiTheme="minorEastAsia" w:eastAsiaTheme="minorEastAsia" w:cstheme="minorEastAsia"/>
                <w:color w:val="000000"/>
                <w:sz w:val="22"/>
                <w:szCs w:val="21"/>
                <w:highlight w:val="none"/>
              </w:rPr>
              <w:t>（</w:t>
            </w:r>
            <w:r>
              <w:rPr>
                <w:rFonts w:hint="eastAsia" w:asciiTheme="minorEastAsia" w:hAnsiTheme="minorEastAsia" w:eastAsiaTheme="minorEastAsia" w:cstheme="minorEastAsia"/>
                <w:color w:val="000000"/>
                <w:sz w:val="22"/>
                <w:szCs w:val="21"/>
                <w:highlight w:val="none"/>
                <w:lang w:val="en-US" w:eastAsia="zh-CN"/>
              </w:rPr>
              <w:t>4</w:t>
            </w:r>
            <w:r>
              <w:rPr>
                <w:rFonts w:hint="eastAsia" w:asciiTheme="minorEastAsia" w:hAnsiTheme="minorEastAsia" w:eastAsiaTheme="minorEastAsia" w:cstheme="minorEastAsia"/>
                <w:color w:val="000000"/>
                <w:sz w:val="22"/>
                <w:szCs w:val="21"/>
                <w:highlight w:val="none"/>
              </w:rPr>
              <w:t>）有依法缴纳税收和</w:t>
            </w:r>
            <w:r>
              <w:rPr>
                <w:rFonts w:asciiTheme="minorEastAsia" w:hAnsiTheme="minorEastAsia" w:eastAsiaTheme="minorEastAsia" w:cstheme="minorEastAsia"/>
                <w:color w:val="000000"/>
                <w:sz w:val="22"/>
                <w:szCs w:val="21"/>
                <w:highlight w:val="none"/>
              </w:rPr>
              <w:fldChar w:fldCharType="begin"/>
            </w:r>
            <w:r>
              <w:rPr>
                <w:rFonts w:asciiTheme="minorEastAsia" w:hAnsiTheme="minorEastAsia" w:eastAsiaTheme="minorEastAsia" w:cstheme="minorEastAsia"/>
                <w:color w:val="000000"/>
                <w:sz w:val="22"/>
                <w:szCs w:val="21"/>
                <w:highlight w:val="none"/>
              </w:rPr>
              <w:instrText xml:space="preserve"> HYPERLINK "https://www.baidu.com/s?wd=%E7%A4%BE%E4%BC%9A%E4%BF%9D%E9%9A%9C%E8%B5%84%E9%87%91&amp;tn=44039180_cpr&amp;fenlei=mv6quAkxTZn0IZRqIHckPjm4nH00T1Y3ujD1PW0LuhDdmHm4Py7B0ZwV5Hcvrjm3rH6sPfKWUMw85HfYnjn4nH6sgvPsT6KdThsqpZwYTjCEQLGCpyw9Uz4Bmy-bIi4WUvYETgN-TLwGUv3EnWT3nHn3rjD4" \t "https://zhidao.baidu.com/question/_blank" </w:instrText>
            </w:r>
            <w:r>
              <w:rPr>
                <w:rFonts w:asciiTheme="minorEastAsia" w:hAnsiTheme="minorEastAsia" w:eastAsiaTheme="minorEastAsia" w:cstheme="minorEastAsia"/>
                <w:color w:val="000000"/>
                <w:sz w:val="22"/>
                <w:szCs w:val="21"/>
                <w:highlight w:val="none"/>
              </w:rPr>
              <w:fldChar w:fldCharType="separate"/>
            </w:r>
            <w:r>
              <w:rPr>
                <w:rFonts w:hint="eastAsia" w:asciiTheme="minorEastAsia" w:hAnsiTheme="minorEastAsia" w:eastAsiaTheme="minorEastAsia" w:cstheme="minorEastAsia"/>
                <w:color w:val="000000"/>
                <w:sz w:val="22"/>
                <w:szCs w:val="21"/>
                <w:highlight w:val="none"/>
              </w:rPr>
              <w:t>社会保障资金</w:t>
            </w:r>
            <w:r>
              <w:rPr>
                <w:rFonts w:hint="eastAsia" w:asciiTheme="minorEastAsia" w:hAnsiTheme="minorEastAsia" w:eastAsiaTheme="minorEastAsia" w:cstheme="minorEastAsia"/>
                <w:color w:val="000000"/>
                <w:sz w:val="22"/>
                <w:szCs w:val="21"/>
                <w:highlight w:val="none"/>
              </w:rPr>
              <w:fldChar w:fldCharType="end"/>
            </w:r>
            <w:r>
              <w:rPr>
                <w:rFonts w:hint="eastAsia" w:asciiTheme="minorEastAsia" w:hAnsiTheme="minorEastAsia" w:eastAsiaTheme="minorEastAsia" w:cstheme="minorEastAsia"/>
                <w:color w:val="000000"/>
                <w:sz w:val="22"/>
                <w:szCs w:val="21"/>
                <w:highlight w:val="none"/>
              </w:rPr>
              <w:t>的良好记录；</w:t>
            </w:r>
            <w:r>
              <w:rPr>
                <w:rFonts w:hint="eastAsia" w:asciiTheme="minorEastAsia" w:hAnsiTheme="minorEastAsia" w:eastAsiaTheme="minorEastAsia" w:cstheme="minorEastAsia"/>
                <w:color w:val="000000"/>
                <w:sz w:val="22"/>
                <w:szCs w:val="21"/>
                <w:highlight w:val="none"/>
              </w:rPr>
              <w:br w:type="textWrapping"/>
            </w:r>
            <w:r>
              <w:rPr>
                <w:rFonts w:hint="eastAsia" w:asciiTheme="minorEastAsia" w:hAnsiTheme="minorEastAsia" w:eastAsiaTheme="minorEastAsia" w:cstheme="minorEastAsia"/>
                <w:color w:val="000000"/>
                <w:sz w:val="22"/>
                <w:szCs w:val="21"/>
                <w:highlight w:val="none"/>
              </w:rPr>
              <w:t>（</w:t>
            </w:r>
            <w:r>
              <w:rPr>
                <w:rFonts w:hint="eastAsia" w:asciiTheme="minorEastAsia" w:hAnsiTheme="minorEastAsia" w:eastAsiaTheme="minorEastAsia" w:cstheme="minorEastAsia"/>
                <w:color w:val="000000"/>
                <w:sz w:val="22"/>
                <w:szCs w:val="21"/>
                <w:highlight w:val="none"/>
                <w:lang w:val="en-US" w:eastAsia="zh-CN"/>
              </w:rPr>
              <w:t>5</w:t>
            </w:r>
            <w:r>
              <w:rPr>
                <w:rFonts w:hint="eastAsia" w:asciiTheme="minorEastAsia" w:hAnsiTheme="minorEastAsia" w:eastAsiaTheme="minorEastAsia" w:cstheme="minorEastAsia"/>
                <w:color w:val="000000"/>
                <w:sz w:val="22"/>
                <w:szCs w:val="21"/>
                <w:highlight w:val="none"/>
              </w:rPr>
              <w:t>）参加政府采购活动前三年内，在经营活动中没有重大违法记录；</w:t>
            </w:r>
            <w:r>
              <w:rPr>
                <w:rFonts w:hint="eastAsia" w:asciiTheme="minorEastAsia" w:hAnsiTheme="minorEastAsia" w:eastAsiaTheme="minorEastAsia" w:cstheme="minorEastAsia"/>
                <w:color w:val="000000"/>
                <w:sz w:val="22"/>
                <w:szCs w:val="21"/>
                <w:highlight w:val="none"/>
              </w:rPr>
              <w:br w:type="textWrapping"/>
            </w:r>
            <w:r>
              <w:rPr>
                <w:rFonts w:hint="eastAsia" w:asciiTheme="minorEastAsia" w:hAnsiTheme="minorEastAsia" w:eastAsiaTheme="minorEastAsia" w:cstheme="minorEastAsia"/>
                <w:color w:val="000000"/>
                <w:sz w:val="22"/>
                <w:szCs w:val="21"/>
                <w:highlight w:val="none"/>
              </w:rPr>
              <w:t>（</w:t>
            </w:r>
            <w:r>
              <w:rPr>
                <w:rFonts w:hint="eastAsia" w:asciiTheme="minorEastAsia" w:hAnsiTheme="minorEastAsia" w:eastAsiaTheme="minorEastAsia" w:cstheme="minorEastAsia"/>
                <w:color w:val="000000"/>
                <w:sz w:val="22"/>
                <w:szCs w:val="21"/>
                <w:highlight w:val="none"/>
                <w:lang w:val="en-US" w:eastAsia="zh-CN"/>
              </w:rPr>
              <w:t>6</w:t>
            </w:r>
            <w:r>
              <w:rPr>
                <w:rFonts w:hint="eastAsia" w:asciiTheme="minorEastAsia" w:hAnsiTheme="minorEastAsia" w:eastAsiaTheme="minorEastAsia" w:cstheme="minorEastAsia"/>
                <w:color w:val="000000"/>
                <w:sz w:val="22"/>
                <w:szCs w:val="21"/>
                <w:highlight w:val="none"/>
              </w:rPr>
              <w:t>）法律、行政法规规定的其他条件。</w:t>
            </w:r>
          </w:p>
          <w:p>
            <w:pPr>
              <w:spacing w:line="360" w:lineRule="auto"/>
              <w:jc w:val="left"/>
              <w:rPr>
                <w:rFonts w:asciiTheme="minorEastAsia" w:hAnsiTheme="minorEastAsia" w:eastAsiaTheme="minorEastAsia" w:cstheme="minorEastAsia"/>
                <w:color w:val="000000"/>
                <w:sz w:val="22"/>
                <w:szCs w:val="21"/>
                <w:highlight w:val="none"/>
              </w:rPr>
            </w:pPr>
            <w:r>
              <w:rPr>
                <w:rFonts w:hint="eastAsia" w:asciiTheme="minorEastAsia" w:hAnsiTheme="minorEastAsia" w:eastAsiaTheme="minorEastAsia" w:cstheme="minorEastAsia"/>
                <w:color w:val="000000"/>
                <w:sz w:val="22"/>
                <w:szCs w:val="21"/>
                <w:highlight w:val="none"/>
                <w:lang w:val="en-US" w:eastAsia="zh-CN"/>
              </w:rPr>
              <w:t>2</w:t>
            </w:r>
            <w:r>
              <w:rPr>
                <w:rFonts w:hint="eastAsia" w:asciiTheme="minorEastAsia" w:hAnsiTheme="minorEastAsia" w:eastAsiaTheme="minorEastAsia" w:cstheme="minorEastAsia"/>
                <w:color w:val="000000"/>
                <w:sz w:val="22"/>
                <w:szCs w:val="21"/>
                <w:highlight w:val="none"/>
              </w:rPr>
              <w:t>、供应商资格要求：</w:t>
            </w:r>
            <w:r>
              <w:rPr>
                <w:rFonts w:hint="eastAsia" w:asciiTheme="minorEastAsia" w:hAnsiTheme="minorEastAsia" w:eastAsiaTheme="minorEastAsia" w:cstheme="minorEastAsia"/>
                <w:color w:val="000000"/>
                <w:sz w:val="22"/>
                <w:szCs w:val="21"/>
                <w:highlight w:val="none"/>
                <w:lang w:val="en-US" w:eastAsia="zh-CN"/>
              </w:rPr>
              <w:t>供应商生产或经营范围符合本项目要求,具有有效的营业执照（副本）、税务登记证（副本）、组织机构代码证（副本）或三证合一的营业执照（副本）；</w:t>
            </w:r>
          </w:p>
          <w:p>
            <w:pPr>
              <w:spacing w:line="360" w:lineRule="auto"/>
              <w:jc w:val="left"/>
              <w:rPr>
                <w:rFonts w:asciiTheme="minorEastAsia" w:hAnsiTheme="minorEastAsia" w:eastAsiaTheme="minorEastAsia" w:cstheme="minorEastAsia"/>
                <w:color w:val="000000"/>
                <w:sz w:val="22"/>
                <w:szCs w:val="21"/>
                <w:highlight w:val="none"/>
              </w:rPr>
            </w:pPr>
            <w:r>
              <w:rPr>
                <w:rFonts w:hint="eastAsia" w:asciiTheme="minorEastAsia" w:hAnsiTheme="minorEastAsia" w:eastAsiaTheme="minorEastAsia" w:cstheme="minorEastAsia"/>
                <w:color w:val="000000"/>
                <w:sz w:val="22"/>
                <w:szCs w:val="21"/>
                <w:highlight w:val="none"/>
              </w:rPr>
              <w:t>3、信誉要求：根据《关于在政府采购活动中查询及使用信用记录有关问题的通知》(财库[2016]125号)的规定，采购代理机构将通过“信用中国”网站（www.creditchina.gov.cn）、中国政府采购网（www.ccgp.gov.cn）查询</w:t>
            </w:r>
            <w:r>
              <w:rPr>
                <w:rFonts w:hint="eastAsia" w:asciiTheme="minorEastAsia" w:hAnsiTheme="minorEastAsia" w:eastAsiaTheme="minorEastAsia" w:cstheme="minorEastAsia"/>
                <w:color w:val="000000"/>
                <w:sz w:val="22"/>
                <w:szCs w:val="21"/>
                <w:highlight w:val="none"/>
                <w:lang w:eastAsia="zh-CN"/>
              </w:rPr>
              <w:t>供应商</w:t>
            </w:r>
            <w:r>
              <w:rPr>
                <w:rFonts w:hint="eastAsia" w:asciiTheme="minorEastAsia" w:hAnsiTheme="minorEastAsia" w:eastAsiaTheme="minorEastAsia" w:cstheme="minorEastAsia"/>
                <w:color w:val="000000"/>
                <w:sz w:val="22"/>
                <w:szCs w:val="21"/>
                <w:highlight w:val="none"/>
              </w:rPr>
              <w:t>信用记录，被列入失信被执行人、重大税收违法案件当事人名单、政府采购严重违法失信行为记录名单的单位将被拒绝参与本项目政府采购活动；信用信息查询记录和证据将同采购文件等资料一同归档保存。（供应商需提供网站查询截图，加盖企业公章）。</w:t>
            </w:r>
          </w:p>
          <w:p>
            <w:pPr>
              <w:spacing w:line="360" w:lineRule="auto"/>
              <w:jc w:val="left"/>
              <w:rPr>
                <w:rFonts w:asciiTheme="minorEastAsia" w:hAnsiTheme="minorEastAsia" w:eastAsiaTheme="minorEastAsia" w:cstheme="minorEastAsia"/>
                <w:color w:val="000000"/>
                <w:sz w:val="22"/>
                <w:szCs w:val="21"/>
                <w:highlight w:val="none"/>
              </w:rPr>
            </w:pPr>
            <w:r>
              <w:rPr>
                <w:rFonts w:hint="eastAsia" w:asciiTheme="minorEastAsia" w:hAnsiTheme="minorEastAsia" w:eastAsiaTheme="minorEastAsia" w:cstheme="minorEastAsia"/>
                <w:color w:val="000000"/>
                <w:sz w:val="22"/>
                <w:szCs w:val="21"/>
                <w:highlight w:val="none"/>
              </w:rPr>
              <w:t>4、</w:t>
            </w:r>
            <w:r>
              <w:rPr>
                <w:rFonts w:hint="eastAsia" w:asciiTheme="minorEastAsia" w:hAnsiTheme="minorEastAsia" w:eastAsiaTheme="minorEastAsia" w:cstheme="minorEastAsia"/>
                <w:color w:val="000000"/>
                <w:sz w:val="22"/>
                <w:szCs w:val="21"/>
                <w:highlight w:val="none"/>
                <w:lang w:eastAsia="zh-CN"/>
              </w:rPr>
              <w:t>供应商</w:t>
            </w:r>
            <w:r>
              <w:rPr>
                <w:rFonts w:hint="eastAsia" w:asciiTheme="minorEastAsia" w:hAnsiTheme="minorEastAsia" w:eastAsiaTheme="minorEastAsia" w:cstheme="minorEastAsia"/>
                <w:color w:val="000000"/>
                <w:sz w:val="22"/>
                <w:szCs w:val="21"/>
                <w:highlight w:val="none"/>
              </w:rPr>
              <w:t>必须提供无行贿犯罪记录承诺书。（</w:t>
            </w:r>
            <w:r>
              <w:rPr>
                <w:rFonts w:hint="eastAsia" w:asciiTheme="minorEastAsia" w:hAnsiTheme="minorEastAsia" w:eastAsiaTheme="minorEastAsia" w:cstheme="minorEastAsia"/>
                <w:color w:val="000000"/>
                <w:sz w:val="22"/>
                <w:szCs w:val="21"/>
                <w:highlight w:val="none"/>
                <w:lang w:eastAsia="zh-CN"/>
              </w:rPr>
              <w:t>供应商</w:t>
            </w:r>
            <w:r>
              <w:rPr>
                <w:rFonts w:hint="eastAsia" w:asciiTheme="minorEastAsia" w:hAnsiTheme="minorEastAsia" w:eastAsiaTheme="minorEastAsia" w:cstheme="minorEastAsia"/>
                <w:color w:val="000000"/>
                <w:sz w:val="22"/>
                <w:szCs w:val="21"/>
                <w:highlight w:val="none"/>
              </w:rPr>
              <w:t>出具由“中国裁判文书网”网站查询近三年来法人、法定代表人、法定代表人委托人无行贿犯罪记录网页截图加盖企业公章证明）</w:t>
            </w:r>
          </w:p>
          <w:p>
            <w:pPr>
              <w:spacing w:line="360" w:lineRule="auto"/>
              <w:jc w:val="left"/>
              <w:rPr>
                <w:rFonts w:asciiTheme="minorEastAsia" w:hAnsiTheme="minorEastAsia" w:eastAsiaTheme="minorEastAsia" w:cstheme="minorEastAsia"/>
                <w:color w:val="000000"/>
                <w:sz w:val="22"/>
                <w:szCs w:val="21"/>
                <w:highlight w:val="none"/>
              </w:rPr>
            </w:pPr>
            <w:r>
              <w:rPr>
                <w:rFonts w:hint="eastAsia" w:asciiTheme="minorEastAsia" w:hAnsiTheme="minorEastAsia" w:eastAsiaTheme="minorEastAsia" w:cstheme="minorEastAsia"/>
                <w:color w:val="000000"/>
                <w:sz w:val="22"/>
                <w:szCs w:val="21"/>
                <w:highlight w:val="none"/>
              </w:rPr>
              <w:t>5、</w:t>
            </w:r>
            <w:r>
              <w:rPr>
                <w:rFonts w:hint="eastAsia" w:asciiTheme="minorEastAsia" w:hAnsiTheme="minorEastAsia" w:eastAsiaTheme="minorEastAsia" w:cstheme="minorEastAsia"/>
                <w:color w:val="000000"/>
                <w:sz w:val="22"/>
                <w:szCs w:val="21"/>
                <w:highlight w:val="none"/>
                <w:lang w:eastAsia="zh-CN"/>
              </w:rPr>
              <w:t>供应商</w:t>
            </w:r>
            <w:r>
              <w:rPr>
                <w:rFonts w:hint="eastAsia" w:asciiTheme="minorEastAsia" w:hAnsiTheme="minorEastAsia" w:eastAsiaTheme="minorEastAsia" w:cstheme="minorEastAsia"/>
                <w:color w:val="000000"/>
                <w:sz w:val="22"/>
                <w:szCs w:val="21"/>
                <w:highlight w:val="none"/>
              </w:rPr>
              <w:t>必须提供投标承诺函。</w:t>
            </w:r>
          </w:p>
          <w:p>
            <w:pPr>
              <w:spacing w:line="360" w:lineRule="auto"/>
              <w:jc w:val="left"/>
              <w:rPr>
                <w:rFonts w:asciiTheme="minorEastAsia" w:hAnsiTheme="minorEastAsia" w:eastAsiaTheme="minorEastAsia" w:cstheme="minorEastAsia"/>
                <w:color w:val="000000"/>
                <w:sz w:val="22"/>
                <w:szCs w:val="21"/>
                <w:highlight w:val="none"/>
              </w:rPr>
            </w:pPr>
            <w:r>
              <w:rPr>
                <w:rFonts w:hint="eastAsia" w:asciiTheme="minorEastAsia" w:hAnsiTheme="minorEastAsia" w:eastAsiaTheme="minorEastAsia" w:cstheme="minorEastAsia"/>
                <w:color w:val="000000"/>
                <w:sz w:val="22"/>
                <w:szCs w:val="21"/>
                <w:highlight w:val="none"/>
              </w:rPr>
              <w:t>6、本次</w:t>
            </w:r>
            <w:r>
              <w:rPr>
                <w:rFonts w:hint="eastAsia" w:asciiTheme="minorEastAsia" w:hAnsiTheme="minorEastAsia" w:eastAsiaTheme="minorEastAsia" w:cstheme="minorEastAsia"/>
                <w:color w:val="000000"/>
                <w:sz w:val="22"/>
                <w:szCs w:val="21"/>
                <w:highlight w:val="none"/>
                <w:lang w:eastAsia="zh-CN"/>
              </w:rPr>
              <w:t>谈判不</w:t>
            </w:r>
            <w:r>
              <w:rPr>
                <w:rFonts w:hint="eastAsia" w:asciiTheme="minorEastAsia" w:hAnsiTheme="minorEastAsia" w:eastAsiaTheme="minorEastAsia" w:cstheme="minorEastAsia"/>
                <w:color w:val="000000"/>
                <w:sz w:val="22"/>
                <w:szCs w:val="21"/>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2" w:type="dxa"/>
            <w:vMerge w:val="restart"/>
            <w:tcBorders>
              <w:top w:val="single" w:color="auto" w:sz="4" w:space="0"/>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二</w:t>
            </w:r>
          </w:p>
          <w:p>
            <w:pPr>
              <w:spacing w:line="52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形式评审标准</w:t>
            </w: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lang w:eastAsia="zh-CN"/>
              </w:rPr>
              <w:t>供应商</w:t>
            </w:r>
            <w:r>
              <w:rPr>
                <w:rFonts w:hint="eastAsia" w:asciiTheme="minorEastAsia" w:hAnsiTheme="minorEastAsia" w:eastAsiaTheme="minorEastAsia" w:cstheme="minorEastAsia"/>
                <w:sz w:val="22"/>
                <w:szCs w:val="21"/>
                <w:highlight w:val="none"/>
              </w:rPr>
              <w:t>名称</w:t>
            </w:r>
          </w:p>
        </w:tc>
        <w:tc>
          <w:tcPr>
            <w:tcW w:w="5450"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2" w:type="dxa"/>
            <w:vMerge w:val="continue"/>
            <w:tcBorders>
              <w:top w:val="single" w:color="auto" w:sz="4" w:space="0"/>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lang w:eastAsia="zh-CN"/>
              </w:rPr>
              <w:t>响应性</w:t>
            </w:r>
            <w:r>
              <w:rPr>
                <w:rFonts w:hint="eastAsia" w:asciiTheme="minorEastAsia" w:hAnsiTheme="minorEastAsia" w:eastAsiaTheme="minorEastAsia" w:cstheme="minorEastAsia"/>
                <w:sz w:val="22"/>
                <w:szCs w:val="21"/>
                <w:highlight w:val="none"/>
              </w:rPr>
              <w:t>文件</w:t>
            </w:r>
          </w:p>
        </w:tc>
        <w:tc>
          <w:tcPr>
            <w:tcW w:w="5450"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kern w:val="0"/>
                <w:sz w:val="22"/>
                <w:szCs w:val="21"/>
                <w:highlight w:val="none"/>
              </w:rPr>
              <w:t>按照谈判文件规定要求密封、签署、盖章的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widowControl/>
              <w:spacing w:line="520" w:lineRule="exact"/>
              <w:jc w:val="left"/>
              <w:outlineLvl w:val="1"/>
              <w:rPr>
                <w:rFonts w:asciiTheme="minorEastAsia" w:hAnsiTheme="minorEastAsia" w:eastAsiaTheme="minorEastAsia" w:cstheme="minorEastAsia"/>
                <w:sz w:val="22"/>
                <w:szCs w:val="21"/>
                <w:highlight w:val="none"/>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响应性文件格式</w:t>
            </w:r>
          </w:p>
        </w:tc>
        <w:tc>
          <w:tcPr>
            <w:tcW w:w="5450"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基本符合谈判文件格式要求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供货期</w:t>
            </w:r>
          </w:p>
        </w:tc>
        <w:tc>
          <w:tcPr>
            <w:tcW w:w="5450" w:type="dxa"/>
            <w:tcBorders>
              <w:top w:val="single" w:color="auto" w:sz="4" w:space="0"/>
              <w:left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商务报价</w:t>
            </w:r>
          </w:p>
        </w:tc>
        <w:tc>
          <w:tcPr>
            <w:tcW w:w="5450" w:type="dxa"/>
            <w:tcBorders>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只能有一个有效报价，且不超过采购预算价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投标承诺函</w:t>
            </w:r>
          </w:p>
        </w:tc>
        <w:tc>
          <w:tcPr>
            <w:tcW w:w="5450"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highlight w:val="none"/>
              </w:rPr>
            </w:pPr>
            <w:r>
              <w:rPr>
                <w:rFonts w:hint="eastAsia" w:ascii="宋体" w:hAnsi="宋体" w:cs="宋体"/>
                <w:szCs w:val="21"/>
                <w:highlight w:val="none"/>
              </w:rPr>
              <w:t>符合本谈判文件有关规定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投标有效期</w:t>
            </w:r>
          </w:p>
        </w:tc>
        <w:tc>
          <w:tcPr>
            <w:tcW w:w="5450"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color w:val="auto"/>
                <w:sz w:val="22"/>
                <w:szCs w:val="21"/>
                <w:highlight w:val="none"/>
              </w:rPr>
              <w:t>谈判文件递交截止日起</w:t>
            </w:r>
            <w:r>
              <w:rPr>
                <w:rFonts w:hint="eastAsia" w:asciiTheme="minorEastAsia" w:hAnsiTheme="minorEastAsia" w:eastAsiaTheme="minorEastAsia" w:cstheme="minorEastAsia"/>
                <w:color w:val="auto"/>
                <w:sz w:val="22"/>
                <w:szCs w:val="21"/>
                <w:highlight w:val="none"/>
                <w:u w:val="single"/>
              </w:rPr>
              <w:t xml:space="preserve">  60 日历</w:t>
            </w:r>
            <w:r>
              <w:rPr>
                <w:rFonts w:hint="eastAsia" w:asciiTheme="minorEastAsia" w:hAnsiTheme="minorEastAsia" w:eastAsiaTheme="minorEastAsia" w:cstheme="minorEastAsia"/>
                <w:color w:val="auto"/>
                <w:sz w:val="22"/>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22" w:type="dxa"/>
            <w:vMerge w:val="continue"/>
            <w:tcBorders>
              <w:left w:val="single" w:color="auto" w:sz="4" w:space="0"/>
              <w:right w:val="single" w:color="auto" w:sz="4" w:space="0"/>
            </w:tcBorders>
            <w:vAlign w:val="center"/>
          </w:tcPr>
          <w:p>
            <w:pPr>
              <w:widowControl/>
              <w:spacing w:line="520" w:lineRule="exact"/>
              <w:jc w:val="left"/>
              <w:outlineLvl w:val="1"/>
              <w:rPr>
                <w:rFonts w:asciiTheme="minorEastAsia" w:hAnsiTheme="minorEastAsia" w:eastAsiaTheme="minorEastAsia" w:cstheme="minorEastAsia"/>
                <w:sz w:val="22"/>
                <w:szCs w:val="21"/>
                <w:highlight w:val="none"/>
              </w:rPr>
            </w:pPr>
          </w:p>
        </w:tc>
        <w:tc>
          <w:tcPr>
            <w:tcW w:w="2836" w:type="dxa"/>
            <w:tcBorders>
              <w:top w:val="single" w:color="auto" w:sz="4" w:space="0"/>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谈判文件的其他响应</w:t>
            </w:r>
          </w:p>
        </w:tc>
        <w:tc>
          <w:tcPr>
            <w:tcW w:w="5450" w:type="dxa"/>
            <w:tcBorders>
              <w:top w:val="single" w:color="auto" w:sz="4" w:space="0"/>
              <w:left w:val="single" w:color="auto" w:sz="4" w:space="0"/>
              <w:right w:val="single" w:color="auto" w:sz="4" w:space="0"/>
            </w:tcBorders>
            <w:vAlign w:val="center"/>
          </w:tcPr>
          <w:p>
            <w:pPr>
              <w:spacing w:line="360" w:lineRule="exact"/>
              <w:outlineLvl w:val="1"/>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符合法律、法规和竞争性谈判文件中规定的其他实质性要求的</w:t>
            </w:r>
          </w:p>
        </w:tc>
      </w:tr>
    </w:tbl>
    <w:p>
      <w:pPr>
        <w:autoSpaceDE w:val="0"/>
        <w:autoSpaceDN w:val="0"/>
        <w:adjustRightInd w:val="0"/>
        <w:spacing w:line="480" w:lineRule="exact"/>
        <w:ind w:firstLine="440" w:firstLineChars="200"/>
        <w:outlineLvl w:val="1"/>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谈判小组依据以上初步评审标准对谈判文件进行初步评审。有一项不符合评审标准的，作无效投标处理。</w:t>
      </w:r>
    </w:p>
    <w:p>
      <w:pPr>
        <w:spacing w:line="480" w:lineRule="exact"/>
        <w:ind w:firstLine="431" w:firstLineChars="196"/>
        <w:jc w:val="left"/>
        <w:rPr>
          <w:rFonts w:asciiTheme="minorEastAsia" w:hAnsiTheme="minorEastAsia" w:eastAsiaTheme="minorEastAsia" w:cstheme="minorEastAsia"/>
          <w:b/>
          <w:sz w:val="22"/>
          <w:szCs w:val="21"/>
          <w:highlight w:val="none"/>
        </w:rPr>
      </w:pPr>
      <w:r>
        <w:rPr>
          <w:rFonts w:hint="eastAsia" w:asciiTheme="minorEastAsia" w:hAnsiTheme="minorEastAsia" w:eastAsiaTheme="minorEastAsia" w:cstheme="minorEastAsia"/>
          <w:b/>
          <w:sz w:val="22"/>
          <w:szCs w:val="21"/>
          <w:highlight w:val="none"/>
        </w:rPr>
        <w:t>（七）谈   判</w:t>
      </w:r>
    </w:p>
    <w:p>
      <w:pPr>
        <w:spacing w:line="480" w:lineRule="exact"/>
        <w:ind w:firstLine="422" w:firstLineChars="192"/>
        <w:jc w:val="left"/>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1、谈判小组所有成员集中与单一供应商分别进行谈判。谈判中,谈判的任何一方不得透漏与谈判有关的信息。谈判文件有实质性变动的，谈判小组应当以书面形式通知所有参加谈判的供应商。</w:t>
      </w:r>
    </w:p>
    <w:p>
      <w:pPr>
        <w:spacing w:line="480" w:lineRule="exact"/>
        <w:ind w:firstLine="422" w:firstLineChars="192"/>
        <w:jc w:val="left"/>
        <w:rPr>
          <w:rFonts w:hint="eastAsia" w:asciiTheme="minorEastAsia" w:hAnsiTheme="minorEastAsia" w:eastAsiaTheme="minorEastAsia" w:cstheme="minorEastAsia"/>
          <w:b/>
          <w:sz w:val="22"/>
          <w:szCs w:val="21"/>
          <w:highlight w:val="none"/>
        </w:rPr>
      </w:pPr>
      <w:r>
        <w:rPr>
          <w:rFonts w:hint="eastAsia" w:asciiTheme="minorEastAsia" w:hAnsiTheme="minorEastAsia" w:eastAsiaTheme="minorEastAsia" w:cstheme="minorEastAsia"/>
          <w:sz w:val="22"/>
          <w:szCs w:val="21"/>
          <w:highlight w:val="none"/>
        </w:rPr>
        <w:t>2、</w:t>
      </w:r>
      <w:r>
        <w:rPr>
          <w:rFonts w:hint="eastAsia" w:asciiTheme="minorEastAsia" w:hAnsiTheme="minorEastAsia" w:eastAsiaTheme="minorEastAsia" w:cstheme="minorEastAsia"/>
          <w:kern w:val="0"/>
          <w:sz w:val="22"/>
          <w:szCs w:val="21"/>
          <w:highlight w:val="none"/>
        </w:rPr>
        <w:t>在谈判过程中，符合评审标准后，方可进行第二轮谈判。第二轮报价不得高于上一轮报价。</w:t>
      </w:r>
    </w:p>
    <w:p>
      <w:pPr>
        <w:spacing w:line="480" w:lineRule="exact"/>
        <w:ind w:firstLine="431" w:firstLineChars="196"/>
        <w:rPr>
          <w:rFonts w:asciiTheme="minorEastAsia" w:hAnsiTheme="minorEastAsia" w:eastAsiaTheme="minorEastAsia" w:cstheme="minorEastAsia"/>
          <w:b/>
          <w:sz w:val="22"/>
          <w:szCs w:val="21"/>
          <w:highlight w:val="none"/>
          <w:lang w:val="zh-CN"/>
        </w:rPr>
      </w:pPr>
      <w:r>
        <w:rPr>
          <w:rFonts w:hint="eastAsia" w:asciiTheme="minorEastAsia" w:hAnsiTheme="minorEastAsia" w:eastAsiaTheme="minorEastAsia" w:cstheme="minorEastAsia"/>
          <w:b/>
          <w:sz w:val="22"/>
          <w:szCs w:val="21"/>
          <w:highlight w:val="none"/>
        </w:rPr>
        <w:t>（八）</w:t>
      </w:r>
      <w:r>
        <w:rPr>
          <w:rFonts w:hint="eastAsia" w:asciiTheme="minorEastAsia" w:hAnsiTheme="minorEastAsia" w:eastAsiaTheme="minorEastAsia" w:cstheme="minorEastAsia"/>
          <w:b/>
          <w:sz w:val="22"/>
          <w:szCs w:val="21"/>
          <w:highlight w:val="none"/>
          <w:lang w:val="zh-CN"/>
        </w:rPr>
        <w:t>评审标准</w:t>
      </w:r>
    </w:p>
    <w:p>
      <w:pPr>
        <w:spacing w:line="480" w:lineRule="exact"/>
        <w:ind w:firstLine="431" w:firstLineChars="196"/>
        <w:rPr>
          <w:rFonts w:hint="eastAsia" w:ascii="宋体" w:hAnsi="宋体" w:cs="宋体"/>
          <w:b w:val="0"/>
          <w:bCs/>
          <w:color w:val="auto"/>
          <w:sz w:val="22"/>
          <w:szCs w:val="22"/>
          <w:u w:val="none"/>
          <w:lang w:val="zh-CN"/>
        </w:rPr>
      </w:pPr>
      <w:r>
        <w:rPr>
          <w:rFonts w:hint="eastAsia" w:ascii="宋体" w:hAnsi="宋体" w:cs="宋体"/>
          <w:b w:val="0"/>
          <w:bCs/>
          <w:color w:val="auto"/>
          <w:sz w:val="22"/>
          <w:szCs w:val="22"/>
          <w:u w:val="none"/>
          <w:lang w:val="zh-CN"/>
        </w:rPr>
        <w:t>采用最低评标价法，即在全部满足谈判文件实质性要求的前提下，依据统一的价格要素评定最低报价，以提出最低报价的投标</w:t>
      </w:r>
      <w:r>
        <w:rPr>
          <w:rFonts w:hint="eastAsia" w:ascii="宋体" w:hAnsi="宋体" w:cs="宋体"/>
          <w:b w:val="0"/>
          <w:bCs/>
          <w:color w:val="auto"/>
          <w:sz w:val="22"/>
          <w:szCs w:val="22"/>
          <w:u w:val="none"/>
          <w:lang w:val="zh-CN" w:eastAsia="zh-CN"/>
        </w:rPr>
        <w:t>供应商</w:t>
      </w:r>
      <w:r>
        <w:rPr>
          <w:rFonts w:hint="eastAsia" w:ascii="宋体" w:hAnsi="宋体" w:cs="宋体"/>
          <w:b w:val="0"/>
          <w:bCs/>
          <w:color w:val="auto"/>
          <w:sz w:val="22"/>
          <w:szCs w:val="22"/>
          <w:u w:val="none"/>
          <w:lang w:val="zh-CN"/>
        </w:rPr>
        <w:t xml:space="preserve">作为成交候选人的评标方法。 </w:t>
      </w:r>
    </w:p>
    <w:p>
      <w:pPr>
        <w:spacing w:line="480" w:lineRule="exact"/>
        <w:ind w:firstLine="431" w:firstLineChars="196"/>
        <w:rPr>
          <w:rFonts w:hint="default" w:asciiTheme="minorEastAsia" w:hAnsiTheme="minorEastAsia" w:eastAsiaTheme="minorEastAsia" w:cstheme="minorEastAsia"/>
          <w:b/>
          <w:kern w:val="0"/>
          <w:sz w:val="22"/>
          <w:szCs w:val="21"/>
          <w:highlight w:val="none"/>
          <w:u w:val="none"/>
          <w:lang w:val="en-US" w:eastAsia="zh-CN"/>
        </w:rPr>
      </w:pPr>
      <w:r>
        <w:rPr>
          <w:rFonts w:hint="eastAsia" w:asciiTheme="minorEastAsia" w:hAnsiTheme="minorEastAsia" w:eastAsiaTheme="minorEastAsia" w:cstheme="minorEastAsia"/>
          <w:b/>
          <w:sz w:val="22"/>
          <w:szCs w:val="21"/>
          <w:highlight w:val="none"/>
          <w:u w:val="none"/>
        </w:rPr>
        <w:t>（九）</w:t>
      </w:r>
      <w:r>
        <w:rPr>
          <w:rFonts w:hint="eastAsia" w:asciiTheme="minorEastAsia" w:hAnsiTheme="minorEastAsia" w:eastAsiaTheme="minorEastAsia" w:cstheme="minorEastAsia"/>
          <w:b/>
          <w:kern w:val="0"/>
          <w:sz w:val="22"/>
          <w:szCs w:val="21"/>
          <w:highlight w:val="none"/>
          <w:u w:val="none"/>
        </w:rPr>
        <w:t>推荐和确定成交供应商</w:t>
      </w:r>
      <w:r>
        <w:rPr>
          <w:rFonts w:hint="eastAsia" w:asciiTheme="minorEastAsia" w:hAnsiTheme="minorEastAsia" w:eastAsiaTheme="minorEastAsia" w:cstheme="minorEastAsia"/>
          <w:b/>
          <w:kern w:val="0"/>
          <w:sz w:val="22"/>
          <w:szCs w:val="21"/>
          <w:highlight w:val="none"/>
          <w:u w:val="none"/>
          <w:lang w:val="en-US" w:eastAsia="zh-CN"/>
        </w:rPr>
        <w:t xml:space="preserve">  </w:t>
      </w:r>
    </w:p>
    <w:p>
      <w:pPr>
        <w:spacing w:line="480" w:lineRule="exact"/>
        <w:ind w:firstLine="327" w:firstLineChars="149"/>
        <w:rPr>
          <w:rFonts w:hint="eastAsia" w:asciiTheme="minorEastAsia" w:hAnsiTheme="minorEastAsia" w:eastAsiaTheme="minorEastAsia" w:cstheme="minorEastAsia"/>
          <w:b w:val="0"/>
          <w:bCs/>
          <w:sz w:val="22"/>
          <w:szCs w:val="21"/>
          <w:highlight w:val="none"/>
        </w:rPr>
      </w:pPr>
      <w:r>
        <w:rPr>
          <w:rFonts w:hint="eastAsia" w:asciiTheme="minorEastAsia" w:hAnsiTheme="minorEastAsia" w:eastAsiaTheme="minorEastAsia" w:cstheme="minorEastAsia"/>
          <w:b w:val="0"/>
          <w:bCs/>
          <w:sz w:val="22"/>
          <w:szCs w:val="21"/>
          <w:highlight w:val="none"/>
        </w:rPr>
        <w:t>根据评审标准，按有效投标报价由低到高顺序直接确定成交供应商。报价相同的，按技术指标优劣顺序排列。谈判小组讨论通过评审，并编写评标报告。</w:t>
      </w:r>
    </w:p>
    <w:p>
      <w:pPr>
        <w:spacing w:line="480" w:lineRule="exact"/>
        <w:ind w:firstLine="327" w:firstLineChars="149"/>
        <w:rPr>
          <w:rFonts w:asciiTheme="minorEastAsia" w:hAnsiTheme="minorEastAsia" w:eastAsiaTheme="minorEastAsia" w:cstheme="minorEastAsia"/>
          <w:b/>
          <w:sz w:val="22"/>
          <w:szCs w:val="21"/>
          <w:highlight w:val="none"/>
        </w:rPr>
      </w:pPr>
      <w:r>
        <w:rPr>
          <w:rFonts w:hint="eastAsia" w:asciiTheme="minorEastAsia" w:hAnsiTheme="minorEastAsia" w:eastAsiaTheme="minorEastAsia" w:cstheme="minorEastAsia"/>
          <w:b/>
          <w:sz w:val="22"/>
          <w:szCs w:val="21"/>
          <w:highlight w:val="none"/>
        </w:rPr>
        <w:t>（十）谈判结果的公示</w:t>
      </w:r>
    </w:p>
    <w:p>
      <w:pPr>
        <w:spacing w:line="480" w:lineRule="exact"/>
        <w:ind w:firstLine="440" w:firstLineChars="200"/>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谈判结束后，谈判结果将在《河南省政府采购网》、《温县公共资源交易中心网》上公示，同时向</w:t>
      </w:r>
      <w:r>
        <w:rPr>
          <w:rFonts w:hint="eastAsia" w:asciiTheme="minorEastAsia" w:hAnsiTheme="minorEastAsia" w:eastAsiaTheme="minorEastAsia" w:cstheme="minorEastAsia"/>
          <w:sz w:val="22"/>
          <w:szCs w:val="21"/>
          <w:highlight w:val="none"/>
          <w:lang w:val="en-US" w:eastAsia="zh-CN"/>
        </w:rPr>
        <w:t>成交</w:t>
      </w:r>
      <w:r>
        <w:rPr>
          <w:rFonts w:hint="eastAsia" w:asciiTheme="minorEastAsia" w:hAnsiTheme="minorEastAsia" w:eastAsiaTheme="minorEastAsia" w:cstheme="minorEastAsia"/>
          <w:sz w:val="22"/>
          <w:szCs w:val="21"/>
          <w:highlight w:val="none"/>
        </w:rPr>
        <w:t>供应商发放成交通知书。</w:t>
      </w:r>
    </w:p>
    <w:p>
      <w:pPr>
        <w:spacing w:line="480" w:lineRule="exact"/>
        <w:ind w:firstLine="330" w:firstLineChars="150"/>
        <w:rPr>
          <w:rFonts w:asciiTheme="minorEastAsia" w:hAnsiTheme="minorEastAsia" w:eastAsiaTheme="minorEastAsia" w:cstheme="minorEastAsia"/>
          <w:b/>
          <w:sz w:val="22"/>
          <w:szCs w:val="21"/>
          <w:highlight w:val="none"/>
        </w:rPr>
      </w:pPr>
      <w:r>
        <w:rPr>
          <w:rFonts w:hint="eastAsia" w:asciiTheme="minorEastAsia" w:hAnsiTheme="minorEastAsia" w:eastAsiaTheme="minorEastAsia" w:cstheme="minorEastAsia"/>
          <w:b/>
          <w:sz w:val="22"/>
          <w:szCs w:val="21"/>
          <w:highlight w:val="none"/>
        </w:rPr>
        <w:t>（十一）成交合同的签订</w:t>
      </w:r>
    </w:p>
    <w:p>
      <w:pPr>
        <w:spacing w:line="480" w:lineRule="exact"/>
        <w:ind w:firstLine="330" w:firstLineChars="150"/>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采购人自成交通知书发出之日起，30日内按谈判文件的要求与供应商递交谈判响应性文件的约定，与成交供应商签订供货合同。成交供应商因不可抗力或自身原因不能履行政府采购合同的，重新招标。</w:t>
      </w:r>
    </w:p>
    <w:p>
      <w:pPr>
        <w:autoSpaceDE w:val="0"/>
        <w:autoSpaceDN w:val="0"/>
        <w:adjustRightInd w:val="0"/>
        <w:spacing w:line="480" w:lineRule="exact"/>
        <w:rPr>
          <w:rFonts w:asciiTheme="minorEastAsia" w:hAnsiTheme="minorEastAsia" w:eastAsiaTheme="minorEastAsia" w:cstheme="minorEastAsia"/>
          <w:b/>
          <w:bCs/>
          <w:kern w:val="0"/>
          <w:sz w:val="22"/>
          <w:szCs w:val="21"/>
          <w:highlight w:val="none"/>
          <w:lang w:val="zh-CN"/>
        </w:rPr>
      </w:pPr>
      <w:r>
        <w:rPr>
          <w:rFonts w:hint="eastAsia" w:asciiTheme="minorEastAsia" w:hAnsiTheme="minorEastAsia" w:eastAsiaTheme="minorEastAsia" w:cstheme="minorEastAsia"/>
          <w:b/>
          <w:sz w:val="22"/>
          <w:szCs w:val="21"/>
          <w:highlight w:val="none"/>
        </w:rPr>
        <w:t xml:space="preserve">   （十二）</w:t>
      </w:r>
      <w:r>
        <w:rPr>
          <w:rFonts w:hint="eastAsia" w:asciiTheme="minorEastAsia" w:hAnsiTheme="minorEastAsia" w:eastAsiaTheme="minorEastAsia" w:cstheme="minorEastAsia"/>
          <w:b/>
          <w:bCs/>
          <w:kern w:val="0"/>
          <w:sz w:val="22"/>
          <w:szCs w:val="21"/>
          <w:highlight w:val="none"/>
          <w:lang w:val="zh-CN"/>
        </w:rPr>
        <w:t>争议的解决：</w:t>
      </w:r>
      <w:r>
        <w:rPr>
          <w:rFonts w:hint="eastAsia" w:asciiTheme="minorEastAsia" w:hAnsiTheme="minorEastAsia" w:eastAsiaTheme="minorEastAsia" w:cstheme="minorEastAsia"/>
          <w:sz w:val="22"/>
          <w:szCs w:val="21"/>
          <w:highlight w:val="none"/>
          <w:lang w:val="zh-CN"/>
        </w:rPr>
        <w:t>双方友好协商；提请主管部门进行调解；由需方所在地人民法院诉讼管辖。</w:t>
      </w:r>
    </w:p>
    <w:p>
      <w:pPr>
        <w:spacing w:line="480" w:lineRule="exact"/>
        <w:ind w:firstLine="330" w:firstLineChars="150"/>
        <w:rPr>
          <w:rFonts w:asciiTheme="minorEastAsia" w:hAnsiTheme="minorEastAsia" w:eastAsiaTheme="minorEastAsia" w:cstheme="minorEastAsia"/>
          <w:sz w:val="22"/>
          <w:szCs w:val="21"/>
          <w:highlight w:val="none"/>
          <w:lang w:val="zh-CN"/>
        </w:rPr>
      </w:pPr>
      <w:r>
        <w:rPr>
          <w:rFonts w:hint="eastAsia" w:asciiTheme="minorEastAsia" w:hAnsiTheme="minorEastAsia" w:eastAsiaTheme="minorEastAsia" w:cstheme="minorEastAsia"/>
          <w:b/>
          <w:sz w:val="22"/>
          <w:szCs w:val="21"/>
          <w:highlight w:val="none"/>
        </w:rPr>
        <w:t>（十三）</w:t>
      </w:r>
      <w:r>
        <w:rPr>
          <w:rFonts w:hint="eastAsia" w:asciiTheme="minorEastAsia" w:hAnsiTheme="minorEastAsia" w:eastAsiaTheme="minorEastAsia" w:cstheme="minorEastAsia"/>
          <w:b/>
          <w:bCs/>
          <w:sz w:val="22"/>
          <w:szCs w:val="21"/>
          <w:highlight w:val="none"/>
          <w:lang w:val="zh-CN"/>
        </w:rPr>
        <w:t>投标费用</w:t>
      </w:r>
      <w:r>
        <w:rPr>
          <w:rFonts w:hint="eastAsia" w:asciiTheme="minorEastAsia" w:hAnsiTheme="minorEastAsia" w:eastAsiaTheme="minorEastAsia" w:cstheme="minorEastAsia"/>
          <w:sz w:val="22"/>
          <w:szCs w:val="21"/>
          <w:highlight w:val="none"/>
          <w:lang w:val="zh-CN"/>
        </w:rPr>
        <w:t>：无论投标过程中的作法和结果如何，供应商应自行承担所有参与投标有关的全部费用，采购人和招标代理机构在任何情况下均无义务和责任承担上述费用。</w:t>
      </w:r>
    </w:p>
    <w:p>
      <w:pPr>
        <w:autoSpaceDE w:val="0"/>
        <w:autoSpaceDN w:val="0"/>
        <w:adjustRightInd w:val="0"/>
        <w:spacing w:line="480" w:lineRule="exact"/>
        <w:ind w:firstLine="431" w:firstLineChars="196"/>
        <w:rPr>
          <w:rFonts w:asciiTheme="minorEastAsia" w:hAnsiTheme="minorEastAsia" w:eastAsiaTheme="minorEastAsia" w:cstheme="minorEastAsia"/>
          <w:sz w:val="22"/>
          <w:szCs w:val="21"/>
          <w:highlight w:val="none"/>
          <w:lang w:val="zh-CN"/>
        </w:rPr>
      </w:pPr>
      <w:r>
        <w:rPr>
          <w:rFonts w:hint="eastAsia" w:asciiTheme="minorEastAsia" w:hAnsiTheme="minorEastAsia" w:eastAsiaTheme="minorEastAsia" w:cstheme="minorEastAsia"/>
          <w:b/>
          <w:sz w:val="22"/>
          <w:szCs w:val="21"/>
          <w:highlight w:val="none"/>
        </w:rPr>
        <w:t>（十四）</w:t>
      </w:r>
      <w:r>
        <w:rPr>
          <w:rFonts w:hint="eastAsia" w:asciiTheme="minorEastAsia" w:hAnsiTheme="minorEastAsia" w:eastAsiaTheme="minorEastAsia" w:cstheme="minorEastAsia"/>
          <w:b/>
          <w:bCs/>
          <w:kern w:val="0"/>
          <w:sz w:val="22"/>
          <w:szCs w:val="21"/>
          <w:highlight w:val="none"/>
          <w:lang w:val="zh-CN"/>
        </w:rPr>
        <w:t>质疑和投诉</w:t>
      </w:r>
    </w:p>
    <w:p>
      <w:pPr>
        <w:autoSpaceDE w:val="0"/>
        <w:autoSpaceDN w:val="0"/>
        <w:adjustRightInd w:val="0"/>
        <w:spacing w:line="350" w:lineRule="exact"/>
        <w:ind w:firstLine="420" w:firstLineChars="200"/>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供应商认为招标文件、招标过程和中标、成交结果使自己的权益受到损害的，可以在知道或者应知其权益受到损害之日起七个工作日内，以书面形式向招标人提出质疑，否则不予受理。</w:t>
      </w:r>
    </w:p>
    <w:p>
      <w:pPr>
        <w:autoSpaceDE w:val="0"/>
        <w:autoSpaceDN w:val="0"/>
        <w:adjustRightInd w:val="0"/>
        <w:spacing w:line="350" w:lineRule="exact"/>
        <w:ind w:firstLine="420" w:firstLineChars="200"/>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对于成交结果提出质疑、投诉的事项，经招标人或行政监督部门查证属实的，按相关法律法规和招标文件规定，取消被质疑人或被投诉人的</w:t>
      </w:r>
      <w:r>
        <w:rPr>
          <w:rFonts w:hint="eastAsia" w:ascii="宋体" w:hAnsi="宋体" w:cs="宋体"/>
          <w:color w:val="000000"/>
          <w:kern w:val="0"/>
          <w:szCs w:val="21"/>
          <w:highlight w:val="none"/>
          <w:lang w:val="en-US" w:eastAsia="zh-CN"/>
        </w:rPr>
        <w:t>成交</w:t>
      </w:r>
      <w:r>
        <w:rPr>
          <w:rFonts w:hint="eastAsia" w:ascii="宋体" w:hAnsi="宋体" w:cs="宋体"/>
          <w:color w:val="000000"/>
          <w:kern w:val="0"/>
          <w:szCs w:val="21"/>
          <w:highlight w:val="none"/>
          <w:lang w:val="zh-CN"/>
        </w:rPr>
        <w:t>资格。同时由行政监督部门对被取消</w:t>
      </w:r>
      <w:r>
        <w:rPr>
          <w:rFonts w:hint="eastAsia" w:ascii="宋体" w:hAnsi="宋体" w:cs="宋体"/>
          <w:color w:val="000000"/>
          <w:kern w:val="0"/>
          <w:szCs w:val="21"/>
          <w:highlight w:val="none"/>
          <w:lang w:val="en-US" w:eastAsia="zh-CN"/>
        </w:rPr>
        <w:t>成交</w:t>
      </w:r>
      <w:r>
        <w:rPr>
          <w:rFonts w:hint="eastAsia" w:ascii="宋体" w:hAnsi="宋体" w:cs="宋体"/>
          <w:color w:val="000000"/>
          <w:kern w:val="0"/>
          <w:szCs w:val="21"/>
          <w:highlight w:val="none"/>
          <w:lang w:val="zh-CN"/>
        </w:rPr>
        <w:t>资格的企业记录不良行为，限制一定期限内在温县从事招投标活动，并在温县公共资源交易中心网站予以公示。对于故意捏造事实、伪造证明材料的，或者以非法手段取得证明材料等进行恶意质疑、投诉的企业，由招标人、行政监督部门驳回质疑和投诉，同时由行政监督部门对其记录不良行为，限制一定期限内在温县从事招投标活动，并在温县公共资源交易中心网站予以公示。</w:t>
      </w:r>
    </w:p>
    <w:p>
      <w:pPr>
        <w:autoSpaceDE w:val="0"/>
        <w:autoSpaceDN w:val="0"/>
        <w:adjustRightInd w:val="0"/>
        <w:spacing w:line="480" w:lineRule="exact"/>
        <w:ind w:firstLine="411" w:firstLineChars="196"/>
        <w:rPr>
          <w:rStyle w:val="37"/>
          <w:rFonts w:hint="eastAsia" w:ascii="宋体" w:hAnsi="宋体" w:eastAsia="宋体" w:cs="宋体"/>
          <w:b w:val="0"/>
          <w:bCs w:val="0"/>
          <w:color w:val="auto"/>
          <w:sz w:val="21"/>
          <w:szCs w:val="21"/>
          <w:highlight w:val="none"/>
        </w:rPr>
      </w:pPr>
      <w:bookmarkStart w:id="0" w:name="_Toc16410"/>
      <w:r>
        <w:rPr>
          <w:rFonts w:hint="eastAsia" w:ascii="宋体" w:hAnsi="宋体" w:eastAsia="宋体" w:cs="宋体"/>
          <w:b w:val="0"/>
          <w:bCs w:val="0"/>
          <w:color w:val="auto"/>
          <w:szCs w:val="21"/>
          <w:highlight w:val="none"/>
        </w:rPr>
        <w:t>（十五）其他补充内容</w:t>
      </w:r>
    </w:p>
    <w:p>
      <w:pPr>
        <w:autoSpaceDE w:val="0"/>
        <w:autoSpaceDN w:val="0"/>
        <w:adjustRightInd w:val="0"/>
        <w:spacing w:line="48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1.关于《政府采购促进中小企业发展暂行办法》相关说明：</w:t>
      </w:r>
    </w:p>
    <w:p>
      <w:pPr>
        <w:autoSpaceDE w:val="0"/>
        <w:autoSpaceDN w:val="0"/>
        <w:adjustRightInd w:val="0"/>
        <w:spacing w:line="48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根据财库（2011）181号文、豫财购[2013]14号文相关规定，给予小型和微型企业产品的投标报价给予6%-10%的扣除，本项目具体扣除比例为6％，用扣除后的价格参与评审。</w:t>
      </w:r>
    </w:p>
    <w:p>
      <w:pPr>
        <w:autoSpaceDE w:val="0"/>
        <w:autoSpaceDN w:val="0"/>
        <w:adjustRightInd w:val="0"/>
        <w:spacing w:line="48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小微企业产品应当列明本项目中所投的“小型和微型企业产品的清单”并提供企业声明函（统一格式）且同时提供全国企业信用信息公示系统内小微企业库截图或由企业所在地的县级以上中小企业主管部门出具的中小企业认定证书等有效证明材料，否则不予认可。</w:t>
      </w:r>
    </w:p>
    <w:p>
      <w:pPr>
        <w:autoSpaceDE w:val="0"/>
        <w:autoSpaceDN w:val="0"/>
        <w:adjustRightInd w:val="0"/>
        <w:spacing w:line="48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关于小微企业：</w:t>
      </w:r>
    </w:p>
    <w:p>
      <w:pPr>
        <w:autoSpaceDE w:val="0"/>
        <w:autoSpaceDN w:val="0"/>
        <w:adjustRightInd w:val="0"/>
        <w:spacing w:line="48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1.1按&lt;关于印发《政府采购促进中小企业发展暂行办法》的通知&gt;（财库〔2011〕181号）之规定，中小企业的标准为：</w:t>
      </w:r>
    </w:p>
    <w:p>
      <w:pPr>
        <w:autoSpaceDE w:val="0"/>
        <w:autoSpaceDN w:val="0"/>
        <w:adjustRightInd w:val="0"/>
        <w:spacing w:line="48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1.1.1提供本企业制造的货物、承担的工程或者服务，或者提供其他中小企业制造的货物，不包括提供或使用大型企业注册商标的货物。</w:t>
      </w:r>
    </w:p>
    <w:p>
      <w:pPr>
        <w:autoSpaceDE w:val="0"/>
        <w:autoSpaceDN w:val="0"/>
        <w:adjustRightInd w:val="0"/>
        <w:spacing w:line="48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1.1.2本规定所称中小企业划分标准，是指国务院有关部门根据企业从业人员、营业收入、资产总额等指标制定的中小企业划型标准（工信部联企业〔2011〕300号）。</w:t>
      </w:r>
    </w:p>
    <w:p>
      <w:pPr>
        <w:autoSpaceDE w:val="0"/>
        <w:autoSpaceDN w:val="0"/>
        <w:adjustRightInd w:val="0"/>
        <w:spacing w:line="48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1.1.3小型、微型企业提供有中型企业制造的货物的，视同为中型企业；小型、微型、中型企业提供有大型企业制造的货物的，视同为大型企业。</w:t>
      </w:r>
    </w:p>
    <w:p>
      <w:pPr>
        <w:autoSpaceDE w:val="0"/>
        <w:autoSpaceDN w:val="0"/>
        <w:adjustRightInd w:val="0"/>
        <w:spacing w:line="48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1.2依照&lt;财政部、司法部关于政府采购支持监狱企业发展有关问题的通知&gt;（财库〔2014〕68号）之规定，监狱企业应当符合以下条件：</w:t>
      </w:r>
    </w:p>
    <w:p>
      <w:pPr>
        <w:autoSpaceDE w:val="0"/>
        <w:autoSpaceDN w:val="0"/>
        <w:adjustRightInd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1.2.2监狱企业参加政府采购活动时，视同小型、微型企业，应当提供由省级以上监狱管理局、戒毒管理局（含新疆生产建设兵团）出具的属于监狱企业的证明文件。</w:t>
      </w:r>
    </w:p>
    <w:p>
      <w:pPr>
        <w:pStyle w:val="31"/>
        <w:spacing w:line="360" w:lineRule="auto"/>
        <w:rPr>
          <w:rFonts w:hint="eastAsia" w:ascii="宋体" w:hAnsi="宋体" w:cs="宋体"/>
          <w:color w:val="auto"/>
          <w:kern w:val="0"/>
          <w:sz w:val="21"/>
          <w:szCs w:val="21"/>
          <w:lang w:val="zh-CN" w:eastAsia="zh-CN" w:bidi="ar-SA"/>
        </w:rPr>
      </w:pPr>
      <w:r>
        <w:rPr>
          <w:rFonts w:hint="eastAsia" w:hAnsi="宋体" w:cs="宋体"/>
          <w:bCs/>
          <w:color w:val="auto"/>
          <w:szCs w:val="21"/>
          <w:highlight w:val="none"/>
          <w:lang w:val="en-US" w:eastAsia="zh-CN"/>
        </w:rPr>
        <w:t xml:space="preserve">   </w:t>
      </w:r>
      <w:r>
        <w:rPr>
          <w:rFonts w:hint="eastAsia" w:ascii="宋体" w:hAnsi="宋体" w:eastAsia="宋体" w:cs="宋体"/>
          <w:bCs/>
          <w:color w:val="auto"/>
          <w:sz w:val="21"/>
          <w:szCs w:val="21"/>
          <w:highlight w:val="none"/>
          <w:lang w:val="en-US" w:eastAsia="zh-CN"/>
        </w:rPr>
        <w:t>1.3</w:t>
      </w:r>
      <w:r>
        <w:rPr>
          <w:rFonts w:hint="eastAsia" w:ascii="宋体" w:hAnsi="宋体" w:eastAsia="宋体" w:cs="宋体"/>
          <w:color w:val="auto"/>
          <w:kern w:val="0"/>
          <w:sz w:val="21"/>
          <w:szCs w:val="21"/>
          <w:lang w:val="en-US" w:eastAsia="zh-CN" w:bidi="ar-SA"/>
        </w:rPr>
        <w:t>为</w:t>
      </w:r>
      <w:r>
        <w:rPr>
          <w:rFonts w:hint="eastAsia" w:ascii="宋体" w:hAnsi="宋体" w:cs="宋体"/>
          <w:color w:val="auto"/>
          <w:kern w:val="0"/>
          <w:sz w:val="21"/>
          <w:szCs w:val="21"/>
          <w:lang w:val="en-US" w:eastAsia="zh-CN" w:bidi="ar-SA"/>
        </w:rPr>
        <w:t>了发挥政府采购促进残疾人就业的作用，进一步保障残疾人权益，根据财库[2017]141号的规定，对残疾人福利性单位报价给予6%的扣除，用扣除后的价格参与评审排序，残疾人福利性单位报价=残疾人福利性单位报价</w:t>
      </w:r>
      <w:r>
        <w:rPr>
          <w:rFonts w:hint="eastAsia" w:ascii="宋体" w:hAnsi="宋体" w:cs="宋体"/>
          <w:color w:val="auto"/>
          <w:kern w:val="0"/>
          <w:sz w:val="21"/>
          <w:szCs w:val="21"/>
          <w:lang w:val="zh-CN" w:eastAsia="zh-CN" w:bidi="ar-SA"/>
        </w:rPr>
        <w:t>×（1-6%）。</w:t>
      </w:r>
    </w:p>
    <w:p>
      <w:pPr>
        <w:pStyle w:val="31"/>
        <w:spacing w:line="360" w:lineRule="auto"/>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 xml:space="preserve">   1.3.1残疾人福利性单位应当符合以下条件：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firstLine="420" w:firstLineChars="200"/>
        <w:jc w:val="left"/>
        <w:textAlignment w:val="auto"/>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1.3.1.1 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default"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1.3.2中标、成交供应商为残疾人福利性单位的，采购人或者其委托的采购代理机构应当随中标、成交结果同时公告其《残疾人福利性单位声明函》，接受社会监督。</w:t>
      </w:r>
    </w:p>
    <w:p>
      <w:pPr>
        <w:autoSpaceDE w:val="0"/>
        <w:autoSpaceDN w:val="0"/>
        <w:adjustRightInd w:val="0"/>
        <w:spacing w:line="48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其它未尽事宜，按国家有关法律、法规执行。</w:t>
      </w:r>
    </w:p>
    <w:p>
      <w:pPr>
        <w:pStyle w:val="31"/>
        <w:ind w:firstLine="2200" w:firstLineChars="500"/>
        <w:rPr>
          <w:rFonts w:hint="eastAsia"/>
          <w:sz w:val="44"/>
          <w:szCs w:val="44"/>
          <w:highlight w:val="none"/>
          <w:lang w:eastAsia="zh-CN"/>
        </w:rPr>
      </w:pPr>
    </w:p>
    <w:p>
      <w:pPr>
        <w:pStyle w:val="31"/>
        <w:ind w:firstLine="2200" w:firstLineChars="500"/>
        <w:rPr>
          <w:rFonts w:hint="eastAsia"/>
          <w:sz w:val="44"/>
          <w:szCs w:val="44"/>
          <w:highlight w:val="none"/>
          <w:lang w:eastAsia="zh-CN"/>
        </w:rPr>
      </w:pPr>
    </w:p>
    <w:p>
      <w:pPr>
        <w:pStyle w:val="31"/>
        <w:ind w:firstLine="2200" w:firstLineChars="500"/>
        <w:rPr>
          <w:rFonts w:hint="eastAsia"/>
          <w:sz w:val="44"/>
          <w:szCs w:val="44"/>
          <w:highlight w:val="none"/>
          <w:lang w:eastAsia="zh-CN"/>
        </w:rPr>
      </w:pPr>
    </w:p>
    <w:p>
      <w:pPr>
        <w:pStyle w:val="31"/>
        <w:ind w:firstLine="2200" w:firstLineChars="500"/>
        <w:rPr>
          <w:rFonts w:hint="eastAsia"/>
          <w:sz w:val="44"/>
          <w:szCs w:val="44"/>
          <w:highlight w:val="none"/>
          <w:lang w:eastAsia="zh-CN"/>
        </w:rPr>
      </w:pPr>
    </w:p>
    <w:p>
      <w:pPr>
        <w:pStyle w:val="31"/>
        <w:ind w:firstLine="2200" w:firstLineChars="500"/>
        <w:rPr>
          <w:rFonts w:hint="eastAsia"/>
          <w:sz w:val="44"/>
          <w:szCs w:val="44"/>
          <w:highlight w:val="none"/>
          <w:lang w:eastAsia="zh-CN"/>
        </w:rPr>
      </w:pPr>
    </w:p>
    <w:p>
      <w:pPr>
        <w:pStyle w:val="31"/>
        <w:rPr>
          <w:rFonts w:hint="eastAsia"/>
          <w:sz w:val="44"/>
          <w:szCs w:val="44"/>
          <w:highlight w:val="none"/>
          <w:lang w:eastAsia="zh-CN"/>
        </w:rPr>
      </w:pPr>
    </w:p>
    <w:p>
      <w:pPr>
        <w:pStyle w:val="31"/>
        <w:jc w:val="center"/>
        <w:rPr>
          <w:rFonts w:hint="eastAsia"/>
          <w:sz w:val="36"/>
          <w:szCs w:val="36"/>
          <w:highlight w:val="none"/>
          <w:lang w:eastAsia="zh-CN"/>
        </w:rPr>
      </w:pPr>
    </w:p>
    <w:p>
      <w:pPr>
        <w:pStyle w:val="31"/>
        <w:jc w:val="center"/>
        <w:rPr>
          <w:rFonts w:hint="eastAsia"/>
          <w:sz w:val="36"/>
          <w:szCs w:val="36"/>
          <w:highlight w:val="none"/>
          <w:lang w:eastAsia="zh-CN"/>
        </w:rPr>
      </w:pPr>
    </w:p>
    <w:p>
      <w:pPr>
        <w:pStyle w:val="31"/>
        <w:jc w:val="center"/>
        <w:rPr>
          <w:rFonts w:hint="eastAsia"/>
          <w:sz w:val="36"/>
          <w:szCs w:val="36"/>
          <w:highlight w:val="none"/>
          <w:lang w:eastAsia="zh-CN"/>
        </w:rPr>
      </w:pPr>
    </w:p>
    <w:p>
      <w:pPr>
        <w:pStyle w:val="31"/>
        <w:jc w:val="center"/>
        <w:rPr>
          <w:sz w:val="36"/>
          <w:szCs w:val="36"/>
        </w:rPr>
      </w:pPr>
      <w:r>
        <w:rPr>
          <w:rFonts w:hint="eastAsia"/>
          <w:sz w:val="36"/>
          <w:szCs w:val="36"/>
          <w:highlight w:val="none"/>
          <w:lang w:eastAsia="zh-CN"/>
        </w:rPr>
        <w:t>三、</w:t>
      </w:r>
      <w:r>
        <w:rPr>
          <w:rFonts w:hint="eastAsia"/>
          <w:sz w:val="36"/>
          <w:szCs w:val="36"/>
          <w:highlight w:val="none"/>
          <w:lang w:val="en-US" w:eastAsia="zh-CN"/>
        </w:rPr>
        <w:t>采购</w:t>
      </w:r>
      <w:r>
        <w:rPr>
          <w:rFonts w:hint="eastAsia"/>
          <w:sz w:val="36"/>
          <w:szCs w:val="36"/>
          <w:highlight w:val="none"/>
          <w:lang w:eastAsia="zh-CN"/>
        </w:rPr>
        <w:t>项目内容及参数要求</w:t>
      </w:r>
    </w:p>
    <w:p>
      <w:pPr>
        <w:pStyle w:val="4"/>
        <w:pageBreakBefore w:val="0"/>
        <w:widowControl/>
        <w:kinsoku/>
        <w:wordWrap/>
        <w:overflowPunct/>
        <w:topLinePunct w:val="0"/>
        <w:autoSpaceDE/>
        <w:autoSpaceDN/>
        <w:bidi w:val="0"/>
        <w:adjustRightInd/>
        <w:snapToGrid/>
        <w:spacing w:after="0" w:line="500" w:lineRule="exact"/>
        <w:ind w:right="0" w:rightChars="0"/>
        <w:jc w:val="center"/>
        <w:textAlignment w:val="auto"/>
        <w:rPr>
          <w:sz w:val="36"/>
          <w:szCs w:val="28"/>
        </w:rPr>
      </w:pPr>
    </w:p>
    <w:p>
      <w:pPr>
        <w:pStyle w:val="4"/>
        <w:pageBreakBefore w:val="0"/>
        <w:widowControl/>
        <w:kinsoku/>
        <w:wordWrap/>
        <w:overflowPunct/>
        <w:topLinePunct w:val="0"/>
        <w:autoSpaceDE/>
        <w:autoSpaceDN/>
        <w:bidi w:val="0"/>
        <w:adjustRightInd/>
        <w:snapToGrid/>
        <w:spacing w:after="0" w:line="500" w:lineRule="exact"/>
        <w:ind w:right="0" w:rightChars="0"/>
        <w:jc w:val="center"/>
        <w:textAlignment w:val="auto"/>
        <w:rPr>
          <w:rFonts w:hint="eastAsia"/>
          <w:sz w:val="36"/>
          <w:szCs w:val="28"/>
        </w:rPr>
      </w:pPr>
      <w:r>
        <w:rPr>
          <w:sz w:val="36"/>
          <w:szCs w:val="28"/>
        </w:rPr>
        <w:t>H4</w:t>
      </w:r>
      <w:r>
        <w:rPr>
          <w:rFonts w:hint="eastAsia"/>
          <w:sz w:val="36"/>
          <w:szCs w:val="28"/>
        </w:rPr>
        <w:t>层叠育雏设备采购要求</w:t>
      </w:r>
    </w:p>
    <w:p/>
    <w:tbl>
      <w:tblPr>
        <w:tblStyle w:val="20"/>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0"/>
        <w:gridCol w:w="1713"/>
        <w:gridCol w:w="1"/>
        <w:gridCol w:w="1140"/>
        <w:gridCol w:w="1186"/>
        <w:gridCol w:w="1363"/>
        <w:gridCol w:w="1138"/>
        <w:gridCol w:w="1"/>
        <w:gridCol w:w="17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69" w:hRule="atLeast"/>
        </w:trPr>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禽舍尺寸</w:t>
            </w:r>
          </w:p>
        </w:tc>
        <w:tc>
          <w:tcPr>
            <w:tcW w:w="171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110m</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w:t>
            </w:r>
          </w:p>
        </w:tc>
        <w:tc>
          <w:tcPr>
            <w:tcW w:w="118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15.5m</w:t>
            </w:r>
          </w:p>
        </w:tc>
        <w:tc>
          <w:tcPr>
            <w:tcW w:w="136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w:t>
            </w:r>
          </w:p>
        </w:tc>
        <w:tc>
          <w:tcPr>
            <w:tcW w:w="113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4m</w:t>
            </w:r>
          </w:p>
        </w:tc>
        <w:tc>
          <w:tcPr>
            <w:tcW w:w="1718"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69" w:hRule="atLeast"/>
        </w:trPr>
        <w:tc>
          <w:tcPr>
            <w:tcW w:w="1140" w:type="dxa"/>
            <w:vMerge w:val="restart"/>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明细单</w:t>
            </w:r>
          </w:p>
        </w:tc>
        <w:tc>
          <w:tcPr>
            <w:tcW w:w="8260" w:type="dxa"/>
            <w:gridSpan w:val="8"/>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四层层叠式育雏设备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6" w:hRule="atLeast"/>
        </w:trPr>
        <w:tc>
          <w:tcPr>
            <w:tcW w:w="1140" w:type="dxa"/>
            <w:vMerge w:val="continue"/>
            <w:tcBorders>
              <w:top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层</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405</w:t>
            </w:r>
          </w:p>
        </w:tc>
        <w:tc>
          <w:tcPr>
            <w:tcW w:w="1719"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总组数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1140" w:type="dxa"/>
            <w:vMerge w:val="continue"/>
            <w:tcBorders>
              <w:top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组/单列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77760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只/栋</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99" w:hRule="atLeast"/>
        </w:trPr>
        <w:tc>
          <w:tcPr>
            <w:tcW w:w="1140" w:type="dxa"/>
            <w:vMerge w:val="continue"/>
            <w:tcBorders>
              <w:top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41"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只/门</w:t>
            </w:r>
          </w:p>
        </w:tc>
        <w:tc>
          <w:tcPr>
            <w:tcW w:w="118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c>
          <w:tcPr>
            <w:tcW w:w="136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只/组</w:t>
            </w:r>
          </w:p>
        </w:tc>
        <w:tc>
          <w:tcPr>
            <w:tcW w:w="113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w:t>
            </w:r>
          </w:p>
        </w:tc>
        <w:tc>
          <w:tcPr>
            <w:tcW w:w="1719"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cm²/只</w:t>
            </w:r>
          </w:p>
        </w:tc>
      </w:tr>
    </w:tbl>
    <w:p>
      <w:pPr>
        <w:pStyle w:val="4"/>
        <w:pageBreakBefore w:val="0"/>
        <w:widowControl/>
        <w:numPr>
          <w:ilvl w:val="0"/>
          <w:numId w:val="0"/>
        </w:numPr>
        <w:kinsoku/>
        <w:wordWrap/>
        <w:overflowPunct/>
        <w:topLinePunct w:val="0"/>
        <w:autoSpaceDE/>
        <w:autoSpaceDN/>
        <w:bidi w:val="0"/>
        <w:adjustRightInd/>
        <w:snapToGrid/>
        <w:spacing w:after="0" w:line="500" w:lineRule="exact"/>
        <w:ind w:leftChars="0" w:right="0" w:rightChars="0"/>
        <w:textAlignment w:val="auto"/>
        <w:rPr>
          <w:rFonts w:hint="eastAsia"/>
          <w:sz w:val="11"/>
          <w:szCs w:val="11"/>
          <w:lang w:val="en-US" w:eastAsia="zh-CN"/>
        </w:rPr>
      </w:pPr>
    </w:p>
    <w:p>
      <w:pPr>
        <w:pStyle w:val="4"/>
        <w:pageBreakBefore w:val="0"/>
        <w:widowControl/>
        <w:numPr>
          <w:ilvl w:val="0"/>
          <w:numId w:val="0"/>
        </w:numPr>
        <w:kinsoku/>
        <w:wordWrap/>
        <w:overflowPunct/>
        <w:topLinePunct w:val="0"/>
        <w:autoSpaceDE/>
        <w:autoSpaceDN/>
        <w:bidi w:val="0"/>
        <w:adjustRightInd/>
        <w:snapToGrid/>
        <w:spacing w:after="0" w:line="460" w:lineRule="exact"/>
        <w:ind w:leftChars="0"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设备部分</w:t>
      </w:r>
    </w:p>
    <w:p>
      <w:pPr>
        <w:pStyle w:val="36"/>
        <w:pageBreakBefore w:val="0"/>
        <w:widowControl/>
        <w:numPr>
          <w:ilvl w:val="0"/>
          <w:numId w:val="0"/>
        </w:numPr>
        <w:kinsoku/>
        <w:wordWrap/>
        <w:overflowPunct/>
        <w:topLinePunct w:val="0"/>
        <w:autoSpaceDE/>
        <w:autoSpaceDN/>
        <w:bidi w:val="0"/>
        <w:adjustRightInd/>
        <w:snapToGrid/>
        <w:spacing w:after="0" w:line="460" w:lineRule="exact"/>
        <w:ind w:leftChars="0" w:right="0" w:rightChars="0"/>
        <w:jc w:val="left"/>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rPr>
        <w:t>笼体系统</w:t>
      </w:r>
    </w:p>
    <w:p>
      <w:pPr>
        <w:pageBreakBefore w:val="0"/>
        <w:widowControl/>
        <w:kinsoku/>
        <w:wordWrap/>
        <w:overflowPunct/>
        <w:topLinePunct w:val="0"/>
        <w:autoSpaceDE/>
        <w:autoSpaceDN/>
        <w:bidi w:val="0"/>
        <w:adjustRightInd/>
        <w:snapToGrid/>
        <w:spacing w:after="0" w:line="460" w:lineRule="exact"/>
        <w:ind w:left="0" w:right="0" w:rightChars="0" w:firstLine="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 单</w:t>
      </w:r>
      <w:r>
        <w:rPr>
          <w:rFonts w:hint="eastAsia" w:asciiTheme="minorEastAsia" w:hAnsiTheme="minorEastAsia" w:eastAsiaTheme="minorEastAsia" w:cstheme="minorEastAsia"/>
          <w:color w:val="auto"/>
        </w:rPr>
        <w:t>笼长1200</w:t>
      </w:r>
      <w:r>
        <w:rPr>
          <w:rFonts w:hint="eastAsia" w:asciiTheme="minorEastAsia" w:hAnsiTheme="minorEastAsia" w:eastAsiaTheme="minorEastAsia" w:cstheme="minorEastAsia"/>
          <w:color w:val="auto"/>
          <w:lang w:val="en-US" w:eastAsia="zh-CN"/>
        </w:rPr>
        <w:t>mm，</w:t>
      </w:r>
      <w:r>
        <w:rPr>
          <w:rFonts w:hint="eastAsia" w:asciiTheme="minorEastAsia" w:hAnsiTheme="minorEastAsia" w:eastAsiaTheme="minorEastAsia" w:cstheme="minorEastAsia"/>
          <w:color w:val="auto"/>
        </w:rPr>
        <w:t>宽1250</w:t>
      </w:r>
      <w:r>
        <w:rPr>
          <w:rFonts w:hint="eastAsia" w:asciiTheme="minorEastAsia" w:hAnsiTheme="minorEastAsia" w:eastAsiaTheme="minorEastAsia" w:cstheme="minorEastAsia"/>
          <w:color w:val="auto"/>
          <w:lang w:val="en-US" w:eastAsia="zh-CN"/>
        </w:rPr>
        <w:t>mm，高500mm，</w:t>
      </w:r>
      <w:r>
        <w:rPr>
          <w:rFonts w:hint="eastAsia" w:asciiTheme="minorEastAsia" w:hAnsiTheme="minorEastAsia" w:eastAsiaTheme="minorEastAsia" w:cstheme="minorEastAsia"/>
          <w:color w:val="auto"/>
        </w:rPr>
        <w:t>层距700</w:t>
      </w:r>
      <w:r>
        <w:rPr>
          <w:rFonts w:hint="eastAsia" w:asciiTheme="minorEastAsia" w:hAnsiTheme="minorEastAsia" w:eastAsiaTheme="minorEastAsia" w:cstheme="minorEastAsia"/>
          <w:color w:val="auto"/>
          <w:lang w:val="en-US" w:eastAsia="zh-CN"/>
        </w:rPr>
        <w:t>mm</w:t>
      </w:r>
      <w:r>
        <w:rPr>
          <w:rFonts w:hint="eastAsia" w:asciiTheme="minorEastAsia" w:hAnsiTheme="minorEastAsia" w:eastAsiaTheme="minorEastAsia" w:cstheme="minorEastAsia"/>
          <w:color w:val="auto"/>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 笼网支架采用275g镀锌板冲压而成，使用4.8~8.8强度螺栓连接，无焊点防腐蚀，经久耐用，</w:t>
      </w:r>
      <w:r>
        <w:rPr>
          <w:rFonts w:hint="eastAsia" w:asciiTheme="minorEastAsia" w:hAnsiTheme="minorEastAsia" w:eastAsiaTheme="minorEastAsia" w:cstheme="minorEastAsia"/>
        </w:rPr>
        <w:t>每个笼架间为1.2米，分为两个笼门，需配独立笼门轨道丝；笼架厚度不低于2.0</w:t>
      </w:r>
      <w:r>
        <w:rPr>
          <w:rFonts w:hint="eastAsia" w:asciiTheme="minorEastAsia" w:hAnsiTheme="minorEastAsia" w:eastAsiaTheme="minorEastAsia" w:cstheme="minorEastAsia"/>
          <w:lang w:val="en-US" w:eastAsia="zh-CN"/>
        </w:rPr>
        <w:t>mm</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 </w:t>
      </w:r>
      <w:r>
        <w:rPr>
          <w:rFonts w:hint="eastAsia" w:asciiTheme="minorEastAsia" w:hAnsiTheme="minorEastAsia" w:eastAsiaTheme="minorEastAsia" w:cstheme="minorEastAsia"/>
          <w:lang w:val="en-US" w:eastAsia="zh-CN"/>
        </w:rPr>
        <w:t>笼网笼丝材料：275g/㎡镀铝锌合金丝焊接，底网丝径</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2.3mm，笼门丝径</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4.0mm，</w:t>
      </w:r>
      <w:r>
        <w:rPr>
          <w:rFonts w:hint="eastAsia" w:asciiTheme="minorEastAsia" w:hAnsiTheme="minorEastAsia" w:eastAsiaTheme="minorEastAsia" w:cstheme="minorEastAsia"/>
        </w:rPr>
        <w:t>底网可以更换，维修方便，便于笼网系统保养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笼网每组长1200mm，分左右各两门，中间有隔网，互不相通，笼门为上挑笼门，方便实用，便于操作；</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每组之间隔网下方使用钣金件连接，提拉底网防止底网下沉</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每层有 9 根穿丝托附底网，安装水平误差需在正负两毫米以内</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主要传动件为 45#镀鉻棒，表面淬火处理；</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含内刮板，可清除粪带夹层杂质并将其导出夹层;</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lang w:val="en-US" w:eastAsia="zh-CN"/>
        </w:rPr>
        <w:t xml:space="preserve">  料槽为厚度1mm，275g热镀锌板冲压而成，承重性不低于200公斤不变形，</w:t>
      </w:r>
      <w:r>
        <w:rPr>
          <w:rFonts w:hint="eastAsia" w:asciiTheme="minorEastAsia" w:hAnsiTheme="minorEastAsia" w:eastAsiaTheme="minorEastAsia" w:cstheme="minorEastAsia"/>
        </w:rPr>
        <w:t>每层料槽须配有回料装置和污物清理口</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9. </w:t>
      </w:r>
      <w:r>
        <w:rPr>
          <w:rFonts w:hint="eastAsia" w:asciiTheme="minorEastAsia" w:hAnsiTheme="minorEastAsia" w:eastAsiaTheme="minorEastAsia" w:cstheme="minorEastAsia"/>
        </w:rPr>
        <w:t>笼体使用寿命20年以上</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2.饮水系统</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1.每层设备采用两条可调节水线，水管需加厚方形水管，可避免在安装及使用过程中的水管移位变形，导致饮水器漏水；</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2.采用锥型饮水器，下方配有接水吊杯，减少因漏水引起的鸡粪湿度过大、鸡舍湿度过大，氨气超标等问题；每格笼内饮水器不低于两个</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3.整套饮水系统需配备水质过滤器、加药器，脉冲水表，调压器等；</w:t>
      </w:r>
    </w:p>
    <w:p>
      <w:pPr>
        <w:pageBreakBefore w:val="0"/>
        <w:widowControl/>
        <w:tabs>
          <w:tab w:val="center" w:pos="1500"/>
        </w:tabs>
        <w:kinsoku/>
        <w:wordWrap/>
        <w:overflowPunct/>
        <w:topLinePunct w:val="0"/>
        <w:autoSpaceDE/>
        <w:autoSpaceDN/>
        <w:bidi w:val="0"/>
        <w:adjustRightInd/>
        <w:snapToGrid/>
        <w:spacing w:after="0" w:line="460" w:lineRule="exact"/>
        <w:ind w:left="-15" w:right="0" w:rightChars="0" w:firstLine="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4.需配备水线提升装置</w:t>
      </w:r>
      <w:r>
        <w:rPr>
          <w:rFonts w:hint="eastAsia" w:asciiTheme="minorEastAsia" w:hAnsiTheme="minorEastAsia" w:eastAsiaTheme="minorEastAsia" w:cstheme="minorEastAsia"/>
          <w:lang w:eastAsia="zh-CN"/>
        </w:rPr>
        <w:t>。</w:t>
      </w:r>
    </w:p>
    <w:p>
      <w:pPr>
        <w:pageBreakBefore w:val="0"/>
        <w:widowControl/>
        <w:tabs>
          <w:tab w:val="center" w:pos="1500"/>
        </w:tabs>
        <w:kinsoku/>
        <w:wordWrap/>
        <w:overflowPunct/>
        <w:topLinePunct w:val="0"/>
        <w:autoSpaceDE/>
        <w:autoSpaceDN/>
        <w:bidi w:val="0"/>
        <w:adjustRightInd/>
        <w:snapToGrid/>
        <w:spacing w:after="0" w:line="460" w:lineRule="exact"/>
        <w:ind w:left="-15" w:right="0" w:rightChars="0" w:firstLine="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bCs/>
          <w:color w:val="auto"/>
        </w:rPr>
        <w:t>3.</w:t>
      </w:r>
      <w:r>
        <w:rPr>
          <w:rFonts w:hint="eastAsia" w:asciiTheme="minorEastAsia" w:hAnsiTheme="minorEastAsia" w:eastAsiaTheme="minorEastAsia" w:cstheme="minorEastAsia"/>
          <w:b/>
          <w:color w:val="auto"/>
        </w:rPr>
        <w:t>饲喂系统</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1.料斗大小不低于50KG，确保料量足以往返 1 次，避免人工操作；</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2.料斗含防尘盖，避免饲料粉尘外溢，改善鸡只生长环境；</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3.自走式行车喂料，遇到故障能自动空转直至停止运行</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4.料斗需是全封闭，并配有玻璃观察口。食槽需是可调节</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5.配备有匀料器、回料装置、食槽刷、轨道刷等清洁工具，来保持笼具清洁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避免头尾端料槽无鸡笼处积存饲料</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6.料塔需求20T存料，满足鸡舍三日喂料情况，并配备称重器确定每日鸡只的采食量</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7.上料采用125mmPVC硬质绞龙外管，1.5kw电机，转速4s；</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8.驱动电机采用防护等级不低于IP54，绝缘等级F级，节能高效，行车采用275g镀锌板材，行车速度5m/min，运行平稳，无明显杂音。</w:t>
      </w:r>
    </w:p>
    <w:p>
      <w:pPr>
        <w:pageBreakBefore w:val="0"/>
        <w:widowControl/>
        <w:kinsoku/>
        <w:wordWrap/>
        <w:overflowPunct/>
        <w:topLinePunct w:val="0"/>
        <w:autoSpaceDE/>
        <w:autoSpaceDN/>
        <w:bidi w:val="0"/>
        <w:adjustRightInd/>
        <w:snapToGrid/>
        <w:spacing w:after="0" w:line="460" w:lineRule="exact"/>
        <w:ind w:right="0" w:rightChars="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Cs w:val="24"/>
          <w:highlight w:val="none"/>
          <w:u w:color="000000"/>
        </w:rPr>
        <w:t>4.</w:t>
      </w:r>
      <w:r>
        <w:rPr>
          <w:rFonts w:hint="eastAsia" w:asciiTheme="minorEastAsia" w:hAnsiTheme="minorEastAsia" w:eastAsiaTheme="minorEastAsia" w:cstheme="minorEastAsia"/>
          <w:b/>
          <w:color w:val="auto"/>
        </w:rPr>
        <w:t>粪便传输系统</w:t>
      </w:r>
    </w:p>
    <w:p>
      <w:pPr>
        <w:pageBreakBefore w:val="0"/>
        <w:widowControl/>
        <w:kinsoku/>
        <w:wordWrap/>
        <w:overflowPunct/>
        <w:topLinePunct w:val="0"/>
        <w:autoSpaceDE/>
        <w:autoSpaceDN/>
        <w:bidi w:val="0"/>
        <w:adjustRightInd/>
        <w:snapToGrid/>
        <w:spacing w:after="0" w:line="460" w:lineRule="exact"/>
        <w:ind w:left="0" w:right="0" w:rightChars="0" w:firstLine="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 粪带需采用不低于1.1mm的聚丙烯（PP）传送带，</w:t>
      </w:r>
      <w:r>
        <w:rPr>
          <w:rFonts w:hint="eastAsia" w:asciiTheme="minorEastAsia" w:hAnsiTheme="minorEastAsia" w:eastAsiaTheme="minorEastAsia" w:cstheme="minorEastAsia"/>
          <w:lang w:val="en-US" w:eastAsia="zh-CN"/>
        </w:rPr>
        <w:t>抗拉断力≥30N/mm，运行速度4m/min，</w:t>
      </w:r>
      <w:r>
        <w:rPr>
          <w:rFonts w:hint="eastAsia" w:asciiTheme="minorEastAsia" w:hAnsiTheme="minorEastAsia" w:eastAsiaTheme="minorEastAsia" w:cstheme="minorEastAsia"/>
        </w:rPr>
        <w:t>为防止鸡粪侧漏需配有两侧挡粪板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清粪机尾部钣金件及中间托架均采用275g热镀锌板材加工，清粪机尾部具备粪带刮板，用于将黏着于粪带上的鸡粪刮干净；</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2.安装皮带防偏板，防止粪带卷入滚筒内的装置；</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3.三道刮板:外刮板材质聚氨酯，后两道刮板材质耐磨尼龙</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4.清粪系统粪带需为上紧下松安装，要解决传统式的粪带松后打滑，不能正常运行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 </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5.尾端安装封闭式防护门，增加了安全性系数，阻碍清粪时粪便外溢，确保一个清洁的鸡舍</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6.清粪电机功率1.5kw，转速80s，横向清粪与斜向清粪框架采用275g镀锌板，传送带为PVC绿色环形5mm无缝带，抗拉断力≥100N/mm，电机功率1.5kw，转速18s。</w:t>
      </w:r>
    </w:p>
    <w:p>
      <w:pPr>
        <w:pStyle w:val="4"/>
        <w:pageBreakBefore w:val="0"/>
        <w:widowControl/>
        <w:kinsoku/>
        <w:wordWrap/>
        <w:overflowPunct/>
        <w:topLinePunct w:val="0"/>
        <w:autoSpaceDE/>
        <w:autoSpaceDN/>
        <w:bidi w:val="0"/>
        <w:adjustRightInd/>
        <w:snapToGrid/>
        <w:spacing w:after="0" w:line="460" w:lineRule="exact"/>
        <w:ind w:left="0" w:leftChars="0" w:right="0" w:rightChars="0" w:firstLine="0"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二、灯光系统</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1.性能参数：48V 安全低电压，IP67 防护等级，额定功率：</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W，使用寿命：</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000 小时；</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2.采用接近太阳光的暧白光谱，无频闪，更好的配光设计，满足不同饲养方法及不同生长阶段的需求；</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3.模拟日出日落，0-100%线性调控，减少家禽的应激，提高家禽的福利；</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4.专门设计的灯具有特殊的配光曲线，更合理更均匀的光照，不浪费光更提高家禽的福利；</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5.采用 LED 芯片，具有更好的耐温性和光效，确保产品质量；</w:t>
      </w:r>
    </w:p>
    <w:p>
      <w:pPr>
        <w:pageBreakBefore w:val="0"/>
        <w:widowControl/>
        <w:kinsoku/>
        <w:wordWrap/>
        <w:overflowPunct/>
        <w:topLinePunct w:val="0"/>
        <w:autoSpaceDE/>
        <w:autoSpaceDN/>
        <w:bidi w:val="0"/>
        <w:adjustRightInd/>
        <w:snapToGrid/>
        <w:spacing w:after="0" w:line="460" w:lineRule="exact"/>
        <w:ind w:left="-5" w:right="0" w:rightChars="0" w:hanging="10"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6.防尘、防雾、防水等，可以直接进行高压水枪冲洗、消毒</w:t>
      </w:r>
      <w:r>
        <w:rPr>
          <w:rFonts w:hint="eastAsia" w:asciiTheme="minorEastAsia" w:hAnsiTheme="minorEastAsia" w:eastAsiaTheme="minorEastAsia" w:cstheme="minorEastAsia"/>
          <w:lang w:eastAsia="zh-CN"/>
        </w:rPr>
        <w:t>。</w:t>
      </w:r>
    </w:p>
    <w:p>
      <w:pPr>
        <w:pStyle w:val="4"/>
        <w:pageBreakBefore w:val="0"/>
        <w:widowControl/>
        <w:kinsoku/>
        <w:wordWrap/>
        <w:overflowPunct/>
        <w:topLinePunct w:val="0"/>
        <w:autoSpaceDE/>
        <w:autoSpaceDN/>
        <w:bidi w:val="0"/>
        <w:adjustRightInd/>
        <w:snapToGrid/>
        <w:spacing w:after="0" w:line="460" w:lineRule="exact"/>
        <w:ind w:left="10" w:right="0" w:rightChars="0" w:hanging="10"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三、环境控制系统</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需打造恒温式饲养环境，提高家禽产能。打破传统的通风方式，将禽舍分</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个区控制，安装温度传感器</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个，</w:t>
      </w:r>
      <w:r>
        <w:rPr>
          <w:rFonts w:hint="eastAsia" w:asciiTheme="minorEastAsia" w:hAnsiTheme="minorEastAsia" w:eastAsiaTheme="minorEastAsia" w:cstheme="minorEastAsia"/>
          <w:lang w:eastAsia="zh-CN"/>
        </w:rPr>
        <w:t>室外</w:t>
      </w:r>
      <w:r>
        <w:rPr>
          <w:rFonts w:hint="eastAsia" w:asciiTheme="minorEastAsia" w:hAnsiTheme="minorEastAsia" w:eastAsiaTheme="minorEastAsia" w:cstheme="minorEastAsia"/>
          <w:lang w:val="en-US" w:eastAsia="zh-CN"/>
        </w:rPr>
        <w:t>1个，</w:t>
      </w:r>
      <w:r>
        <w:rPr>
          <w:rFonts w:hint="eastAsia" w:asciiTheme="minorEastAsia" w:hAnsiTheme="minorEastAsia" w:eastAsiaTheme="minorEastAsia" w:cstheme="minorEastAsia"/>
        </w:rPr>
        <w:t>湿度传感器 1 个，负压传感器 1 个，通过中央控制中枢了解到每个区域的环境情况，也可以与其他系统配合，详细记录鸡的每日进食和饮水量</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保证增加舍内通风量，给鸡只提供充足的氧气，即使舍弃湿帘也依然可以降温；</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保证鸡舍内上下，前后温差控制在两度以内；</w:t>
      </w:r>
    </w:p>
    <w:p>
      <w:pPr>
        <w:pageBreakBefore w:val="0"/>
        <w:widowControl/>
        <w:kinsoku/>
        <w:wordWrap/>
        <w:overflowPunct/>
        <w:topLinePunct w:val="0"/>
        <w:autoSpaceDE/>
        <w:autoSpaceDN/>
        <w:bidi w:val="0"/>
        <w:adjustRightInd/>
        <w:snapToGrid/>
        <w:spacing w:after="0" w:line="460" w:lineRule="exact"/>
        <w:ind w:left="-5"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需要可以通过网络连接手机，电脑实时的观察检测到鸡舍的实时情况；</w:t>
      </w:r>
    </w:p>
    <w:p>
      <w:pPr>
        <w:pageBreakBefore w:val="0"/>
        <w:widowControl/>
        <w:kinsoku/>
        <w:wordWrap/>
        <w:overflowPunct/>
        <w:topLinePunct w:val="0"/>
        <w:autoSpaceDE/>
        <w:autoSpaceDN/>
        <w:bidi w:val="0"/>
        <w:adjustRightInd/>
        <w:snapToGrid/>
        <w:spacing w:after="0" w:line="460" w:lineRule="exact"/>
        <w:ind w:left="-5" w:right="0" w:rightChars="0" w:hanging="10" w:firstLine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风机大小不少于二十台，</w:t>
      </w:r>
      <w:r>
        <w:rPr>
          <w:rFonts w:hint="eastAsia" w:asciiTheme="minorEastAsia" w:hAnsiTheme="minorEastAsia" w:eastAsiaTheme="minorEastAsia" w:cstheme="minorEastAsia"/>
          <w:lang w:val="en-US" w:eastAsia="zh-CN"/>
        </w:rPr>
        <w:t>风机规格1380mmX1380mmX380mm，功率1.1kw18台，1000mmX1000mmX380mm，功率1.1kw2台，</w:t>
      </w:r>
      <w:r>
        <w:rPr>
          <w:rFonts w:hint="eastAsia" w:asciiTheme="minorEastAsia" w:hAnsiTheme="minorEastAsia" w:eastAsiaTheme="minorEastAsia" w:cstheme="minorEastAsia"/>
          <w:lang w:eastAsia="zh-CN"/>
        </w:rPr>
        <w:t>风机能在60-100pa</w:t>
      </w:r>
      <w:r>
        <w:rPr>
          <w:rFonts w:hint="eastAsia" w:asciiTheme="minorEastAsia" w:hAnsiTheme="minorEastAsia" w:eastAsiaTheme="minorEastAsia" w:cstheme="minorEastAsia"/>
          <w:lang w:val="en-US" w:eastAsia="zh-CN"/>
        </w:rPr>
        <w:t>仍</w:t>
      </w:r>
      <w:r>
        <w:rPr>
          <w:rFonts w:hint="eastAsia" w:asciiTheme="minorEastAsia" w:hAnsiTheme="minorEastAsia" w:eastAsiaTheme="minorEastAsia" w:cstheme="minorEastAsia"/>
          <w:lang w:eastAsia="zh-CN"/>
        </w:rPr>
        <w:t>保持卓越性能。拥有密封性性能优异的百叶窗设计不会形成空气通道阻塞的离心系统，能实现超大风量，精确控制风量及风量衰减最小化，保持空气流通。</w:t>
      </w:r>
    </w:p>
    <w:p>
      <w:pPr>
        <w:pageBreakBefore w:val="0"/>
        <w:widowControl/>
        <w:kinsoku/>
        <w:wordWrap/>
        <w:overflowPunct/>
        <w:topLinePunct w:val="0"/>
        <w:autoSpaceDE/>
        <w:autoSpaceDN/>
        <w:bidi w:val="0"/>
        <w:adjustRightInd/>
        <w:snapToGrid/>
        <w:spacing w:after="0" w:line="460" w:lineRule="exact"/>
        <w:ind w:left="-5" w:right="0" w:rightChars="0" w:hanging="10" w:firstLineChars="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5. 湿帘采用铝合金框架，厚度150mm，面积</w:t>
      </w:r>
      <w:r>
        <w:rPr>
          <w:rFonts w:hint="eastAsia" w:asciiTheme="minorEastAsia" w:hAnsiTheme="minorEastAsia" w:eastAsiaTheme="minorEastAsia" w:cstheme="minorEastAsia"/>
        </w:rPr>
        <w:t>不低于180平方，通风窗进风口不小于75组（每组四台）</w:t>
      </w:r>
      <w:r>
        <w:rPr>
          <w:rFonts w:hint="eastAsia" w:asciiTheme="minorEastAsia" w:hAnsiTheme="minorEastAsia" w:eastAsiaTheme="minorEastAsia" w:cstheme="minorEastAsia"/>
          <w:lang w:eastAsia="zh-CN"/>
        </w:rPr>
        <w:t>，配备有湿帘过滤系统，下水量均匀，框壁配有倒流槽，可防止水量外溢。</w:t>
      </w:r>
    </w:p>
    <w:p>
      <w:pPr>
        <w:pageBreakBefore w:val="0"/>
        <w:widowControl/>
        <w:kinsoku/>
        <w:wordWrap/>
        <w:overflowPunct/>
        <w:topLinePunct w:val="0"/>
        <w:autoSpaceDE/>
        <w:autoSpaceDN/>
        <w:bidi w:val="0"/>
        <w:adjustRightInd/>
        <w:snapToGrid/>
        <w:spacing w:after="0" w:line="460" w:lineRule="exact"/>
        <w:ind w:left="-5" w:right="0" w:rightChars="0" w:hanging="10" w:firstLine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 配备水循环装置4套，采用自动化控制。</w:t>
      </w:r>
    </w:p>
    <w:p>
      <w:pPr>
        <w:pStyle w:val="4"/>
        <w:pageBreakBefore w:val="0"/>
        <w:widowControl/>
        <w:kinsoku/>
        <w:wordWrap/>
        <w:overflowPunct/>
        <w:topLinePunct w:val="0"/>
        <w:autoSpaceDE/>
        <w:autoSpaceDN/>
        <w:bidi w:val="0"/>
        <w:adjustRightInd/>
        <w:snapToGrid/>
        <w:spacing w:after="0" w:line="460" w:lineRule="exact"/>
        <w:ind w:left="0" w:leftChars="0" w:right="0" w:rightChars="0" w:firstLine="0"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四、升温系统</w:t>
      </w:r>
    </w:p>
    <w:p>
      <w:pPr>
        <w:pageBreakBefore w:val="0"/>
        <w:widowControl/>
        <w:kinsoku/>
        <w:wordWrap/>
        <w:overflowPunct/>
        <w:topLinePunct w:val="0"/>
        <w:autoSpaceDE/>
        <w:autoSpaceDN/>
        <w:bidi w:val="0"/>
        <w:adjustRightInd/>
        <w:snapToGrid/>
        <w:spacing w:after="0" w:line="460" w:lineRule="exact"/>
        <w:ind w:right="0" w:rightChars="0" w:hanging="10"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需采用空气能水暖加热，主机功率不低于50P，升温空间不低于</w:t>
      </w:r>
      <w:r>
        <w:rPr>
          <w:rFonts w:hint="eastAsia" w:asciiTheme="minorEastAsia" w:hAnsiTheme="minorEastAsia" w:eastAsiaTheme="minorEastAsia" w:cstheme="minorEastAsia"/>
          <w:lang w:val="en-US" w:eastAsia="zh-CN"/>
        </w:rPr>
        <w:t>8000立</w:t>
      </w:r>
      <w:r>
        <w:rPr>
          <w:rFonts w:hint="eastAsia" w:asciiTheme="minorEastAsia" w:hAnsiTheme="minorEastAsia" w:eastAsiaTheme="minorEastAsia" w:cstheme="minorEastAsia"/>
        </w:rPr>
        <w:t>方</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舍内升温管道需采用笼</w:t>
      </w:r>
      <w:r>
        <w:rPr>
          <w:rFonts w:hint="eastAsia" w:asciiTheme="minorEastAsia" w:hAnsiTheme="minorEastAsia" w:eastAsiaTheme="minorEastAsia" w:cstheme="minorEastAsia"/>
          <w:lang w:val="en-US" w:eastAsia="zh-CN"/>
        </w:rPr>
        <w:t>下</w:t>
      </w:r>
      <w:r>
        <w:rPr>
          <w:rFonts w:hint="eastAsia" w:asciiTheme="minorEastAsia" w:hAnsiTheme="minorEastAsia" w:eastAsiaTheme="minorEastAsia" w:cstheme="minorEastAsia"/>
        </w:rPr>
        <w:t>升温，需在24小时内鸡舍内温度达到35度以上</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right="0" w:right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 管道材质热熔铝塑管，每层下方需有4根管道，每列不小于16根管道</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right="0" w:rightChars="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 主管道为50热熔管，笼内升温管为25铝塑热熔管</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snapToGrid/>
        <w:spacing w:after="0" w:line="460" w:lineRule="exact"/>
        <w:ind w:right="0" w:rightChars="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五、加湿消毒系统</w:t>
      </w:r>
    </w:p>
    <w:p>
      <w:pPr>
        <w:pageBreakBefore w:val="0"/>
        <w:widowControl/>
        <w:kinsoku/>
        <w:wordWrap/>
        <w:overflowPunct/>
        <w:topLinePunct w:val="0"/>
        <w:autoSpaceDE/>
        <w:autoSpaceDN/>
        <w:bidi w:val="0"/>
        <w:adjustRightInd/>
        <w:snapToGrid/>
        <w:spacing w:after="0" w:line="460" w:lineRule="exact"/>
        <w:ind w:right="0" w:right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采用不锈钢材质喷头管道，1-10微米雾化颗粒，消毒无死角。</w:t>
      </w:r>
    </w:p>
    <w:p>
      <w:pPr>
        <w:pageBreakBefore w:val="0"/>
        <w:widowControl/>
        <w:kinsoku/>
        <w:wordWrap/>
        <w:overflowPunct/>
        <w:topLinePunct w:val="0"/>
        <w:autoSpaceDE/>
        <w:autoSpaceDN/>
        <w:bidi w:val="0"/>
        <w:adjustRightInd/>
        <w:snapToGrid/>
        <w:spacing w:after="0" w:line="460" w:lineRule="exact"/>
        <w:ind w:right="0" w:rightChars="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六、电缆电器材</w:t>
      </w:r>
    </w:p>
    <w:p>
      <w:pPr>
        <w:pageBreakBefore w:val="0"/>
        <w:widowControl/>
        <w:kinsoku/>
        <w:wordWrap/>
        <w:overflowPunct/>
        <w:topLinePunct w:val="0"/>
        <w:autoSpaceDE/>
        <w:autoSpaceDN/>
        <w:bidi w:val="0"/>
        <w:adjustRightInd/>
        <w:snapToGrid/>
        <w:spacing w:after="0" w:line="460" w:lineRule="exact"/>
        <w:ind w:right="0" w:right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 电缆线必须全部采用正规厂家生产的国标铜线，满足电器功率需要；</w:t>
      </w:r>
    </w:p>
    <w:p>
      <w:pPr>
        <w:pageBreakBefore w:val="0"/>
        <w:widowControl/>
        <w:kinsoku/>
        <w:wordWrap/>
        <w:overflowPunct/>
        <w:topLinePunct w:val="0"/>
        <w:autoSpaceDE/>
        <w:autoSpaceDN/>
        <w:bidi w:val="0"/>
        <w:adjustRightInd/>
        <w:snapToGrid/>
        <w:spacing w:after="0" w:line="460" w:lineRule="exact"/>
        <w:ind w:right="0" w:right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 元器件采用高品质，优质品牌厂家的器件；保证设备安全运行；</w:t>
      </w:r>
    </w:p>
    <w:p>
      <w:pPr>
        <w:pageBreakBefore w:val="0"/>
        <w:widowControl/>
        <w:kinsoku/>
        <w:wordWrap/>
        <w:overflowPunct/>
        <w:topLinePunct w:val="0"/>
        <w:autoSpaceDE/>
        <w:autoSpaceDN/>
        <w:bidi w:val="0"/>
        <w:adjustRightInd/>
        <w:snapToGrid/>
        <w:spacing w:after="0" w:line="460" w:lineRule="exact"/>
        <w:ind w:right="0" w:right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 电机均采用国标铜线</w:t>
      </w:r>
    </w:p>
    <w:p>
      <w:pPr>
        <w:pageBreakBefore w:val="0"/>
        <w:widowControl/>
        <w:kinsoku/>
        <w:wordWrap/>
        <w:overflowPunct/>
        <w:topLinePunct w:val="0"/>
        <w:autoSpaceDE/>
        <w:autoSpaceDN/>
        <w:bidi w:val="0"/>
        <w:adjustRightInd/>
        <w:snapToGrid/>
        <w:spacing w:after="0" w:line="480" w:lineRule="exact"/>
        <w:ind w:left="0" w:leftChars="0" w:right="0" w:rightChars="0" w:firstLine="284" w:firstLine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整套控制系统包含全自动喂料系统、清粪系统、通风系统、环控系统、灯光系统，自动报警装置，断电电话提醒系统功能等。</w:t>
      </w:r>
    </w:p>
    <w:p>
      <w:pPr>
        <w:pageBreakBefore w:val="0"/>
        <w:widowControl/>
        <w:kinsoku/>
        <w:wordWrap/>
        <w:overflowPunct/>
        <w:topLinePunct w:val="0"/>
        <w:autoSpaceDE/>
        <w:autoSpaceDN/>
        <w:bidi w:val="0"/>
        <w:adjustRightInd/>
        <w:snapToGrid/>
        <w:spacing w:after="0" w:line="480" w:lineRule="exact"/>
        <w:ind w:left="0" w:leftChars="0" w:right="0" w:rightChars="0" w:firstLine="284" w:firstLineChars="0"/>
        <w:jc w:val="left"/>
        <w:textAlignment w:val="auto"/>
        <w:rPr>
          <w:rFonts w:hint="eastAsia" w:asciiTheme="minorEastAsia" w:hAnsiTheme="minorEastAsia" w:eastAsiaTheme="minorEastAsia" w:cstheme="minorEastAsia"/>
          <w:lang w:val="en-US" w:eastAsia="zh-CN"/>
        </w:rPr>
      </w:pPr>
    </w:p>
    <w:p>
      <w:pPr>
        <w:jc w:val="center"/>
        <w:rPr>
          <w:rFonts w:hint="eastAsia" w:asciiTheme="minorEastAsia" w:hAnsiTheme="minorEastAsia" w:eastAsiaTheme="minorEastAsia" w:cstheme="minorEastAsia"/>
          <w:lang w:val="en-US" w:eastAsia="zh-CN"/>
        </w:rPr>
      </w:pPr>
    </w:p>
    <w:p>
      <w:pPr>
        <w:jc w:val="center"/>
        <w:rPr>
          <w:rFonts w:hint="eastAsia" w:asciiTheme="minorEastAsia" w:hAnsiTheme="minorEastAsia" w:eastAsiaTheme="minorEastAsia" w:cstheme="minorEastAsia"/>
          <w:lang w:val="en-US" w:eastAsia="zh-CN"/>
        </w:rPr>
      </w:pPr>
    </w:p>
    <w:p>
      <w:pPr>
        <w:jc w:val="center"/>
        <w:rPr>
          <w:rFonts w:hint="eastAsia" w:asciiTheme="minorEastAsia" w:hAnsiTheme="minorEastAsia" w:eastAsiaTheme="minorEastAsia" w:cstheme="minorEastAsia"/>
          <w:lang w:val="en-US" w:eastAsia="zh-CN"/>
        </w:rPr>
      </w:pPr>
    </w:p>
    <w:p>
      <w:pPr>
        <w:jc w:val="center"/>
        <w:rPr>
          <w:rFonts w:hint="eastAsia" w:asciiTheme="minorEastAsia" w:hAnsiTheme="minorEastAsia" w:eastAsiaTheme="minorEastAsia" w:cstheme="minorEastAsia"/>
          <w:lang w:val="en-US" w:eastAsia="zh-CN"/>
        </w:rPr>
      </w:pPr>
    </w:p>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C4 笼养育雏设备清单参数</w:t>
      </w:r>
    </w:p>
    <w:tbl>
      <w:tblPr>
        <w:tblStyle w:val="20"/>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3"/>
        <w:gridCol w:w="1355"/>
        <w:gridCol w:w="1300"/>
        <w:gridCol w:w="4961"/>
        <w:gridCol w:w="625"/>
        <w:gridCol w:w="626"/>
      </w:tblGrid>
      <w:tr>
        <w:tblPrEx>
          <w:shd w:val="clear" w:color="auto" w:fill="auto"/>
          <w:tblCellMar>
            <w:top w:w="15" w:type="dxa"/>
            <w:left w:w="15" w:type="dxa"/>
            <w:bottom w:w="15" w:type="dxa"/>
            <w:right w:w="15" w:type="dxa"/>
          </w:tblCellMar>
        </w:tblPrEx>
        <w:trPr>
          <w:trHeight w:val="1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设备种类</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分项</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尺寸规格（性能描述、材质）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总数量</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笼架系统</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笼网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中间隔网</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275g热铝镀锌合金丝焊接，直径2.2mm</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1620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上挑笼门</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275g热铝镀锌合金丝焊接，直径4.0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6480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顶层顶网</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275g热铝镀锌合金丝焊接，直径2.3mm</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475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底网</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275g热铝镀锌合金丝焊接，直径2.3mm</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3240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8"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采食口调节板</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275g热镀锌板调节板，厚度为1.0mm，高度为65mm，分上下两端，呈</w:t>
            </w:r>
            <w:r>
              <w:rPr>
                <w:rFonts w:hint="eastAsia" w:asciiTheme="minorEastAsia" w:hAnsiTheme="minorEastAsia" w:eastAsiaTheme="minorEastAsia" w:cstheme="minorEastAsia"/>
                <w:b/>
                <w:bCs/>
                <w:sz w:val="18"/>
                <w:szCs w:val="18"/>
              </w:rPr>
              <mc:AlternateContent>
                <mc:Choice Requires="wps">
                  <w:drawing>
                    <wp:inline distT="0" distB="0" distL="114300" distR="114300">
                      <wp:extent cx="101600" cy="128905"/>
                      <wp:effectExtent l="5080" t="4445" r="15240" b="3810"/>
                      <wp:docPr id="3" name="任意多边形: 形状 7"/>
                      <wp:cNvGraphicFramePr/>
                      <a:graphic xmlns:a="http://schemas.openxmlformats.org/drawingml/2006/main">
                        <a:graphicData uri="http://schemas.microsoft.com/office/word/2010/wordprocessingShape">
                          <wps:wsp>
                            <wps:cNvSpPr/>
                            <wps:spPr>
                              <a:xfrm>
                                <a:off x="0" y="0"/>
                                <a:ext cx="101600" cy="128905"/>
                              </a:xfrm>
                              <a:custGeom>
                                <a:avLst/>
                                <a:gdLst>
                                  <a:gd name="connsiteX0" fmla="*/ 363415 w 386862"/>
                                  <a:gd name="connsiteY0" fmla="*/ 0 h 398584"/>
                                  <a:gd name="connsiteX1" fmla="*/ 363415 w 386862"/>
                                  <a:gd name="connsiteY1" fmla="*/ 0 h 398584"/>
                                  <a:gd name="connsiteX2" fmla="*/ 0 w 386862"/>
                                  <a:gd name="connsiteY2" fmla="*/ 0 h 398584"/>
                                  <a:gd name="connsiteX3" fmla="*/ 11723 w 386862"/>
                                  <a:gd name="connsiteY3" fmla="*/ 134815 h 398584"/>
                                  <a:gd name="connsiteX4" fmla="*/ 363415 w 386862"/>
                                  <a:gd name="connsiteY4" fmla="*/ 140677 h 398584"/>
                                  <a:gd name="connsiteX5" fmla="*/ 386862 w 386862"/>
                                  <a:gd name="connsiteY5" fmla="*/ 398584 h 398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6862" h="398584">
                                    <a:moveTo>
                                      <a:pt x="363415" y="0"/>
                                    </a:moveTo>
                                    <a:lnTo>
                                      <a:pt x="363415" y="0"/>
                                    </a:lnTo>
                                    <a:lnTo>
                                      <a:pt x="0" y="0"/>
                                    </a:lnTo>
                                    <a:lnTo>
                                      <a:pt x="11723" y="134815"/>
                                    </a:lnTo>
                                    <a:lnTo>
                                      <a:pt x="363415" y="140677"/>
                                    </a:lnTo>
                                    <a:lnTo>
                                      <a:pt x="386862" y="398584"/>
                                    </a:lnTo>
                                  </a:path>
                                </a:pathLst>
                              </a:custGeom>
                            </wps:spPr>
                            <wps:style>
                              <a:lnRef idx="1">
                                <a:schemeClr val="accent5"/>
                              </a:lnRef>
                              <a:fillRef idx="0">
                                <a:schemeClr val="accent5"/>
                              </a:fillRef>
                              <a:effectRef idx="0">
                                <a:schemeClr val="accent5"/>
                              </a:effectRef>
                              <a:fontRef idx="minor">
                                <a:schemeClr val="tx1"/>
                              </a:fontRef>
                            </wps:style>
                            <wps:bodyPr vertOverflow="clip" horzOverflow="clip" rtlCol="0" anchor="t"/>
                          </wps:wsp>
                        </a:graphicData>
                      </a:graphic>
                    </wp:inline>
                  </w:drawing>
                </mc:Choice>
                <mc:Fallback>
                  <w:pict>
                    <v:shape id="任意多边形: 形状 7" o:spid="_x0000_s1026" o:spt="100" style="height:10.15pt;width:8pt;" filled="f" stroked="t" coordsize="386862,398584" o:gfxdata="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CVEkhDQAAAAAwEA&#10;AA8AAAAAAAAAAQAgAAAAIgAAAGRycy9kb3ducmV2LnhtbFBLAQIUABQAAAAIAIdO4kAjrVYMPwMA&#10;APIIAAAOAAAAAAAAAAEAIAAAAB8BAABkcnMvZTJvRG9jLnhtbFBLBQYAAAAABgAGAFkBAADQBgAA&#10;AAA=&#10;" path="m363415,0l363415,0,0,0,11723,134815,363415,140677,386862,398584e">
                      <v:path o:connectlocs="95442,0;95442,0;0,0;3078,43600;95442,45495;101600,128905" o:connectangles="0,0,0,0,0,0"/>
                      <v:fill on="f" focussize="0,0"/>
                      <v:stroke weight="0.5pt" color="#4472C4 [3208]" miterlimit="8" joinstyle="miter"/>
                      <v:imagedata o:title=""/>
                      <o:lock v:ext="edit" aspectratio="f"/>
                      <w10:wrap type="none"/>
                      <w10:anchorlock/>
                    </v:shape>
                  </w:pict>
                </mc:Fallback>
              </mc:AlternateContent>
            </w:r>
            <w:r>
              <w:rPr>
                <w:rFonts w:hint="eastAsia" w:asciiTheme="minorEastAsia" w:hAnsiTheme="minorEastAsia" w:eastAsiaTheme="minorEastAsia" w:cstheme="minorEastAsia"/>
                <w:b/>
                <w:bCs/>
                <w:i w:val="0"/>
                <w:color w:val="000000"/>
                <w:kern w:val="0"/>
                <w:sz w:val="18"/>
                <w:szCs w:val="18"/>
                <w:u w:val="none"/>
                <w:lang w:val="en-US" w:eastAsia="zh-CN" w:bidi="ar"/>
              </w:rPr>
              <w:t xml:space="preserve"> 形状，上端32mm，下端33mm，放到底时调节板底部距离料槽底部有10mm间隙。不锈钢螺栓固定调节高度，四层安装，采食口高度85mm。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3800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头架</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头架竖梁</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头架横梁采用275g热镀锌板，厚度3mm，地脚螺丝采用不锈钢10厘米可调</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5</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头架横梁</w:t>
            </w:r>
          </w:p>
        </w:tc>
        <w:tc>
          <w:tcPr>
            <w:tcW w:w="4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头架地脚</w:t>
            </w:r>
          </w:p>
        </w:tc>
        <w:tc>
          <w:tcPr>
            <w:tcW w:w="4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支架</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支架竖梁</w:t>
            </w:r>
          </w:p>
        </w:tc>
        <w:tc>
          <w:tcPr>
            <w:tcW w:w="49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(采用275g热镀锌板材，支架竖梁厚度2.0mm，支架横梁厚度1.0mm，折制成型，9层厚度275g\m²。安装时配支架地脚螺栓进行高度调节。）</w:t>
            </w:r>
          </w:p>
        </w:tc>
        <w:tc>
          <w:tcPr>
            <w:tcW w:w="6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405</w:t>
            </w:r>
          </w:p>
        </w:tc>
        <w:tc>
          <w:tcPr>
            <w:tcW w:w="6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支架横梁</w:t>
            </w:r>
          </w:p>
        </w:tc>
        <w:tc>
          <w:tcPr>
            <w:tcW w:w="4961"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color w:val="000000"/>
                <w:sz w:val="18"/>
                <w:szCs w:val="18"/>
                <w:u w:val="none"/>
              </w:rPr>
            </w:pPr>
          </w:p>
        </w:tc>
        <w:tc>
          <w:tcPr>
            <w:tcW w:w="62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62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支架地脚螺栓</w:t>
            </w:r>
          </w:p>
        </w:tc>
        <w:tc>
          <w:tcPr>
            <w:tcW w:w="4961"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color w:val="000000"/>
                <w:sz w:val="18"/>
                <w:szCs w:val="18"/>
                <w:u w:val="none"/>
              </w:rPr>
            </w:pPr>
          </w:p>
        </w:tc>
        <w:tc>
          <w:tcPr>
            <w:tcW w:w="62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62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料槽</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食槽</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275g热镀锌板、机器手臂九道折弯制做而成、厚度1mm、</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3800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粪带托架</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托架侧板</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275g热镀锌板材、厚度2.8mm、折制而成</w:t>
            </w:r>
          </w:p>
        </w:tc>
        <w:tc>
          <w:tcPr>
            <w:tcW w:w="6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405</w:t>
            </w:r>
          </w:p>
        </w:tc>
        <w:tc>
          <w:tcPr>
            <w:tcW w:w="6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托架横梁</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275g热镀锌板材、厚度1.0mm、折制而成</w:t>
            </w:r>
          </w:p>
        </w:tc>
        <w:tc>
          <w:tcPr>
            <w:tcW w:w="62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62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喂料</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绞龙系统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料塔</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20吨（采用热镀锌板，厚度2.2mm，镀锌层要求不小于275g/㎡，料塔下锥角度不得大于48°，内壁光滑不堆积饲料，不容易造成起拱；带防堵锥帽。</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输料主管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PPR管，厚度8mm，直径125mm</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绞龙</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绞龙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主料线驱动系统</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含头端组件和末端组件，电机功率1.1kw。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行车喂料系统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行车</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行车（笼顶式），4层笼中间单个料斗不少于50kg，料箱厚度≥1.0mm厚，275g热镀锌板。电机，380V，0.75KW，防护等级IP54，绝缘等级F。</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喂料轨道</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笼架轨道。</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950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 w:hRule="atLeast"/>
        </w:trPr>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纵向清粪系统</w:t>
            </w:r>
          </w:p>
        </w:tc>
        <w:tc>
          <w:tcPr>
            <w:tcW w:w="13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电机</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电机，380V，1.5KW，防护等级IP54，绝缘等级F</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清粪带</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采用PP材料，成型后厚度1.1mm</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尾架</w:t>
            </w:r>
          </w:p>
        </w:tc>
        <w:tc>
          <w:tcPr>
            <w:tcW w:w="49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尾架托架固定板采用275g热镀锌板，厚度2mm，压折成型，表面热浸锌防腐处理，锌层厚度275g\m²；尾架托方采用镀铝锌钢板，厚度5*10热镀锌槽钢</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清粪机机头</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清粪带驱动机头，内含清粪侧板、滚筒、刮板等防卷带装置、275g镀锌板、45号钢型材滚轴、柜门设计、电机1.5KW（两台）转速80s</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横向清粪系统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（275g热镀锌机架，锌层厚度275g\m²，绿色橡胶带，厚度6mm，宽度600mm，电机1.5kw，防护等级IP54，绝缘等级F。）</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16</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斜向清粪系统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（275g热镀锌机架，锌层厚度275g\m²，绿色橡胶带，厚度6mm，宽度600mm，电机2.2kw，防护等级IP54，绝缘等级F。）</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9</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饮水系统</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水线系统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水线</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22×22mm PVC方管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3400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乳头</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育雏专用乳头，需配吊杯，育成单格笼配2个乳头，单个乳头的出水量为进水口水尺的高度为10cm时40ml/min以上。</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6500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trPr>
        <w:tc>
          <w:tcPr>
            <w:tcW w:w="813"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水杯</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聚丙烯材质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6500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 w:leftChars="0" w:hanging="10" w:firstLineChars="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6" w:hRule="atLeast"/>
        </w:trPr>
        <w:tc>
          <w:tcPr>
            <w:tcW w:w="813"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减压阀</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1.0尺寸：DN321.2调压范围：0.1-1.2MPa1.3压力等级：PN2.0MPa</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6" w:hRule="atLeast"/>
        </w:trPr>
        <w:tc>
          <w:tcPr>
            <w:tcW w:w="813"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脉冲水表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尺寸DN32，流量范围500-8000 1/h，压力等级PN1.0MPa，误差；≤2%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trPr>
        <w:tc>
          <w:tcPr>
            <w:tcW w:w="813"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加药器和过滤器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加药器浓度范围0.2-2.0%，加药器承压范围0.15-8ba，过滤器尺寸DN32，过滤精度200目，压力等级PN1.0MPa，配反冲洗装置</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6" w:hRule="atLeast"/>
        </w:trPr>
        <w:tc>
          <w:tcPr>
            <w:tcW w:w="813"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饮水起吊装置</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可调节水线，水线安装平整，可自由调节高度，调节升降线路由黑色自伸棒和2.0mm钢丝绳组合而成。</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3800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 w:hRule="atLeast"/>
        </w:trPr>
        <w:tc>
          <w:tcPr>
            <w:tcW w:w="8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主水管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32Pvc圆管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trPr>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照明系统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LED灯管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额定电压48V，功率8W，过道上方2m一个，流明：750，色温3000K，杜绝闪灯泡，一体防水插入式灯线，上下高度调节，LED灯使用寿命不小于20000小时无光衰现象。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460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调光器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T8调光器调节电流大小模拟自然太阳日出日落</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环控系统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风机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外框采用275g热镀锌板外框，厚度1.8，扇叶厚度1.2；功率：1.1KW高性能铝质外壳电机；皮带，配置百叶自动推拉装置，轴承，热镀锌防护网，标准锌件，1380mm*1380mm*380mm风机18台，1000mm*1000mm*380mm风机2台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水帘系统</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湿帘</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水帘纸，厚度150mm，选7060型，配防鼠网。（1）采用新一代高分子材料与空间交联技术而成，具有高吸水、高耐水、扩散速度快、抗霉变、降温效率强、使用寿命长等优点；（2）波纹纸经特殊处理，结构强度高，不变形、持久耐用；（3）具有高度吸水性，优良的渗水性，扩散速度快，优良的渗透性，可以保证税均匀淋透整个湿帘墙，蒸发表面积大，提高降温效率；（4）外框材料：铝合金；（5）湿帘厚度：150mm；（6）湿帘过帘风速：2.0-3.0米/秒；</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189</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铝合金外框。</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水泵</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额定扬程：15m，额定流量：8m3/h，转速：2900r/min，额定电压：380V，额定电流：1.8A，功率：0.75KW，防护等级：IP54，绝缘等级：130（B）</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4</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过滤器</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PVC材质，型号D40。</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球阀</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尺寸DN40，压力等级PN1.0MPa，PVC材质</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进水回水管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尺寸DN40，压力等级PN1.0MPa，PVC材质</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3"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进风窗系统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进风窗</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1）开启自带弧面，无需安装导流板；（2）采用工程ABS和PVC塑钢加工而成，密度大更加牢固；原材料中加有抗紫外线的原料，从而抗老化强使用寿命更长久；（3）密封严密，开启灵活，外口带有防鸟网。（4）安装口预留尺寸：800mm*335mm</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308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滑轮组件</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定滑轮，能承受系统最大拉力，三角固定方式，直径90mm，不锈钢或铸铁材质。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308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6"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环境控制器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智能精密控制通风，全中文操作界面，宽大显示屏，性能稳定，20个继电器。数据插头可以让数据轻松转移</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负压计传感器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控制器配套，1套。内外各配置一个120×80×50防水防风塑料盒，采用硬质PU气管，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6"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温度传感器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类型：模拟信号；误差：≤±0.1℃。9个一套含舍外1个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9</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6"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湿度传感器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测量精度：±3 RH%；分辨率：1 RH%；响应时间：&lt;0.5秒；工作环境：-20～55℃，0～99%RH；输出信号：0-3V；</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trPr>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控制系统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报警系统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环控系统报警，断电报警，超温报警，缺相报警等，app监控和手机自动拨号报警。一体式声光报警器（≥90分贝）</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电控柜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采用热镀锌烤漆处理，外加涂层，采用进口元器件。控制柜采用一体柜设计，手自一体控制，可以设置后端风机配电箱。</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动力电线电缆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5*2.5㎡国标铜线</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600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电线线槽</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电缆、配备防雷击设施、套管线槽布置，安全可靠。</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50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trPr>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保温系统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空气能装置</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空气能压缩加热，水媒热量传导介质，通过管道传到室内的暖管，暖管散热、功率：50P升温空间不低于8000立方、包含回流泵1套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暖管取暖</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材质：热熔铝塑管、25mm直径，2mm壁厚，每组炉具4根</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8000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6"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加湿消毒系统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喷雾系统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 xml:space="preserve">    采用不锈钢材质喷头管道，喷射半径，1-10微米雾化颗粒，分两条管布管。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套</w:t>
            </w:r>
          </w:p>
        </w:tc>
      </w:tr>
    </w:tbl>
    <w:p>
      <w:pPr>
        <w:rPr>
          <w:rFonts w:hint="eastAsia" w:asciiTheme="minorEastAsia" w:hAnsiTheme="minorEastAsia" w:eastAsiaTheme="minorEastAsia" w:cstheme="minorEastAsia"/>
          <w:lang w:val="en-US" w:eastAsia="zh-CN"/>
        </w:rPr>
      </w:pPr>
    </w:p>
    <w:p>
      <w:pPr>
        <w:pStyle w:val="31"/>
        <w:ind w:firstLine="2200" w:firstLineChars="500"/>
        <w:rPr>
          <w:rFonts w:hint="eastAsia"/>
          <w:sz w:val="44"/>
          <w:szCs w:val="44"/>
          <w:highlight w:val="none"/>
          <w:lang w:eastAsia="zh-CN"/>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pStyle w:val="7"/>
        <w:numPr>
          <w:ilvl w:val="3"/>
          <w:numId w:val="0"/>
        </w:numPr>
        <w:ind w:leftChars="0"/>
        <w:rPr>
          <w:rFonts w:hint="eastAsia"/>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hint="eastAsia" w:asciiTheme="minorEastAsia" w:hAnsiTheme="minorEastAsia" w:eastAsiaTheme="minorEastAsia" w:cstheme="minorEastAsia"/>
          <w:b/>
          <w:bCs/>
          <w:kern w:val="0"/>
          <w:sz w:val="36"/>
          <w:szCs w:val="32"/>
          <w:highlight w:val="none"/>
        </w:rPr>
      </w:pPr>
    </w:p>
    <w:p>
      <w:pPr>
        <w:widowControl/>
        <w:spacing w:line="560" w:lineRule="atLeast"/>
        <w:jc w:val="center"/>
        <w:outlineLvl w:val="0"/>
        <w:rPr>
          <w:rFonts w:asciiTheme="minorEastAsia" w:hAnsiTheme="minorEastAsia" w:eastAsiaTheme="minorEastAsia" w:cstheme="minorEastAsia"/>
          <w:b/>
          <w:bCs/>
          <w:kern w:val="0"/>
          <w:sz w:val="36"/>
          <w:szCs w:val="32"/>
          <w:highlight w:val="none"/>
        </w:rPr>
      </w:pPr>
      <w:r>
        <w:rPr>
          <w:rFonts w:hint="eastAsia" w:asciiTheme="minorEastAsia" w:hAnsiTheme="minorEastAsia" w:eastAsiaTheme="minorEastAsia" w:cstheme="minorEastAsia"/>
          <w:b/>
          <w:bCs/>
          <w:kern w:val="0"/>
          <w:sz w:val="36"/>
          <w:szCs w:val="32"/>
          <w:highlight w:val="none"/>
        </w:rPr>
        <w:t>四、合同</w:t>
      </w:r>
      <w:bookmarkStart w:id="1" w:name="_Toc11326"/>
      <w:r>
        <w:rPr>
          <w:rFonts w:hint="eastAsia" w:asciiTheme="minorEastAsia" w:hAnsiTheme="minorEastAsia" w:eastAsiaTheme="minorEastAsia" w:cstheme="minorEastAsia"/>
          <w:b/>
          <w:bCs/>
          <w:kern w:val="0"/>
          <w:sz w:val="36"/>
          <w:szCs w:val="32"/>
          <w:highlight w:val="none"/>
        </w:rPr>
        <w:t>签订及条款</w:t>
      </w:r>
      <w:bookmarkEnd w:id="0"/>
    </w:p>
    <w:p>
      <w:pPr>
        <w:pStyle w:val="5"/>
        <w:rPr>
          <w:rFonts w:asciiTheme="minorEastAsia" w:hAnsiTheme="minorEastAsia" w:eastAsiaTheme="minorEastAsia" w:cstheme="minorEastAsia"/>
          <w:sz w:val="36"/>
          <w:szCs w:val="21"/>
          <w:highlight w:val="none"/>
        </w:rPr>
      </w:pPr>
      <w:bookmarkStart w:id="2" w:name="_Toc13860"/>
      <w:r>
        <w:rPr>
          <w:rFonts w:hint="eastAsia" w:asciiTheme="minorEastAsia" w:hAnsiTheme="minorEastAsia" w:eastAsiaTheme="minorEastAsia" w:cstheme="minorEastAsia"/>
          <w:sz w:val="36"/>
          <w:highlight w:val="none"/>
        </w:rPr>
        <w:t>1.合同</w:t>
      </w:r>
      <w:bookmarkEnd w:id="1"/>
      <w:r>
        <w:rPr>
          <w:rFonts w:hint="eastAsia" w:asciiTheme="minorEastAsia" w:hAnsiTheme="minorEastAsia" w:eastAsiaTheme="minorEastAsia" w:cstheme="minorEastAsia"/>
          <w:sz w:val="36"/>
          <w:highlight w:val="none"/>
        </w:rPr>
        <w:t>签订</w:t>
      </w:r>
      <w:bookmarkEnd w:id="2"/>
    </w:p>
    <w:p>
      <w:pPr>
        <w:spacing w:line="4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 xml:space="preserve">    1.1</w:t>
      </w:r>
      <w:r>
        <w:rPr>
          <w:rFonts w:hint="eastAsia" w:asciiTheme="minorEastAsia" w:hAnsiTheme="minorEastAsia" w:eastAsiaTheme="minorEastAsia" w:cstheme="minorEastAsia"/>
          <w:szCs w:val="21"/>
          <w:highlight w:val="none"/>
          <w:lang w:eastAsia="zh-CN"/>
        </w:rPr>
        <w:t>成交</w:t>
      </w:r>
      <w:r>
        <w:rPr>
          <w:rFonts w:hint="eastAsia" w:asciiTheme="minorEastAsia" w:hAnsiTheme="minorEastAsia" w:eastAsiaTheme="minorEastAsia" w:cstheme="minorEastAsia"/>
          <w:szCs w:val="21"/>
          <w:highlight w:val="none"/>
        </w:rPr>
        <w:t>人应按</w:t>
      </w:r>
      <w:r>
        <w:rPr>
          <w:rFonts w:hint="eastAsia" w:asciiTheme="minorEastAsia" w:hAnsiTheme="minorEastAsia" w:eastAsiaTheme="minorEastAsia" w:cstheme="minorEastAsia"/>
          <w:szCs w:val="21"/>
          <w:highlight w:val="none"/>
          <w:lang w:eastAsia="zh-CN"/>
        </w:rPr>
        <w:t>成交</w:t>
      </w:r>
      <w:r>
        <w:rPr>
          <w:rFonts w:hint="eastAsia" w:asciiTheme="minorEastAsia" w:hAnsiTheme="minorEastAsia" w:eastAsiaTheme="minorEastAsia" w:cstheme="minorEastAsia"/>
          <w:szCs w:val="21"/>
          <w:highlight w:val="none"/>
        </w:rPr>
        <w:t>通知书指定的时间、地点，与采购人签订合同。</w:t>
      </w:r>
      <w:r>
        <w:rPr>
          <w:rFonts w:hint="eastAsia" w:asciiTheme="minorEastAsia" w:hAnsiTheme="minorEastAsia" w:eastAsiaTheme="minorEastAsia" w:cstheme="minorEastAsia"/>
          <w:szCs w:val="21"/>
          <w:highlight w:val="none"/>
          <w:lang w:eastAsia="zh-CN"/>
        </w:rPr>
        <w:t>成交</w:t>
      </w:r>
      <w:r>
        <w:rPr>
          <w:rFonts w:hint="eastAsia" w:asciiTheme="minorEastAsia" w:hAnsiTheme="minorEastAsia" w:eastAsiaTheme="minorEastAsia" w:cstheme="minorEastAsia"/>
          <w:szCs w:val="21"/>
          <w:highlight w:val="none"/>
        </w:rPr>
        <w:t>人与采购人不得签订背离招标文件实质性内容的合同，否则合同无效。</w:t>
      </w:r>
    </w:p>
    <w:p>
      <w:pPr>
        <w:spacing w:line="4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 xml:space="preserve">    1.2 </w:t>
      </w:r>
      <w:r>
        <w:rPr>
          <w:rFonts w:hint="eastAsia" w:asciiTheme="minorEastAsia" w:hAnsiTheme="minorEastAsia" w:eastAsiaTheme="minorEastAsia" w:cstheme="minorEastAsia"/>
          <w:szCs w:val="21"/>
          <w:highlight w:val="none"/>
        </w:rPr>
        <w:t>如采购人或</w:t>
      </w:r>
      <w:r>
        <w:rPr>
          <w:rFonts w:hint="eastAsia" w:asciiTheme="minorEastAsia" w:hAnsiTheme="minorEastAsia" w:eastAsiaTheme="minorEastAsia" w:cstheme="minorEastAsia"/>
          <w:szCs w:val="21"/>
          <w:highlight w:val="none"/>
          <w:lang w:eastAsia="zh-CN"/>
        </w:rPr>
        <w:t>成交</w:t>
      </w:r>
      <w:r>
        <w:rPr>
          <w:rFonts w:hint="eastAsia" w:asciiTheme="minorEastAsia" w:hAnsiTheme="minorEastAsia" w:eastAsiaTheme="minorEastAsia" w:cstheme="minorEastAsia"/>
          <w:szCs w:val="21"/>
          <w:highlight w:val="none"/>
        </w:rPr>
        <w:t>人拒签合同，则按违约处理。</w:t>
      </w:r>
    </w:p>
    <w:p>
      <w:pPr>
        <w:spacing w:line="4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 xml:space="preserve">    1.3</w:t>
      </w:r>
      <w:r>
        <w:rPr>
          <w:rFonts w:hint="eastAsia" w:asciiTheme="minorEastAsia" w:hAnsiTheme="minorEastAsia" w:eastAsiaTheme="minorEastAsia" w:cstheme="minorEastAsia"/>
          <w:szCs w:val="21"/>
          <w:highlight w:val="none"/>
        </w:rPr>
        <w:t>如</w:t>
      </w:r>
      <w:r>
        <w:rPr>
          <w:rFonts w:hint="eastAsia" w:asciiTheme="minorEastAsia" w:hAnsiTheme="minorEastAsia" w:eastAsiaTheme="minorEastAsia" w:cstheme="minorEastAsia"/>
          <w:szCs w:val="21"/>
          <w:highlight w:val="none"/>
          <w:lang w:eastAsia="zh-CN"/>
        </w:rPr>
        <w:t>成交</w:t>
      </w:r>
      <w:r>
        <w:rPr>
          <w:rFonts w:hint="eastAsia" w:asciiTheme="minorEastAsia" w:hAnsiTheme="minorEastAsia" w:eastAsiaTheme="minorEastAsia" w:cstheme="minorEastAsia"/>
          <w:szCs w:val="21"/>
          <w:highlight w:val="none"/>
        </w:rPr>
        <w:t>人不按本招标文件要求签订合同，则取消其</w:t>
      </w:r>
      <w:r>
        <w:rPr>
          <w:rFonts w:hint="eastAsia" w:asciiTheme="minorEastAsia" w:hAnsiTheme="minorEastAsia" w:eastAsiaTheme="minorEastAsia" w:cstheme="minorEastAsia"/>
          <w:szCs w:val="21"/>
          <w:highlight w:val="none"/>
          <w:lang w:eastAsia="zh-CN"/>
        </w:rPr>
        <w:t>成交</w:t>
      </w:r>
      <w:r>
        <w:rPr>
          <w:rFonts w:hint="eastAsia" w:asciiTheme="minorEastAsia" w:hAnsiTheme="minorEastAsia" w:eastAsiaTheme="minorEastAsia" w:cstheme="minorEastAsia"/>
          <w:szCs w:val="21"/>
          <w:highlight w:val="none"/>
        </w:rPr>
        <w:t>资格，招标人并依法追究</w:t>
      </w:r>
      <w:r>
        <w:rPr>
          <w:rFonts w:hint="eastAsia" w:asciiTheme="minorEastAsia" w:hAnsiTheme="minorEastAsia" w:eastAsiaTheme="minorEastAsia" w:cstheme="minorEastAsia"/>
          <w:szCs w:val="21"/>
          <w:highlight w:val="none"/>
          <w:lang w:eastAsia="zh-CN"/>
        </w:rPr>
        <w:t>成交</w:t>
      </w:r>
      <w:r>
        <w:rPr>
          <w:rFonts w:hint="eastAsia" w:asciiTheme="minorEastAsia" w:hAnsiTheme="minorEastAsia" w:eastAsiaTheme="minorEastAsia" w:cstheme="minorEastAsia"/>
          <w:szCs w:val="21"/>
          <w:highlight w:val="none"/>
        </w:rPr>
        <w:t>人的缔约过失责任及其他法律责任。</w:t>
      </w:r>
    </w:p>
    <w:p>
      <w:pPr>
        <w:spacing w:line="4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1.4 采购人追加合同标的权利：签订合同后，采购人如需追加与合同标的相同的货物、工程或者服务的，在不改变本合同其他条款的前提下，可以与</w:t>
      </w:r>
      <w:r>
        <w:rPr>
          <w:rFonts w:hint="eastAsia" w:asciiTheme="minorEastAsia" w:hAnsiTheme="minorEastAsia" w:eastAsiaTheme="minorEastAsia" w:cstheme="minorEastAsia"/>
          <w:szCs w:val="21"/>
          <w:highlight w:val="none"/>
          <w:lang w:eastAsia="zh-CN"/>
        </w:rPr>
        <w:t>成交</w:t>
      </w:r>
      <w:r>
        <w:rPr>
          <w:rFonts w:hint="eastAsia" w:asciiTheme="minorEastAsia" w:hAnsiTheme="minorEastAsia" w:eastAsiaTheme="minorEastAsia" w:cstheme="minorEastAsia"/>
          <w:szCs w:val="21"/>
          <w:highlight w:val="none"/>
        </w:rPr>
        <w:t>人协商签订补充合同，但所有补充合同的采购金额不得超过原合同采购金额的10%。</w:t>
      </w:r>
    </w:p>
    <w:p>
      <w:pPr>
        <w:pStyle w:val="5"/>
        <w:rPr>
          <w:rFonts w:asciiTheme="minorEastAsia" w:hAnsiTheme="minorEastAsia" w:eastAsiaTheme="minorEastAsia" w:cstheme="minorEastAsia"/>
          <w:sz w:val="21"/>
          <w:szCs w:val="21"/>
          <w:highlight w:val="none"/>
        </w:rPr>
      </w:pPr>
      <w:bookmarkStart w:id="3" w:name="_Toc9992"/>
      <w:bookmarkStart w:id="4" w:name="_Toc19323"/>
      <w:r>
        <w:rPr>
          <w:rFonts w:hint="eastAsia" w:asciiTheme="minorEastAsia" w:hAnsiTheme="minorEastAsia" w:eastAsiaTheme="minorEastAsia" w:cstheme="minorEastAsia"/>
          <w:sz w:val="21"/>
          <w:szCs w:val="21"/>
          <w:highlight w:val="none"/>
        </w:rPr>
        <w:t>2.合同一般条款</w:t>
      </w:r>
      <w:bookmarkEnd w:id="3"/>
    </w:p>
    <w:p>
      <w:pPr>
        <w:snapToGrid w:val="0"/>
        <w:spacing w:line="400" w:lineRule="exac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    2.1、定义</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（1）甲方（需方）即采购人，是指通过招标采购，接受合同货物及服务的各级国家机关、事业单位和团体组织。</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（2）乙方（供方）即</w:t>
      </w:r>
      <w:r>
        <w:rPr>
          <w:rFonts w:hint="eastAsia" w:asciiTheme="minorEastAsia" w:hAnsiTheme="minorEastAsia" w:eastAsiaTheme="minorEastAsia" w:cstheme="minorEastAsia"/>
          <w:bCs/>
          <w:color w:val="000000"/>
          <w:szCs w:val="21"/>
          <w:highlight w:val="none"/>
          <w:lang w:eastAsia="zh-CN"/>
        </w:rPr>
        <w:t>成交</w:t>
      </w:r>
      <w:r>
        <w:rPr>
          <w:rFonts w:hint="eastAsia" w:asciiTheme="minorEastAsia" w:hAnsiTheme="minorEastAsia" w:eastAsiaTheme="minorEastAsia" w:cstheme="minorEastAsia"/>
          <w:bCs/>
          <w:color w:val="000000"/>
          <w:szCs w:val="21"/>
          <w:highlight w:val="none"/>
        </w:rPr>
        <w:t>供应商，是指</w:t>
      </w:r>
      <w:r>
        <w:rPr>
          <w:rFonts w:hint="eastAsia" w:asciiTheme="minorEastAsia" w:hAnsiTheme="minorEastAsia" w:eastAsiaTheme="minorEastAsia" w:cstheme="minorEastAsia"/>
          <w:bCs/>
          <w:color w:val="000000"/>
          <w:szCs w:val="21"/>
          <w:highlight w:val="none"/>
          <w:lang w:eastAsia="zh-CN"/>
        </w:rPr>
        <w:t>成交</w:t>
      </w:r>
      <w:r>
        <w:rPr>
          <w:rFonts w:hint="eastAsia" w:asciiTheme="minorEastAsia" w:hAnsiTheme="minorEastAsia" w:eastAsiaTheme="minorEastAsia" w:cstheme="minorEastAsia"/>
          <w:bCs/>
          <w:color w:val="000000"/>
          <w:szCs w:val="21"/>
          <w:highlight w:val="none"/>
        </w:rPr>
        <w:t>后提供合同货物和服务的自然人、法人及其他组织。</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（3）合同是指由甲乙双方按照招标文件和投标文件的实质性内容，通过协商一致达成的书面协议。</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（4）合同价格指以</w:t>
      </w:r>
      <w:r>
        <w:rPr>
          <w:rFonts w:hint="eastAsia" w:asciiTheme="minorEastAsia" w:hAnsiTheme="minorEastAsia" w:eastAsiaTheme="minorEastAsia" w:cstheme="minorEastAsia"/>
          <w:bCs/>
          <w:color w:val="000000"/>
          <w:szCs w:val="21"/>
          <w:highlight w:val="none"/>
          <w:lang w:eastAsia="zh-CN"/>
        </w:rPr>
        <w:t>成交</w:t>
      </w:r>
      <w:r>
        <w:rPr>
          <w:rFonts w:hint="eastAsia" w:asciiTheme="minorEastAsia" w:hAnsiTheme="minorEastAsia" w:eastAsiaTheme="minorEastAsia" w:cstheme="minorEastAsia"/>
          <w:bCs/>
          <w:color w:val="000000"/>
          <w:szCs w:val="21"/>
          <w:highlight w:val="none"/>
        </w:rPr>
        <w:t>价格为依据，在供方全面履行合同义务后，需方应支付给供方的金额。</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（5）技术资料是指合同货物及其相关的设计、制造、监造、检验、验收等文件（包括图纸、各种文字说明、标准）。</w:t>
      </w:r>
    </w:p>
    <w:p>
      <w:pPr>
        <w:snapToGrid w:val="0"/>
        <w:spacing w:line="400" w:lineRule="exac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    2.2、货物内容</w:t>
      </w:r>
    </w:p>
    <w:p>
      <w:pPr>
        <w:snapToGrid w:val="0"/>
        <w:spacing w:line="40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合同包括以下内容：货物名称、规格型号、技术参数、数量（单位）等内容。</w:t>
      </w:r>
    </w:p>
    <w:p>
      <w:pPr>
        <w:snapToGrid w:val="0"/>
        <w:spacing w:line="400" w:lineRule="exac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    2.3、合同价格</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（1）合同价格即合同总价。</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（2）合同价格包括合同货物、技术资料、合同货物的税费、运杂费、保险费、包装费、装卸费及与货物有关的供方应纳的税费等，所有税费由乙方负担。</w:t>
      </w:r>
    </w:p>
    <w:p>
      <w:pPr>
        <w:snapToGrid w:val="0"/>
        <w:spacing w:line="400" w:lineRule="exac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    2.</w:t>
      </w:r>
      <w:r>
        <w:rPr>
          <w:rFonts w:hint="eastAsia" w:asciiTheme="minorEastAsia" w:hAnsiTheme="minorEastAsia" w:eastAsiaTheme="minorEastAsia" w:cstheme="minorEastAsia"/>
          <w:bCs/>
          <w:szCs w:val="21"/>
          <w:highlight w:val="none"/>
        </w:rPr>
        <w:t>4</w:t>
      </w:r>
      <w:r>
        <w:rPr>
          <w:rFonts w:hint="eastAsia" w:asciiTheme="minorEastAsia" w:hAnsiTheme="minorEastAsia" w:eastAsiaTheme="minorEastAsia" w:cstheme="minorEastAsia"/>
          <w:bCs/>
          <w:color w:val="000000"/>
          <w:szCs w:val="21"/>
          <w:highlight w:val="none"/>
        </w:rPr>
        <w:t>、转包或分包</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（1）本合同范围的货物，应由乙方直接供应，不得转让他人供应；</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（2）非经甲方书面同意，乙方不得将本合同范围的货物全部或部分分包给他人供应；</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（3）如有转让和未经甲方同意的分包行为，甲方有权解除合同，履约保证金不予退还并追究乙方的违约责任。</w:t>
      </w:r>
    </w:p>
    <w:p>
      <w:pPr>
        <w:pStyle w:val="11"/>
        <w:spacing w:line="400" w:lineRule="exact"/>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bCs/>
          <w:color w:val="000000"/>
          <w:highlight w:val="none"/>
        </w:rPr>
        <w:t xml:space="preserve">    2.5、质量保证及售后服务</w:t>
      </w:r>
    </w:p>
    <w:p>
      <w:pPr>
        <w:pStyle w:val="11"/>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（1）乙方应按招标文件规定的货物性能、技术要求、质量标准向甲方提供未经使用的全新产品。</w:t>
      </w:r>
    </w:p>
    <w:p>
      <w:pPr>
        <w:pStyle w:val="11"/>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（2）乙方提供的货物在质保期内因货物本身的质量问题发生故障，乙方应负责免费更换。对达不到技术要求者，根据实际情况，经双方协商，可按以下办法处理：</w:t>
      </w:r>
    </w:p>
    <w:p>
      <w:pPr>
        <w:pStyle w:val="11"/>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A、更换：由乙方承担所发生的全部费用。</w:t>
      </w:r>
    </w:p>
    <w:p>
      <w:pPr>
        <w:pStyle w:val="11"/>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B、退货处理：乙方应退还甲方支付的合同款，同时应承担该货物的直接费用（运输、保险、检验、货款利息及银行手续费等）。</w:t>
      </w:r>
    </w:p>
    <w:p>
      <w:pPr>
        <w:pStyle w:val="11"/>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（3）如在使用过程中发生质量问题，乙方在接到甲方通知后在</w:t>
      </w:r>
      <w:r>
        <w:rPr>
          <w:rFonts w:hint="eastAsia" w:asciiTheme="minorEastAsia" w:hAnsiTheme="minorEastAsia" w:eastAsiaTheme="minorEastAsia" w:cstheme="minorEastAsia"/>
          <w:color w:val="000000"/>
          <w:highlight w:val="none"/>
          <w:u w:val="single"/>
        </w:rPr>
        <w:t>X</w:t>
      </w:r>
      <w:r>
        <w:rPr>
          <w:rFonts w:hint="eastAsia" w:asciiTheme="minorEastAsia" w:hAnsiTheme="minorEastAsia" w:eastAsiaTheme="minorEastAsia" w:cstheme="minorEastAsia"/>
          <w:color w:val="000000"/>
          <w:highlight w:val="none"/>
        </w:rPr>
        <w:t>小时内到达甲方现场。</w:t>
      </w:r>
    </w:p>
    <w:p>
      <w:pPr>
        <w:pStyle w:val="11"/>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（4）在质保期内，乙方应对货物出现的质量及安全问题负责处理解决并承担一切费用。</w:t>
      </w:r>
    </w:p>
    <w:p>
      <w:pPr>
        <w:pStyle w:val="11"/>
        <w:spacing w:line="400" w:lineRule="exact"/>
        <w:ind w:firstLine="42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（5）上述货物的免费保修期为</w:t>
      </w:r>
      <w:r>
        <w:rPr>
          <w:rFonts w:hint="eastAsia" w:asciiTheme="minorEastAsia" w:hAnsiTheme="minorEastAsia" w:eastAsiaTheme="minorEastAsia" w:cstheme="minorEastAsia"/>
          <w:color w:val="000000"/>
          <w:highlight w:val="none"/>
          <w:u w:val="single"/>
        </w:rPr>
        <w:t>X</w:t>
      </w:r>
      <w:r>
        <w:rPr>
          <w:rFonts w:hint="eastAsia" w:asciiTheme="minorEastAsia" w:hAnsiTheme="minorEastAsia" w:eastAsiaTheme="minorEastAsia" w:cstheme="minorEastAsia"/>
          <w:color w:val="000000"/>
          <w:highlight w:val="none"/>
        </w:rPr>
        <w:t>年。超过保修期的机器设备，终生维修，维修时只收部件成本费。</w:t>
      </w:r>
    </w:p>
    <w:p>
      <w:pPr>
        <w:snapToGrid w:val="0"/>
        <w:spacing w:line="400" w:lineRule="exact"/>
        <w:ind w:firstLine="420" w:firstLineChars="2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（6）乙方提供的货物由原厂提供售后服务的，乙方必须提供原厂商出具的售后服务承诺函（原件）。</w:t>
      </w:r>
    </w:p>
    <w:p>
      <w:pPr>
        <w:snapToGrid w:val="0"/>
        <w:spacing w:line="400" w:lineRule="exac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    2.6、付款</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（1）本合同使用货币币制为人民币。</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（2）付款方式及方法：按专用条款执行。 </w:t>
      </w:r>
    </w:p>
    <w:p>
      <w:pPr>
        <w:snapToGrid w:val="0"/>
        <w:spacing w:line="400" w:lineRule="exac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    2.7、检查验收</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（1）供方应随货物提供合格证和质量证明文件，如是国外进口的货物还须提供入关证明。</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（2）货物验收</w:t>
      </w:r>
    </w:p>
    <w:p>
      <w:pPr>
        <w:snapToGrid w:val="0"/>
        <w:spacing w:line="400" w:lineRule="exac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    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pPr>
        <w:snapToGrid w:val="0"/>
        <w:spacing w:line="400" w:lineRule="exact"/>
        <w:ind w:firstLine="210" w:firstLineChars="1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（3）货物验收报告应由需方、供方经办人签字，并加盖双方公章，以此作为支付凭据。</w:t>
      </w:r>
    </w:p>
    <w:p>
      <w:pPr>
        <w:snapToGrid w:val="0"/>
        <w:spacing w:line="400" w:lineRule="exac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    2.8、索赔</w:t>
      </w:r>
    </w:p>
    <w:p>
      <w:pPr>
        <w:snapToGrid w:val="0"/>
        <w:spacing w:line="400" w:lineRule="exact"/>
        <w:ind w:firstLine="420" w:firstLineChars="2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供方所提供货物、工程或者服务不符合合同约定的，需方有权拒收货物、拒绝服务、解除合同，供方应赔偿需方所有损失。</w:t>
      </w:r>
    </w:p>
    <w:p>
      <w:pPr>
        <w:pStyle w:val="11"/>
        <w:spacing w:line="400" w:lineRule="exact"/>
        <w:rPr>
          <w:rFonts w:asciiTheme="minorEastAsia" w:hAnsiTheme="minorEastAsia" w:eastAsiaTheme="minorEastAsia" w:cstheme="minorEastAsia"/>
          <w:bCs/>
          <w:color w:val="000000"/>
          <w:highlight w:val="none"/>
        </w:rPr>
      </w:pPr>
      <w:r>
        <w:rPr>
          <w:rFonts w:hint="eastAsia" w:asciiTheme="minorEastAsia" w:hAnsiTheme="minorEastAsia" w:eastAsiaTheme="minorEastAsia" w:cstheme="minorEastAsia"/>
          <w:bCs/>
          <w:color w:val="000000"/>
          <w:highlight w:val="none"/>
        </w:rPr>
        <w:t xml:space="preserve">    2.9、知识产权</w:t>
      </w:r>
    </w:p>
    <w:p>
      <w:pPr>
        <w:snapToGrid w:val="0"/>
        <w:spacing w:line="400" w:lineRule="exact"/>
        <w:ind w:firstLine="315" w:firstLineChars="15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乙方应保证所提供的货物或其任何一部分均不会侵犯任何第三方的知识产权，如若出现侵权行为，由乙方付全部责任。</w:t>
      </w:r>
    </w:p>
    <w:p>
      <w:pPr>
        <w:autoSpaceDE w:val="0"/>
        <w:autoSpaceDN w:val="0"/>
        <w:spacing w:line="400" w:lineRule="exact"/>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bCs/>
          <w:szCs w:val="21"/>
          <w:highlight w:val="none"/>
        </w:rPr>
        <w:t xml:space="preserve">    2.10</w:t>
      </w:r>
      <w:r>
        <w:rPr>
          <w:rFonts w:hint="eastAsia" w:asciiTheme="minorEastAsia" w:hAnsiTheme="minorEastAsia" w:eastAsiaTheme="minorEastAsia" w:cstheme="minorEastAsia"/>
          <w:b/>
          <w:szCs w:val="21"/>
          <w:highlight w:val="none"/>
          <w:lang w:val="zh-CN"/>
        </w:rPr>
        <w:t>、人员培训（选择性条款）：</w:t>
      </w:r>
      <w:r>
        <w:rPr>
          <w:rFonts w:hint="eastAsia" w:asciiTheme="minorEastAsia" w:hAnsiTheme="minorEastAsia" w:eastAsiaTheme="minorEastAsia" w:cstheme="minorEastAsia"/>
          <w:color w:val="000000"/>
          <w:szCs w:val="21"/>
          <w:highlight w:val="none"/>
          <w:lang w:val="zh-CN"/>
        </w:rPr>
        <w:t>供方免费对需方人员进行技术培训，直到需方人员熟练操作或掌握为准。</w:t>
      </w:r>
    </w:p>
    <w:p>
      <w:pPr>
        <w:autoSpaceDE w:val="0"/>
        <w:autoSpaceDN w:val="0"/>
        <w:spacing w:line="400" w:lineRule="exact"/>
        <w:rPr>
          <w:rFonts w:asciiTheme="minorEastAsia" w:hAnsiTheme="minorEastAsia" w:eastAsiaTheme="minorEastAsia" w:cstheme="minorEastAsia"/>
          <w:color w:val="000000"/>
          <w:szCs w:val="21"/>
          <w:highlight w:val="none"/>
          <w:u w:val="single"/>
          <w:lang w:val="zh-CN"/>
        </w:rPr>
      </w:pPr>
      <w:r>
        <w:rPr>
          <w:rFonts w:hint="eastAsia" w:asciiTheme="minorEastAsia" w:hAnsiTheme="minorEastAsia" w:eastAsiaTheme="minorEastAsia" w:cstheme="minorEastAsia"/>
          <w:color w:val="000000"/>
          <w:szCs w:val="21"/>
          <w:highlight w:val="none"/>
          <w:lang w:val="zh-CN"/>
        </w:rPr>
        <w:t>培训地点：；培训时间：；</w:t>
      </w:r>
    </w:p>
    <w:p>
      <w:pPr>
        <w:autoSpaceDE w:val="0"/>
        <w:autoSpaceDN w:val="0"/>
        <w:spacing w:line="400" w:lineRule="exact"/>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培训方式：；</w:t>
      </w:r>
    </w:p>
    <w:p>
      <w:pPr>
        <w:snapToGrid w:val="0"/>
        <w:spacing w:line="400" w:lineRule="exact"/>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 xml:space="preserve">    2.11、违约责任</w:t>
      </w:r>
    </w:p>
    <w:p>
      <w:pPr>
        <w:snapToGrid w:val="0"/>
        <w:spacing w:line="400" w:lineRule="exact"/>
        <w:ind w:firstLine="420" w:firstLineChars="200"/>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按专用条款及招标文件的其他有关约定执行。专用条款及招标文件约定不明或未约定的，按照《中华人民共和国合同法》、《中华人民共和国政府采购法》的有关规定执行。</w:t>
      </w:r>
    </w:p>
    <w:p>
      <w:pPr>
        <w:pStyle w:val="5"/>
        <w:rPr>
          <w:rFonts w:asciiTheme="minorEastAsia" w:hAnsiTheme="minorEastAsia" w:eastAsiaTheme="minorEastAsia" w:cstheme="minorEastAsia"/>
          <w:szCs w:val="28"/>
          <w:highlight w:val="none"/>
        </w:rPr>
      </w:pPr>
      <w:bookmarkStart w:id="5" w:name="_Toc22180"/>
    </w:p>
    <w:p>
      <w:pPr>
        <w:pStyle w:val="5"/>
        <w:rPr>
          <w:rFonts w:hint="eastAsia" w:asciiTheme="minorEastAsia" w:hAnsiTheme="minorEastAsia" w:eastAsiaTheme="minorEastAsia" w:cstheme="minorEastAsia"/>
          <w:szCs w:val="28"/>
          <w:highlight w:val="none"/>
        </w:rPr>
      </w:pPr>
    </w:p>
    <w:p>
      <w:pPr>
        <w:pStyle w:val="5"/>
        <w:rPr>
          <w:rFonts w:hint="eastAsia" w:asciiTheme="minorEastAsia" w:hAnsiTheme="minorEastAsia" w:eastAsiaTheme="minorEastAsia" w:cstheme="minorEastAsia"/>
          <w:szCs w:val="28"/>
          <w:highlight w:val="none"/>
        </w:rPr>
      </w:pPr>
    </w:p>
    <w:p>
      <w:pPr>
        <w:pStyle w:val="5"/>
        <w:rPr>
          <w:rFonts w:hint="eastAsia" w:asciiTheme="minorEastAsia" w:hAnsiTheme="minorEastAsia" w:eastAsiaTheme="minorEastAsia" w:cstheme="minorEastAsia"/>
          <w:szCs w:val="28"/>
          <w:highlight w:val="none"/>
        </w:rPr>
      </w:pPr>
    </w:p>
    <w:p>
      <w:pPr>
        <w:pStyle w:val="5"/>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3．合同专用条款</w:t>
      </w:r>
      <w:bookmarkEnd w:id="4"/>
      <w:bookmarkStart w:id="6" w:name="_Toc292980968"/>
      <w:bookmarkStart w:id="7" w:name="_Toc12360"/>
      <w:bookmarkStart w:id="8" w:name="_Toc6436"/>
      <w:r>
        <w:rPr>
          <w:rFonts w:hint="eastAsia" w:asciiTheme="minorEastAsia" w:hAnsiTheme="minorEastAsia" w:eastAsiaTheme="minorEastAsia" w:cstheme="minorEastAsia"/>
          <w:szCs w:val="28"/>
          <w:highlight w:val="none"/>
        </w:rPr>
        <w:t>（特别约定条款）</w:t>
      </w:r>
      <w:bookmarkEnd w:id="5"/>
    </w:p>
    <w:p>
      <w:pPr>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b/>
          <w:sz w:val="22"/>
          <w:szCs w:val="21"/>
          <w:highlight w:val="none"/>
        </w:rPr>
        <w:t>（注：可结合具体招标项目进行更明确的约定）</w:t>
      </w:r>
      <w:bookmarkEnd w:id="6"/>
      <w:bookmarkEnd w:id="7"/>
      <w:bookmarkEnd w:id="8"/>
    </w:p>
    <w:p>
      <w:pPr>
        <w:spacing w:line="340" w:lineRule="exact"/>
        <w:rPr>
          <w:rFonts w:asciiTheme="minorEastAsia" w:hAnsiTheme="minorEastAsia" w:eastAsiaTheme="minorEastAsia" w:cstheme="minorEastAsia"/>
          <w:b/>
          <w:color w:val="000000"/>
          <w:sz w:val="22"/>
          <w:szCs w:val="21"/>
          <w:highlight w:val="none"/>
        </w:rPr>
      </w:pPr>
    </w:p>
    <w:p>
      <w:pPr>
        <w:spacing w:line="340" w:lineRule="exact"/>
        <w:jc w:val="center"/>
        <w:rPr>
          <w:rFonts w:asciiTheme="minorEastAsia" w:hAnsiTheme="minorEastAsia" w:eastAsiaTheme="minorEastAsia" w:cstheme="minorEastAsia"/>
          <w:b/>
          <w:color w:val="000000"/>
          <w:sz w:val="28"/>
          <w:highlight w:val="none"/>
        </w:rPr>
      </w:pPr>
      <w:r>
        <w:rPr>
          <w:rFonts w:hint="eastAsia" w:asciiTheme="minorEastAsia" w:hAnsiTheme="minorEastAsia" w:eastAsiaTheme="minorEastAsia" w:cstheme="minorEastAsia"/>
          <w:b/>
          <w:color w:val="000000"/>
          <w:sz w:val="28"/>
          <w:highlight w:val="none"/>
        </w:rPr>
        <w:t>温县政府集中采购合同</w:t>
      </w:r>
    </w:p>
    <w:p>
      <w:pPr>
        <w:spacing w:line="340" w:lineRule="exact"/>
        <w:jc w:val="center"/>
        <w:rPr>
          <w:rFonts w:asciiTheme="minorEastAsia" w:hAnsiTheme="minorEastAsia" w:eastAsiaTheme="minorEastAsia" w:cstheme="minorEastAsia"/>
          <w:b/>
          <w:color w:val="000000"/>
          <w:sz w:val="22"/>
          <w:szCs w:val="21"/>
          <w:highlight w:val="none"/>
        </w:rPr>
      </w:pPr>
    </w:p>
    <w:p>
      <w:pPr>
        <w:spacing w:line="340" w:lineRule="exact"/>
        <w:rPr>
          <w:rFonts w:asciiTheme="minorEastAsia" w:hAnsiTheme="minorEastAsia" w:eastAsiaTheme="minorEastAsia" w:cstheme="minorEastAsia"/>
          <w:color w:val="000000"/>
          <w:sz w:val="22"/>
          <w:szCs w:val="21"/>
          <w:highlight w:val="none"/>
          <w:u w:val="single"/>
          <w:lang w:val="zh-CN"/>
        </w:rPr>
      </w:pPr>
      <w:r>
        <w:rPr>
          <w:rFonts w:hint="eastAsia" w:asciiTheme="minorEastAsia" w:hAnsiTheme="minorEastAsia" w:eastAsiaTheme="minorEastAsia" w:cstheme="minorEastAsia"/>
          <w:color w:val="000000"/>
          <w:sz w:val="22"/>
          <w:szCs w:val="21"/>
          <w:highlight w:val="none"/>
          <w:lang w:val="zh-CN"/>
        </w:rPr>
        <w:t>合同编号：</w:t>
      </w:r>
    </w:p>
    <w:p>
      <w:pPr>
        <w:spacing w:line="340" w:lineRule="exact"/>
        <w:ind w:firstLine="420" w:firstLineChars="200"/>
        <w:rPr>
          <w:rFonts w:asciiTheme="minorEastAsia" w:hAnsiTheme="minorEastAsia" w:eastAsiaTheme="minorEastAsia" w:cstheme="minorEastAsia"/>
          <w:color w:val="000000"/>
          <w:szCs w:val="21"/>
          <w:highlight w:val="none"/>
          <w:u w:val="single"/>
          <w:lang w:val="zh-CN"/>
        </w:rPr>
      </w:pPr>
      <w:r>
        <w:rPr>
          <w:rFonts w:hint="eastAsia" w:asciiTheme="minorEastAsia" w:hAnsiTheme="minorEastAsia" w:eastAsiaTheme="minorEastAsia" w:cstheme="minorEastAsia"/>
          <w:color w:val="000000"/>
          <w:szCs w:val="21"/>
          <w:highlight w:val="none"/>
          <w:lang w:val="zh-CN"/>
        </w:rPr>
        <w:t>需方（甲方）（采购人全称）：</w:t>
      </w:r>
    </w:p>
    <w:p>
      <w:pPr>
        <w:spacing w:line="340" w:lineRule="exact"/>
        <w:ind w:firstLine="420" w:firstLineChars="200"/>
        <w:rPr>
          <w:rFonts w:asciiTheme="minorEastAsia" w:hAnsiTheme="minorEastAsia" w:eastAsiaTheme="minorEastAsia" w:cstheme="minorEastAsia"/>
          <w:color w:val="000000"/>
          <w:szCs w:val="21"/>
          <w:highlight w:val="none"/>
          <w:u w:val="single"/>
          <w:lang w:val="zh-CN"/>
        </w:rPr>
      </w:pPr>
      <w:r>
        <w:rPr>
          <w:rFonts w:hint="eastAsia" w:asciiTheme="minorEastAsia" w:hAnsiTheme="minorEastAsia" w:eastAsiaTheme="minorEastAsia" w:cstheme="minorEastAsia"/>
          <w:color w:val="000000"/>
          <w:szCs w:val="21"/>
          <w:highlight w:val="none"/>
          <w:lang w:val="zh-CN"/>
        </w:rPr>
        <w:t>供方（乙方）（成交供应商全称）：</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供方持签发的中标/成交通知书，根据招标文件、供方的投标/报价等文件[项目编号：温交易]，按照《政府采购法》、《合同法》等有关法律、法规的规定，供需双方经协商一致，达成以下合同专用条款：</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一、本合同名称</w:t>
      </w:r>
      <w:r>
        <w:rPr>
          <w:rFonts w:hint="eastAsia" w:asciiTheme="minorEastAsia" w:hAnsiTheme="minorEastAsia" w:eastAsiaTheme="minorEastAsia" w:cstheme="minorEastAsia"/>
          <w:color w:val="000000"/>
          <w:szCs w:val="21"/>
          <w:highlight w:val="none"/>
          <w:lang w:val="zh-CN"/>
        </w:rPr>
        <w:t>：。</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二、本合同总价</w:t>
      </w:r>
      <w:r>
        <w:rPr>
          <w:rFonts w:hint="eastAsia" w:asciiTheme="minorEastAsia" w:hAnsiTheme="minorEastAsia" w:eastAsiaTheme="minorEastAsia" w:cstheme="minorEastAsia"/>
          <w:color w:val="000000"/>
          <w:szCs w:val="21"/>
          <w:highlight w:val="none"/>
          <w:lang w:val="zh-CN"/>
        </w:rPr>
        <w:t>：元（人民币）（大写：元）。供货范围、技术规格、及分项价格如下：                      单位：人民币元</w:t>
      </w:r>
    </w:p>
    <w:tbl>
      <w:tblPr>
        <w:tblStyle w:val="20"/>
        <w:tblW w:w="9152" w:type="dxa"/>
        <w:jc w:val="center"/>
        <w:tblLayout w:type="fixed"/>
        <w:tblCellMar>
          <w:top w:w="0" w:type="dxa"/>
          <w:left w:w="108" w:type="dxa"/>
          <w:bottom w:w="0" w:type="dxa"/>
          <w:right w:w="108" w:type="dxa"/>
        </w:tblCellMar>
      </w:tblPr>
      <w:tblGrid>
        <w:gridCol w:w="870"/>
        <w:gridCol w:w="1192"/>
        <w:gridCol w:w="2228"/>
        <w:gridCol w:w="540"/>
        <w:gridCol w:w="707"/>
        <w:gridCol w:w="733"/>
        <w:gridCol w:w="720"/>
        <w:gridCol w:w="1029"/>
        <w:gridCol w:w="1108"/>
        <w:gridCol w:w="25"/>
      </w:tblGrid>
      <w:tr>
        <w:tblPrEx>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名称</w:t>
            </w:r>
          </w:p>
        </w:tc>
        <w:tc>
          <w:tcPr>
            <w:tcW w:w="1192"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品牌/规格/型号</w:t>
            </w:r>
          </w:p>
        </w:tc>
        <w:tc>
          <w:tcPr>
            <w:tcW w:w="2228"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技术参数</w:t>
            </w:r>
          </w:p>
          <w:p>
            <w:pPr>
              <w:spacing w:line="340" w:lineRule="exact"/>
              <w:jc w:val="center"/>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(详细配置)</w:t>
            </w:r>
          </w:p>
        </w:tc>
        <w:tc>
          <w:tcPr>
            <w:tcW w:w="54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单位</w:t>
            </w:r>
          </w:p>
        </w:tc>
        <w:tc>
          <w:tcPr>
            <w:tcW w:w="707"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单价</w:t>
            </w:r>
          </w:p>
        </w:tc>
        <w:tc>
          <w:tcPr>
            <w:tcW w:w="73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数量</w:t>
            </w:r>
          </w:p>
        </w:tc>
        <w:tc>
          <w:tcPr>
            <w:tcW w:w="72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合计</w:t>
            </w:r>
          </w:p>
        </w:tc>
        <w:tc>
          <w:tcPr>
            <w:tcW w:w="1029" w:type="dxa"/>
            <w:tcBorders>
              <w:top w:val="single" w:color="auto" w:sz="6" w:space="0"/>
              <w:left w:val="single" w:color="auto" w:sz="6" w:space="0"/>
              <w:bottom w:val="single" w:color="auto" w:sz="6" w:space="0"/>
              <w:right w:val="single" w:color="auto" w:sz="4" w:space="0"/>
            </w:tcBorders>
            <w:vAlign w:val="center"/>
          </w:tcPr>
          <w:p>
            <w:pPr>
              <w:spacing w:line="340" w:lineRule="exact"/>
              <w:jc w:val="center"/>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免费质保期</w:t>
            </w:r>
          </w:p>
        </w:tc>
        <w:tc>
          <w:tcPr>
            <w:tcW w:w="1108" w:type="dxa"/>
            <w:tcBorders>
              <w:top w:val="single" w:color="auto" w:sz="6" w:space="0"/>
              <w:left w:val="single" w:color="auto" w:sz="4"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其它</w:t>
            </w:r>
          </w:p>
        </w:tc>
      </w:tr>
      <w:tr>
        <w:tblPrEx>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highlight w:val="none"/>
              </w:rPr>
            </w:pPr>
          </w:p>
        </w:tc>
        <w:tc>
          <w:tcPr>
            <w:tcW w:w="1192"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highlight w:val="none"/>
              </w:rPr>
            </w:pPr>
          </w:p>
        </w:tc>
        <w:tc>
          <w:tcPr>
            <w:tcW w:w="2228"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highlight w:val="none"/>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highlight w:val="none"/>
              </w:rPr>
            </w:pPr>
          </w:p>
        </w:tc>
        <w:tc>
          <w:tcPr>
            <w:tcW w:w="707"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highlight w:val="none"/>
              </w:rPr>
            </w:pPr>
          </w:p>
        </w:tc>
        <w:tc>
          <w:tcPr>
            <w:tcW w:w="73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highlight w:val="none"/>
              </w:rPr>
            </w:pPr>
          </w:p>
        </w:tc>
        <w:tc>
          <w:tcPr>
            <w:tcW w:w="1029" w:type="dxa"/>
            <w:tcBorders>
              <w:top w:val="single" w:color="auto" w:sz="6" w:space="0"/>
              <w:left w:val="single" w:color="auto" w:sz="6" w:space="0"/>
              <w:bottom w:val="single" w:color="auto" w:sz="6" w:space="0"/>
              <w:right w:val="single" w:color="auto" w:sz="4" w:space="0"/>
            </w:tcBorders>
            <w:vAlign w:val="center"/>
          </w:tcPr>
          <w:p>
            <w:pPr>
              <w:spacing w:line="340" w:lineRule="exact"/>
              <w:rPr>
                <w:rFonts w:asciiTheme="minorEastAsia" w:hAnsiTheme="minorEastAsia" w:eastAsiaTheme="minorEastAsia" w:cstheme="minorEastAsia"/>
                <w:color w:val="000000"/>
                <w:szCs w:val="21"/>
                <w:highlight w:val="none"/>
              </w:rPr>
            </w:pPr>
          </w:p>
        </w:tc>
        <w:tc>
          <w:tcPr>
            <w:tcW w:w="1108" w:type="dxa"/>
            <w:tcBorders>
              <w:top w:val="single" w:color="auto" w:sz="6" w:space="0"/>
              <w:left w:val="single" w:color="auto" w:sz="4"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highlight w:val="none"/>
              </w:rPr>
            </w:pPr>
          </w:p>
        </w:tc>
      </w:tr>
      <w:tr>
        <w:tblPrEx>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2228"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54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707"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733"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72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1029" w:type="dxa"/>
            <w:tcBorders>
              <w:top w:val="single" w:color="auto" w:sz="6" w:space="0"/>
              <w:left w:val="single" w:color="auto" w:sz="6" w:space="0"/>
              <w:bottom w:val="single" w:color="auto" w:sz="6" w:space="0"/>
              <w:right w:val="single" w:color="auto" w:sz="4" w:space="0"/>
            </w:tcBorders>
          </w:tcPr>
          <w:p>
            <w:pPr>
              <w:spacing w:line="340" w:lineRule="exact"/>
              <w:rPr>
                <w:rFonts w:asciiTheme="minorEastAsia" w:hAnsiTheme="minorEastAsia" w:eastAsiaTheme="minorEastAsia" w:cstheme="minorEastAsia"/>
                <w:color w:val="000000"/>
                <w:szCs w:val="21"/>
                <w:highlight w:val="none"/>
              </w:rPr>
            </w:pPr>
          </w:p>
        </w:tc>
        <w:tc>
          <w:tcPr>
            <w:tcW w:w="1108" w:type="dxa"/>
            <w:tcBorders>
              <w:top w:val="single" w:color="auto" w:sz="6" w:space="0"/>
              <w:left w:val="single" w:color="auto" w:sz="4"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r>
      <w:tr>
        <w:tblPrEx>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2228"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54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707"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733"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72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1029" w:type="dxa"/>
            <w:tcBorders>
              <w:top w:val="single" w:color="auto" w:sz="6" w:space="0"/>
              <w:left w:val="single" w:color="auto" w:sz="6" w:space="0"/>
              <w:bottom w:val="single" w:color="auto" w:sz="6" w:space="0"/>
              <w:right w:val="single" w:color="auto" w:sz="4" w:space="0"/>
            </w:tcBorders>
          </w:tcPr>
          <w:p>
            <w:pPr>
              <w:spacing w:line="340" w:lineRule="exact"/>
              <w:rPr>
                <w:rFonts w:asciiTheme="minorEastAsia" w:hAnsiTheme="minorEastAsia" w:eastAsiaTheme="minorEastAsia" w:cstheme="minorEastAsia"/>
                <w:color w:val="000000"/>
                <w:szCs w:val="21"/>
                <w:highlight w:val="none"/>
              </w:rPr>
            </w:pPr>
          </w:p>
        </w:tc>
        <w:tc>
          <w:tcPr>
            <w:tcW w:w="1108" w:type="dxa"/>
            <w:tcBorders>
              <w:top w:val="single" w:color="auto" w:sz="6" w:space="0"/>
              <w:left w:val="single" w:color="auto" w:sz="4"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r>
      <w:tr>
        <w:tblPrEx>
          <w:tblCellMar>
            <w:top w:w="0" w:type="dxa"/>
            <w:left w:w="108" w:type="dxa"/>
            <w:bottom w:w="0" w:type="dxa"/>
            <w:right w:w="108" w:type="dxa"/>
          </w:tblCellMar>
        </w:tblPrEx>
        <w:trPr>
          <w:trHeight w:val="352" w:hRule="atLeast"/>
          <w:jc w:val="center"/>
        </w:trPr>
        <w:tc>
          <w:tcPr>
            <w:tcW w:w="870" w:type="dxa"/>
            <w:vMerge w:val="restart"/>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总价（人民币）</w:t>
            </w:r>
          </w:p>
        </w:tc>
        <w:tc>
          <w:tcPr>
            <w:tcW w:w="8282" w:type="dxa"/>
            <w:gridSpan w:val="9"/>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小写：</w:t>
            </w:r>
          </w:p>
        </w:tc>
      </w:tr>
      <w:tr>
        <w:tblPrEx>
          <w:tblCellMar>
            <w:top w:w="0" w:type="dxa"/>
            <w:left w:w="108" w:type="dxa"/>
            <w:bottom w:w="0" w:type="dxa"/>
            <w:right w:w="108" w:type="dxa"/>
          </w:tblCellMar>
        </w:tblPrEx>
        <w:trPr>
          <w:trHeight w:val="432" w:hRule="atLeast"/>
          <w:jc w:val="center"/>
        </w:trPr>
        <w:tc>
          <w:tcPr>
            <w:tcW w:w="870" w:type="dxa"/>
            <w:vMerge w:val="continue"/>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p>
        </w:tc>
        <w:tc>
          <w:tcPr>
            <w:tcW w:w="8282" w:type="dxa"/>
            <w:gridSpan w:val="9"/>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lang w:val="zh-CN"/>
              </w:rPr>
              <w:t xml:space="preserve">大写： </w:t>
            </w:r>
            <w:r>
              <w:rPr>
                <w:rFonts w:hint="eastAsia" w:asciiTheme="minorEastAsia" w:hAnsiTheme="minorEastAsia" w:eastAsiaTheme="minorEastAsia" w:cstheme="minorEastAsia"/>
                <w:color w:val="000000"/>
                <w:szCs w:val="21"/>
                <w:highlight w:val="none"/>
              </w:rPr>
              <w:t xml:space="preserve">  佰   </w:t>
            </w:r>
            <w:r>
              <w:rPr>
                <w:rFonts w:hint="eastAsia" w:asciiTheme="minorEastAsia" w:hAnsiTheme="minorEastAsia" w:eastAsiaTheme="minorEastAsia" w:cstheme="minorEastAsia"/>
                <w:color w:val="000000"/>
                <w:szCs w:val="21"/>
                <w:highlight w:val="none"/>
                <w:lang w:val="zh-CN"/>
              </w:rPr>
              <w:t>拾万仟佰拾元   角   分</w:t>
            </w:r>
          </w:p>
        </w:tc>
      </w:tr>
    </w:tbl>
    <w:p>
      <w:pPr>
        <w:spacing w:line="340" w:lineRule="exact"/>
        <w:ind w:firstLine="420" w:firstLineChars="200"/>
        <w:rPr>
          <w:rFonts w:asciiTheme="minorEastAsia" w:hAnsiTheme="minorEastAsia" w:eastAsiaTheme="minorEastAsia" w:cstheme="minorEastAsia"/>
          <w:b/>
          <w:color w:val="000000"/>
          <w:szCs w:val="21"/>
          <w:highlight w:val="none"/>
          <w:lang w:val="zh-CN"/>
        </w:rPr>
      </w:pPr>
    </w:p>
    <w:p>
      <w:pPr>
        <w:spacing w:line="340" w:lineRule="exact"/>
        <w:ind w:firstLine="420" w:firstLineChars="200"/>
        <w:rPr>
          <w:rFonts w:asciiTheme="minorEastAsia" w:hAnsiTheme="minorEastAsia" w:eastAsiaTheme="minorEastAsia" w:cstheme="minorEastAsia"/>
          <w:b/>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三、质量要求及供方对质量负责条件和期限：</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rPr>
        <w:t>所供货物必须首先符合有关国家强制性规定、国家（行业）标准或相关法律法规要求</w:t>
      </w:r>
      <w:r>
        <w:rPr>
          <w:rFonts w:hint="eastAsia" w:asciiTheme="minorEastAsia" w:hAnsiTheme="minorEastAsia" w:eastAsiaTheme="minorEastAsia" w:cstheme="minorEastAsia"/>
          <w:color w:val="000000"/>
          <w:szCs w:val="21"/>
          <w:highlight w:val="none"/>
          <w:lang w:val="zh-CN"/>
        </w:rPr>
        <w:t>，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w:t>
      </w:r>
      <w:r>
        <w:rPr>
          <w:rFonts w:hint="eastAsia" w:asciiTheme="minorEastAsia" w:hAnsiTheme="minorEastAsia" w:eastAsiaTheme="minorEastAsia" w:cstheme="minorEastAsia"/>
          <w:szCs w:val="21"/>
          <w:highlight w:val="none"/>
          <w:lang w:val="zh-CN"/>
        </w:rPr>
        <w:t>日内以书面形式向供方提出，需安装调试成套设备的提出异议的期限为日。</w:t>
      </w:r>
    </w:p>
    <w:p>
      <w:pPr>
        <w:spacing w:line="340" w:lineRule="exact"/>
        <w:ind w:firstLine="420" w:firstLineChars="200"/>
        <w:rPr>
          <w:rFonts w:asciiTheme="minorEastAsia" w:hAnsiTheme="minorEastAsia" w:eastAsiaTheme="minorEastAsia" w:cstheme="minorEastAsia"/>
          <w:b/>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四、售后服务承诺：</w:t>
      </w:r>
    </w:p>
    <w:p>
      <w:pPr>
        <w:spacing w:line="340" w:lineRule="exact"/>
        <w:ind w:firstLine="420" w:firstLineChars="200"/>
        <w:rPr>
          <w:rFonts w:asciiTheme="minorEastAsia" w:hAnsiTheme="minorEastAsia" w:eastAsiaTheme="minorEastAsia" w:cstheme="minorEastAsia"/>
          <w:color w:val="000000"/>
          <w:szCs w:val="21"/>
          <w:highlight w:val="none"/>
          <w:u w:val="single"/>
          <w:lang w:val="zh-CN"/>
        </w:rPr>
      </w:pPr>
      <w:r>
        <w:rPr>
          <w:rFonts w:hint="eastAsia" w:asciiTheme="minorEastAsia" w:hAnsiTheme="minorEastAsia" w:eastAsiaTheme="minorEastAsia" w:cstheme="minorEastAsia"/>
          <w:color w:val="000000"/>
          <w:szCs w:val="21"/>
          <w:highlight w:val="none"/>
          <w:lang w:val="zh-CN"/>
        </w:rPr>
        <w:t xml:space="preserve">售后服务响应时间： </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解决问题时间：</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售后服务机构名称、地址及联系方式：</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其他服务承诺：</w:t>
      </w:r>
    </w:p>
    <w:p>
      <w:pPr>
        <w:spacing w:line="340" w:lineRule="exact"/>
        <w:ind w:firstLine="420" w:firstLineChars="200"/>
        <w:rPr>
          <w:rFonts w:asciiTheme="minorEastAsia" w:hAnsiTheme="minorEastAsia" w:eastAsiaTheme="minorEastAsia" w:cstheme="minorEastAsia"/>
          <w:color w:val="000000"/>
          <w:szCs w:val="21"/>
          <w:highlight w:val="none"/>
          <w:lang w:val="zh-CN"/>
        </w:rPr>
      </w:pP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五、合同履行地点及进度</w:t>
      </w:r>
      <w:r>
        <w:rPr>
          <w:rFonts w:hint="eastAsia" w:asciiTheme="minorEastAsia" w:hAnsiTheme="minorEastAsia" w:eastAsiaTheme="minorEastAsia" w:cstheme="minorEastAsia"/>
          <w:color w:val="000000"/>
          <w:szCs w:val="21"/>
          <w:highlight w:val="none"/>
          <w:lang w:val="zh-CN"/>
        </w:rPr>
        <w:t>：合同生效后，供方应于年月日前按需方要求在</w:t>
      </w:r>
      <w:r>
        <w:rPr>
          <w:rFonts w:hint="eastAsia" w:asciiTheme="minorEastAsia" w:hAnsiTheme="minorEastAsia" w:eastAsiaTheme="minorEastAsia" w:cstheme="minorEastAsia"/>
          <w:color w:val="000000"/>
          <w:szCs w:val="21"/>
          <w:highlight w:val="none"/>
          <w:u w:val="single"/>
          <w:lang w:val="zh-CN"/>
        </w:rPr>
        <w:t xml:space="preserve">                （</w:t>
      </w:r>
      <w:r>
        <w:rPr>
          <w:rFonts w:hint="eastAsia" w:asciiTheme="minorEastAsia" w:hAnsiTheme="minorEastAsia" w:eastAsiaTheme="minorEastAsia" w:cstheme="minorEastAsia"/>
          <w:color w:val="000000"/>
          <w:szCs w:val="21"/>
          <w:highlight w:val="none"/>
          <w:lang w:val="zh-CN"/>
        </w:rPr>
        <w:t>需方指定的地点）完成本项目的交货、安装、调试（或施工）。货物运送的费用由供方负责。需方应在货物到达指定地点后，提供符合安装条件的场地、电源、环境等。</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六、资料</w:t>
      </w:r>
      <w:r>
        <w:rPr>
          <w:rFonts w:hint="eastAsia" w:asciiTheme="minorEastAsia" w:hAnsiTheme="minorEastAsia" w:eastAsiaTheme="minorEastAsia" w:cstheme="minorEastAsia"/>
          <w:color w:val="000000"/>
          <w:szCs w:val="21"/>
          <w:highlight w:val="none"/>
          <w:lang w:val="zh-CN"/>
        </w:rPr>
        <w:t>：供方在交付货物时应向需方提供货物的使用说明、合格证书及其它相关资料，否则按不能交货对待。</w:t>
      </w:r>
    </w:p>
    <w:p>
      <w:pPr>
        <w:spacing w:line="340" w:lineRule="exact"/>
        <w:ind w:firstLine="420" w:firstLineChars="200"/>
        <w:rPr>
          <w:rFonts w:asciiTheme="minorEastAsia" w:hAnsiTheme="minorEastAsia" w:eastAsiaTheme="minorEastAsia" w:cstheme="minorEastAsia"/>
          <w:b/>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七、验收要求。</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1、供方履约完毕及时向需方提出验收申请。</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2、需方在收到供方验收申请后个工作日内组织验收。按照招标文件规定、成交供应商投标文件承诺，及国家有关规定认真组织验收工作。</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3、验收合格后日内，需方出具《温县政府采购验收报告》。</w:t>
      </w:r>
    </w:p>
    <w:p>
      <w:pPr>
        <w:spacing w:line="340" w:lineRule="exact"/>
        <w:ind w:firstLine="420" w:firstLineChars="200"/>
        <w:rPr>
          <w:rFonts w:asciiTheme="minorEastAsia" w:hAnsiTheme="minorEastAsia" w:eastAsiaTheme="minorEastAsia" w:cstheme="minorEastAsia"/>
          <w:b/>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八、付款程序、方式及期限：</w:t>
      </w:r>
    </w:p>
    <w:p>
      <w:pPr>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1、供方应开具名称为需方单位的发票。</w:t>
      </w:r>
    </w:p>
    <w:p>
      <w:pPr>
        <w:spacing w:line="340" w:lineRule="exact"/>
        <w:ind w:firstLine="420" w:firstLineChars="200"/>
        <w:rPr>
          <w:rFonts w:hint="eastAsia" w:asciiTheme="minorEastAsia" w:hAnsiTheme="minorEastAsia" w:eastAsiaTheme="minorEastAsia" w:cstheme="minorEastAsia"/>
          <w:b/>
          <w:bCs/>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2、</w:t>
      </w:r>
      <w:r>
        <w:rPr>
          <w:rFonts w:hint="eastAsia" w:asciiTheme="minorEastAsia" w:hAnsiTheme="minorEastAsia" w:eastAsiaTheme="minorEastAsia" w:cstheme="minorEastAsia"/>
          <w:b/>
          <w:bCs/>
          <w:color w:val="000000"/>
          <w:szCs w:val="21"/>
          <w:highlight w:val="none"/>
          <w:lang w:val="zh-CN"/>
        </w:rPr>
        <w:t>付款方式：合同签订后支付合同价的30%，设备到场验收合格后支付至合同价的80%，设备安装调试正常后支付至合同价的100%。</w:t>
      </w:r>
    </w:p>
    <w:p>
      <w:pPr>
        <w:spacing w:line="340" w:lineRule="exact"/>
        <w:ind w:firstLine="420" w:firstLineChars="200"/>
        <w:rPr>
          <w:rFonts w:asciiTheme="minorEastAsia" w:hAnsiTheme="minorEastAsia" w:eastAsiaTheme="minorEastAsia" w:cstheme="minorEastAsia"/>
          <w:b/>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九、本合同单价及总价为不变价，不受市场风险等因素的影响。</w:t>
      </w:r>
    </w:p>
    <w:p>
      <w:pPr>
        <w:spacing w:line="340" w:lineRule="exact"/>
        <w:ind w:firstLine="420" w:firstLineChars="200"/>
        <w:rPr>
          <w:rFonts w:asciiTheme="minorEastAsia" w:hAnsiTheme="minorEastAsia" w:eastAsiaTheme="minorEastAsia" w:cstheme="minorEastAsia"/>
          <w:b/>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十、违约责任</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供方所交付的货物品种、型号、规格、质量不符合国家规定标准及合同要求的，或者供方不能交付货物或完成系统安装、调试的，供方应向需方支付合同金额总值10%的违约金；需方并有权解除合同，要求供方赔偿损失。供方如逾期交付的，每逾期一日供方应向需方支付合同金额的  0.1 %的违约金。逾期交付的违约金总额不超过合同总金额的20%。逾期超过日的，需方有权解除合同或者选择继续履行；需方要求供方继续履行合同的，不影响需方向供方主张违约责任。</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如需方违约，按合同一般条款执行。</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十一、争议的解决</w:t>
      </w:r>
      <w:r>
        <w:rPr>
          <w:rFonts w:hint="eastAsia" w:asciiTheme="minorEastAsia" w:hAnsiTheme="minorEastAsia" w:eastAsiaTheme="minorEastAsia" w:cstheme="minorEastAsia"/>
          <w:color w:val="000000"/>
          <w:szCs w:val="21"/>
          <w:highlight w:val="none"/>
          <w:lang w:val="zh-CN"/>
        </w:rPr>
        <w:t>：</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1、双方友好协商；</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2、提请主管部门进行调解；</w:t>
      </w:r>
    </w:p>
    <w:p>
      <w:pPr>
        <w:spacing w:line="3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3、由需方所在地人民法院诉讼管辖。</w:t>
      </w:r>
    </w:p>
    <w:p>
      <w:pPr>
        <w:spacing w:line="340" w:lineRule="exact"/>
        <w:ind w:firstLine="420" w:firstLineChars="200"/>
        <w:rPr>
          <w:rFonts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color w:val="000000"/>
          <w:szCs w:val="21"/>
          <w:highlight w:val="none"/>
        </w:rPr>
        <w:t>十二、合同生效、备案及其它</w:t>
      </w:r>
    </w:p>
    <w:p>
      <w:pPr>
        <w:spacing w:line="34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1、本合同经双方代表签字并加盖公章后生效。</w:t>
      </w:r>
    </w:p>
    <w:p>
      <w:pPr>
        <w:spacing w:line="340" w:lineRule="exact"/>
        <w:ind w:firstLine="420" w:firstLineChars="200"/>
        <w:rPr>
          <w:rFonts w:asciiTheme="minorEastAsia" w:hAnsiTheme="minorEastAsia" w:eastAsiaTheme="minorEastAsia" w:cstheme="minorEastAsia"/>
          <w:color w:val="000000"/>
          <w:szCs w:val="21"/>
          <w:highlight w:val="none"/>
          <w:u w:val="single"/>
        </w:rPr>
      </w:pPr>
      <w:r>
        <w:rPr>
          <w:rFonts w:hint="eastAsia" w:asciiTheme="minorEastAsia" w:hAnsiTheme="minorEastAsia" w:eastAsiaTheme="minorEastAsia" w:cstheme="minorEastAsia"/>
          <w:color w:val="000000"/>
          <w:szCs w:val="21"/>
          <w:highlight w:val="none"/>
        </w:rPr>
        <w:t>2、</w:t>
      </w:r>
      <w:r>
        <w:rPr>
          <w:rFonts w:hint="eastAsia" w:asciiTheme="minorEastAsia" w:hAnsiTheme="minorEastAsia" w:eastAsiaTheme="minorEastAsia" w:cstheme="minorEastAsia"/>
          <w:color w:val="000000"/>
          <w:szCs w:val="21"/>
          <w:highlight w:val="none"/>
          <w:u w:val="single"/>
        </w:rPr>
        <w:t>本合同一式五份，供需双方各持一份，</w:t>
      </w:r>
      <w:r>
        <w:rPr>
          <w:rFonts w:hint="eastAsia" w:asciiTheme="minorEastAsia" w:hAnsiTheme="minorEastAsia" w:eastAsiaTheme="minorEastAsia" w:cstheme="minorEastAsia"/>
          <w:b/>
          <w:bCs/>
          <w:color w:val="000000"/>
          <w:szCs w:val="21"/>
          <w:highlight w:val="none"/>
          <w:u w:val="single"/>
        </w:rPr>
        <w:t>在合同签订之日起七个工作日内</w:t>
      </w:r>
      <w:r>
        <w:rPr>
          <w:rFonts w:hint="eastAsia" w:asciiTheme="minorEastAsia" w:hAnsiTheme="minorEastAsia" w:eastAsiaTheme="minorEastAsia" w:cstheme="minorEastAsia"/>
          <w:color w:val="000000"/>
          <w:szCs w:val="21"/>
          <w:highlight w:val="none"/>
          <w:u w:val="single"/>
        </w:rPr>
        <w:t>交付温县财政局备案一份、温县公共资源交易中心存档一份，办理资金支付手续时提交一份。</w:t>
      </w:r>
    </w:p>
    <w:p>
      <w:pPr>
        <w:spacing w:line="34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w:t>
      </w:r>
      <w:r>
        <w:rPr>
          <w:rFonts w:hint="eastAsia" w:asciiTheme="minorEastAsia" w:hAnsiTheme="minorEastAsia" w:eastAsiaTheme="minorEastAsia" w:cstheme="minorEastAsia"/>
          <w:color w:val="000000"/>
          <w:szCs w:val="21"/>
          <w:highlight w:val="none"/>
          <w:lang w:val="zh-CN"/>
        </w:rPr>
        <w:t>本合同未尽事宜，供需双方可签订补充协议，但补充协议不得违背本招标文件及供方的投标文件或报价文件的实质性约定内容。</w:t>
      </w:r>
    </w:p>
    <w:p>
      <w:pPr>
        <w:spacing w:line="340" w:lineRule="exact"/>
        <w:ind w:firstLine="420" w:firstLineChars="200"/>
        <w:rPr>
          <w:rFonts w:asciiTheme="minorEastAsia" w:hAnsiTheme="minorEastAsia" w:eastAsiaTheme="minorEastAsia" w:cstheme="minorEastAsia"/>
          <w:color w:val="000000"/>
          <w:szCs w:val="21"/>
          <w:highlight w:val="none"/>
        </w:rPr>
      </w:pPr>
    </w:p>
    <w:p>
      <w:pPr>
        <w:spacing w:line="34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供方（公章）：                          需方（公章）：</w:t>
      </w:r>
    </w:p>
    <w:p>
      <w:pPr>
        <w:spacing w:line="34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地址：                                 地址：</w:t>
      </w:r>
    </w:p>
    <w:p>
      <w:pPr>
        <w:spacing w:line="34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法定代表人或委托                       法定代表人或委托</w:t>
      </w:r>
    </w:p>
    <w:p>
      <w:pPr>
        <w:spacing w:line="34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代理人（签字）：                        代理人（签字）：</w:t>
      </w:r>
    </w:p>
    <w:p>
      <w:pPr>
        <w:spacing w:line="34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电话：                                 电话：</w:t>
      </w:r>
    </w:p>
    <w:p>
      <w:pPr>
        <w:spacing w:line="34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开户行：                               开户行：</w:t>
      </w:r>
    </w:p>
    <w:p>
      <w:pPr>
        <w:spacing w:line="34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账号：                                 账号：</w:t>
      </w:r>
    </w:p>
    <w:p>
      <w:pPr>
        <w:widowControl/>
        <w:spacing w:line="560" w:lineRule="atLeast"/>
        <w:ind w:firstLine="210" w:firstLineChars="1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签约时间： 年 月日                     签约时间： 年 月日</w:t>
      </w:r>
    </w:p>
    <w:p>
      <w:pPr>
        <w:widowControl/>
        <w:spacing w:line="560" w:lineRule="atLeast"/>
        <w:jc w:val="center"/>
        <w:rPr>
          <w:rFonts w:asciiTheme="minorEastAsia" w:hAnsiTheme="minorEastAsia" w:eastAsiaTheme="minorEastAsia" w:cstheme="minorEastAsia"/>
          <w:color w:val="000000"/>
          <w:szCs w:val="21"/>
          <w:highlight w:val="none"/>
        </w:rPr>
      </w:pPr>
    </w:p>
    <w:p>
      <w:pPr>
        <w:widowControl/>
        <w:spacing w:line="560" w:lineRule="atLeast"/>
        <w:jc w:val="center"/>
        <w:rPr>
          <w:rFonts w:asciiTheme="minorEastAsia" w:hAnsiTheme="minorEastAsia" w:eastAsiaTheme="minorEastAsia" w:cstheme="minorEastAsia"/>
          <w:color w:val="000000"/>
          <w:szCs w:val="21"/>
          <w:highlight w:val="none"/>
        </w:rPr>
      </w:pPr>
    </w:p>
    <w:p>
      <w:pPr>
        <w:widowControl/>
        <w:spacing w:line="560" w:lineRule="atLeast"/>
        <w:jc w:val="center"/>
        <w:rPr>
          <w:rFonts w:asciiTheme="minorEastAsia" w:hAnsiTheme="minorEastAsia" w:eastAsiaTheme="minorEastAsia" w:cstheme="minorEastAsia"/>
          <w:color w:val="000000"/>
          <w:szCs w:val="21"/>
          <w:highlight w:val="none"/>
        </w:rPr>
      </w:pPr>
    </w:p>
    <w:p>
      <w:pPr>
        <w:rPr>
          <w:rFonts w:asciiTheme="minorEastAsia" w:hAnsiTheme="minorEastAsia" w:eastAsiaTheme="minorEastAsia" w:cstheme="minorEastAsia"/>
          <w:b/>
          <w:bCs/>
          <w:kern w:val="0"/>
          <w:sz w:val="36"/>
          <w:szCs w:val="32"/>
          <w:highlight w:val="none"/>
        </w:rPr>
      </w:pPr>
      <w:bookmarkStart w:id="9" w:name="_Toc28306"/>
    </w:p>
    <w:p>
      <w:pPr>
        <w:widowControl/>
        <w:spacing w:line="560" w:lineRule="atLeast"/>
        <w:jc w:val="center"/>
        <w:outlineLvl w:val="0"/>
        <w:rPr>
          <w:rFonts w:asciiTheme="minorEastAsia" w:hAnsiTheme="minorEastAsia" w:eastAsiaTheme="minorEastAsia" w:cstheme="minorEastAsia"/>
          <w:b/>
          <w:bCs/>
          <w:kern w:val="0"/>
          <w:sz w:val="36"/>
          <w:szCs w:val="32"/>
          <w:highlight w:val="none"/>
        </w:rPr>
      </w:pPr>
      <w:r>
        <w:rPr>
          <w:rFonts w:hint="eastAsia" w:asciiTheme="minorEastAsia" w:hAnsiTheme="minorEastAsia" w:eastAsiaTheme="minorEastAsia" w:cstheme="minorEastAsia"/>
          <w:b/>
          <w:bCs/>
          <w:kern w:val="0"/>
          <w:sz w:val="36"/>
          <w:szCs w:val="32"/>
          <w:highlight w:val="none"/>
        </w:rPr>
        <w:t>五、谈判响应性文件基本格式</w:t>
      </w:r>
      <w:bookmarkEnd w:id="9"/>
    </w:p>
    <w:p>
      <w:pPr>
        <w:jc w:val="right"/>
        <w:rPr>
          <w:rFonts w:asciiTheme="minorEastAsia" w:hAnsiTheme="minorEastAsia" w:eastAsiaTheme="minorEastAsia" w:cstheme="minorEastAsia"/>
          <w:sz w:val="48"/>
          <w:szCs w:val="44"/>
          <w:highlight w:val="none"/>
        </w:rPr>
      </w:pPr>
      <w:r>
        <w:rPr>
          <w:rFonts w:hint="eastAsia" w:asciiTheme="minorEastAsia" w:hAnsiTheme="minorEastAsia" w:eastAsiaTheme="minorEastAsia" w:cstheme="minorEastAsia"/>
          <w:sz w:val="48"/>
          <w:szCs w:val="44"/>
          <w:highlight w:val="none"/>
        </w:rPr>
        <w:t>正/副本</w:t>
      </w:r>
    </w:p>
    <w:p>
      <w:pPr>
        <w:jc w:val="right"/>
        <w:rPr>
          <w:rFonts w:asciiTheme="minorEastAsia" w:hAnsiTheme="minorEastAsia" w:eastAsiaTheme="minorEastAsia" w:cstheme="minorEastAsia"/>
          <w:sz w:val="11"/>
          <w:szCs w:val="10"/>
          <w:highlight w:val="none"/>
        </w:rPr>
      </w:pPr>
    </w:p>
    <w:p>
      <w:pPr>
        <w:jc w:val="center"/>
        <w:rPr>
          <w:rFonts w:asciiTheme="minorEastAsia" w:hAnsiTheme="minorEastAsia" w:eastAsiaTheme="minorEastAsia" w:cstheme="minorEastAsia"/>
          <w:b/>
          <w:sz w:val="48"/>
          <w:szCs w:val="44"/>
          <w:highlight w:val="none"/>
          <w:u w:val="single"/>
        </w:rPr>
      </w:pPr>
      <w:r>
        <w:rPr>
          <w:rFonts w:hint="eastAsia" w:asciiTheme="minorEastAsia" w:hAnsiTheme="minorEastAsia" w:eastAsiaTheme="minorEastAsia" w:cstheme="minorEastAsia"/>
          <w:b/>
          <w:sz w:val="48"/>
          <w:szCs w:val="44"/>
          <w:highlight w:val="none"/>
        </w:rPr>
        <w:t xml:space="preserve"> （项目名称）</w:t>
      </w:r>
    </w:p>
    <w:p>
      <w:pPr>
        <w:rPr>
          <w:rFonts w:asciiTheme="minorEastAsia" w:hAnsiTheme="minorEastAsia" w:eastAsiaTheme="minorEastAsia" w:cstheme="minorEastAsia"/>
          <w:b/>
          <w:sz w:val="36"/>
          <w:szCs w:val="32"/>
          <w:highlight w:val="none"/>
        </w:rPr>
      </w:pPr>
    </w:p>
    <w:p>
      <w:pPr>
        <w:rPr>
          <w:rFonts w:asciiTheme="minorEastAsia" w:hAnsiTheme="minorEastAsia" w:eastAsiaTheme="minorEastAsia" w:cstheme="minorEastAsia"/>
          <w:b/>
          <w:sz w:val="36"/>
          <w:szCs w:val="32"/>
          <w:highlight w:val="none"/>
        </w:rPr>
      </w:pPr>
    </w:p>
    <w:p>
      <w:pPr>
        <w:jc w:val="center"/>
        <w:rPr>
          <w:rFonts w:asciiTheme="minorEastAsia" w:hAnsiTheme="minorEastAsia" w:eastAsiaTheme="minorEastAsia" w:cstheme="minorEastAsia"/>
          <w:b/>
          <w:sz w:val="96"/>
          <w:szCs w:val="72"/>
          <w:highlight w:val="none"/>
        </w:rPr>
      </w:pPr>
      <w:r>
        <w:rPr>
          <w:rFonts w:hint="eastAsia" w:asciiTheme="minorEastAsia" w:hAnsiTheme="minorEastAsia" w:eastAsiaTheme="minorEastAsia" w:cstheme="minorEastAsia"/>
          <w:b/>
          <w:sz w:val="96"/>
          <w:szCs w:val="72"/>
          <w:highlight w:val="none"/>
        </w:rPr>
        <w:t>响应性文件</w:t>
      </w:r>
    </w:p>
    <w:p>
      <w:pPr>
        <w:widowControl/>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项目编号：温交易【</w:t>
      </w:r>
      <w:r>
        <w:rPr>
          <w:rFonts w:hint="eastAsia" w:asciiTheme="minorEastAsia" w:hAnsiTheme="minorEastAsia" w:eastAsiaTheme="minorEastAsia" w:cstheme="minorEastAsia"/>
          <w:kern w:val="0"/>
          <w:sz w:val="22"/>
          <w:szCs w:val="21"/>
          <w:highlight w:val="none"/>
          <w:lang w:val="en-US" w:eastAsia="zh-CN"/>
        </w:rPr>
        <w:t>2020</w:t>
      </w:r>
      <w:r>
        <w:rPr>
          <w:rFonts w:hint="eastAsia" w:asciiTheme="minorEastAsia" w:hAnsiTheme="minorEastAsia" w:eastAsiaTheme="minorEastAsia" w:cstheme="minorEastAsia"/>
          <w:kern w:val="0"/>
          <w:sz w:val="22"/>
          <w:szCs w:val="21"/>
          <w:highlight w:val="none"/>
        </w:rPr>
        <w:t>】  号</w:t>
      </w:r>
    </w:p>
    <w:p>
      <w:pPr>
        <w:widowControl/>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采购编号：温政采【</w:t>
      </w:r>
      <w:r>
        <w:rPr>
          <w:rFonts w:hint="eastAsia" w:asciiTheme="minorEastAsia" w:hAnsiTheme="minorEastAsia" w:eastAsiaTheme="minorEastAsia" w:cstheme="minorEastAsia"/>
          <w:kern w:val="0"/>
          <w:sz w:val="22"/>
          <w:szCs w:val="21"/>
          <w:highlight w:val="none"/>
          <w:lang w:val="en-US" w:eastAsia="zh-CN"/>
        </w:rPr>
        <w:t>2020</w:t>
      </w:r>
      <w:r>
        <w:rPr>
          <w:rFonts w:hint="eastAsia" w:asciiTheme="minorEastAsia" w:hAnsiTheme="minorEastAsia" w:eastAsiaTheme="minorEastAsia" w:cstheme="minorEastAsia"/>
          <w:kern w:val="0"/>
          <w:sz w:val="22"/>
          <w:szCs w:val="21"/>
          <w:highlight w:val="none"/>
        </w:rPr>
        <w:t>】  号</w:t>
      </w:r>
    </w:p>
    <w:p>
      <w:pPr>
        <w:rPr>
          <w:rFonts w:asciiTheme="minorEastAsia" w:hAnsiTheme="minorEastAsia" w:eastAsiaTheme="minorEastAsia" w:cstheme="minorEastAsia"/>
          <w:b/>
          <w:sz w:val="36"/>
          <w:szCs w:val="32"/>
          <w:highlight w:val="none"/>
        </w:rPr>
      </w:pPr>
    </w:p>
    <w:p>
      <w:pPr>
        <w:rPr>
          <w:rFonts w:asciiTheme="minorEastAsia" w:hAnsiTheme="minorEastAsia" w:eastAsiaTheme="minorEastAsia" w:cstheme="minorEastAsia"/>
          <w:b/>
          <w:sz w:val="36"/>
          <w:szCs w:val="32"/>
          <w:highlight w:val="none"/>
        </w:rPr>
      </w:pPr>
    </w:p>
    <w:p>
      <w:pPr>
        <w:rPr>
          <w:rFonts w:asciiTheme="minorEastAsia" w:hAnsiTheme="minorEastAsia" w:eastAsiaTheme="minorEastAsia" w:cstheme="minorEastAsia"/>
          <w:b/>
          <w:sz w:val="36"/>
          <w:szCs w:val="32"/>
          <w:highlight w:val="none"/>
        </w:rPr>
      </w:pPr>
    </w:p>
    <w:p>
      <w:pPr>
        <w:tabs>
          <w:tab w:val="left" w:pos="7200"/>
          <w:tab w:val="left" w:pos="7560"/>
        </w:tabs>
        <w:spacing w:line="480" w:lineRule="auto"/>
        <w:ind w:left="4" w:firstLine="834" w:firstLineChars="298"/>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投 标 人：</w:t>
      </w:r>
      <w:r>
        <w:rPr>
          <w:rFonts w:hint="eastAsia" w:asciiTheme="minorEastAsia" w:hAnsiTheme="minorEastAsia" w:eastAsiaTheme="minorEastAsia" w:cstheme="minorEastAsia"/>
          <w:b/>
          <w:sz w:val="28"/>
          <w:szCs w:val="28"/>
          <w:highlight w:val="none"/>
          <w:u w:val="single"/>
        </w:rPr>
        <w:t xml:space="preserve">                     （盖章） </w:t>
      </w:r>
    </w:p>
    <w:p>
      <w:pPr>
        <w:spacing w:line="480" w:lineRule="auto"/>
        <w:ind w:left="4" w:firstLine="834" w:firstLineChars="298"/>
        <w:rPr>
          <w:rFonts w:asciiTheme="minorEastAsia" w:hAnsiTheme="minorEastAsia" w:eastAsiaTheme="minorEastAsia" w:cstheme="minorEastAsia"/>
          <w:b/>
          <w:sz w:val="28"/>
          <w:szCs w:val="28"/>
          <w:highlight w:val="none"/>
          <w:u w:val="single"/>
        </w:rPr>
      </w:pPr>
      <w:r>
        <w:rPr>
          <w:rFonts w:hint="eastAsia" w:asciiTheme="minorEastAsia" w:hAnsiTheme="minorEastAsia" w:eastAsiaTheme="minorEastAsia" w:cstheme="minorEastAsia"/>
          <w:b/>
          <w:sz w:val="28"/>
          <w:szCs w:val="28"/>
          <w:highlight w:val="none"/>
        </w:rPr>
        <w:t>法定代表人或授权委托人:</w:t>
      </w:r>
      <w:r>
        <w:rPr>
          <w:rFonts w:hint="eastAsia" w:asciiTheme="minorEastAsia" w:hAnsiTheme="minorEastAsia" w:eastAsiaTheme="minorEastAsia" w:cstheme="minorEastAsia"/>
          <w:b/>
          <w:sz w:val="28"/>
          <w:szCs w:val="28"/>
          <w:highlight w:val="none"/>
          <w:u w:val="single"/>
        </w:rPr>
        <w:t xml:space="preserve">         (签字或盖章) </w:t>
      </w:r>
    </w:p>
    <w:p>
      <w:pPr>
        <w:spacing w:line="480" w:lineRule="auto"/>
        <w:ind w:left="4" w:firstLine="834" w:firstLineChars="298"/>
        <w:rPr>
          <w:rFonts w:asciiTheme="minorEastAsia" w:hAnsiTheme="minorEastAsia" w:eastAsiaTheme="minorEastAsia" w:cstheme="minorEastAsia"/>
          <w:b/>
          <w:sz w:val="28"/>
          <w:szCs w:val="28"/>
          <w:highlight w:val="none"/>
          <w:u w:val="single"/>
        </w:rPr>
      </w:pPr>
      <w:r>
        <w:rPr>
          <w:rFonts w:hint="eastAsia" w:asciiTheme="minorEastAsia" w:hAnsiTheme="minorEastAsia" w:eastAsiaTheme="minorEastAsia" w:cstheme="minorEastAsia"/>
          <w:b/>
          <w:sz w:val="28"/>
          <w:szCs w:val="28"/>
          <w:highlight w:val="none"/>
          <w:lang w:eastAsia="zh-CN"/>
        </w:rPr>
        <w:t>供应商</w:t>
      </w:r>
      <w:r>
        <w:rPr>
          <w:rFonts w:hint="eastAsia" w:asciiTheme="minorEastAsia" w:hAnsiTheme="minorEastAsia" w:eastAsiaTheme="minorEastAsia" w:cstheme="minorEastAsia"/>
          <w:b/>
          <w:sz w:val="28"/>
          <w:szCs w:val="28"/>
          <w:highlight w:val="none"/>
        </w:rPr>
        <w:t>地址：</w:t>
      </w:r>
    </w:p>
    <w:p>
      <w:pPr>
        <w:spacing w:line="440" w:lineRule="exact"/>
        <w:ind w:left="4" w:firstLine="834" w:firstLineChars="298"/>
        <w:jc w:val="left"/>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日    期：年</w:t>
      </w:r>
      <w:r>
        <w:rPr>
          <w:rFonts w:hint="eastAsia" w:asciiTheme="minorEastAsia" w:hAnsiTheme="minorEastAsia" w:eastAsiaTheme="minorEastAsia" w:cstheme="minorEastAsia"/>
          <w:b/>
          <w:sz w:val="28"/>
          <w:szCs w:val="28"/>
          <w:highlight w:val="none"/>
          <w:lang w:val="en-US" w:eastAsia="zh-CN"/>
        </w:rPr>
        <w:t xml:space="preserve">   </w:t>
      </w:r>
      <w:r>
        <w:rPr>
          <w:rFonts w:hint="eastAsia" w:asciiTheme="minorEastAsia" w:hAnsiTheme="minorEastAsia" w:eastAsiaTheme="minorEastAsia" w:cstheme="minorEastAsia"/>
          <w:b/>
          <w:sz w:val="28"/>
          <w:szCs w:val="28"/>
          <w:highlight w:val="none"/>
        </w:rPr>
        <w:t>月</w:t>
      </w:r>
      <w:r>
        <w:rPr>
          <w:rFonts w:hint="eastAsia" w:asciiTheme="minorEastAsia" w:hAnsiTheme="minorEastAsia" w:eastAsiaTheme="minorEastAsia" w:cstheme="minorEastAsia"/>
          <w:b/>
          <w:sz w:val="28"/>
          <w:szCs w:val="28"/>
          <w:highlight w:val="none"/>
          <w:lang w:val="en-US" w:eastAsia="zh-CN"/>
        </w:rPr>
        <w:t xml:space="preserve">   </w:t>
      </w:r>
      <w:r>
        <w:rPr>
          <w:rFonts w:hint="eastAsia" w:asciiTheme="minorEastAsia" w:hAnsiTheme="minorEastAsia" w:eastAsiaTheme="minorEastAsia" w:cstheme="minorEastAsia"/>
          <w:b/>
          <w:sz w:val="28"/>
          <w:szCs w:val="28"/>
          <w:highlight w:val="none"/>
        </w:rPr>
        <w:t>日</w:t>
      </w:r>
    </w:p>
    <w:p>
      <w:pPr>
        <w:widowControl/>
        <w:snapToGrid w:val="0"/>
        <w:spacing w:line="240" w:lineRule="exact"/>
        <w:rPr>
          <w:rFonts w:asciiTheme="minorEastAsia" w:hAnsiTheme="minorEastAsia" w:eastAsiaTheme="minorEastAsia" w:cstheme="minorEastAsia"/>
          <w:b/>
          <w:bCs/>
          <w:kern w:val="0"/>
          <w:sz w:val="32"/>
          <w:szCs w:val="30"/>
          <w:highlight w:val="none"/>
        </w:rPr>
      </w:pPr>
    </w:p>
    <w:p>
      <w:pPr>
        <w:widowControl/>
        <w:snapToGrid w:val="0"/>
        <w:spacing w:line="480" w:lineRule="atLeast"/>
        <w:jc w:val="center"/>
        <w:rPr>
          <w:rFonts w:asciiTheme="minorEastAsia" w:hAnsiTheme="minorEastAsia" w:eastAsiaTheme="minorEastAsia" w:cstheme="minorEastAsia"/>
          <w:b/>
          <w:bCs/>
          <w:kern w:val="0"/>
          <w:sz w:val="32"/>
          <w:szCs w:val="30"/>
          <w:highlight w:val="none"/>
        </w:rPr>
      </w:pPr>
    </w:p>
    <w:p>
      <w:pPr>
        <w:widowControl/>
        <w:snapToGrid w:val="0"/>
        <w:spacing w:line="480" w:lineRule="atLeast"/>
        <w:rPr>
          <w:rFonts w:asciiTheme="minorEastAsia" w:hAnsiTheme="minorEastAsia" w:eastAsiaTheme="minorEastAsia" w:cstheme="minorEastAsia"/>
          <w:b/>
          <w:bCs/>
          <w:kern w:val="0"/>
          <w:sz w:val="32"/>
          <w:szCs w:val="30"/>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p>
    <w:p>
      <w:pPr>
        <w:widowControl/>
        <w:snapToGrid w:val="0"/>
        <w:spacing w:line="600" w:lineRule="exact"/>
        <w:jc w:val="center"/>
        <w:rPr>
          <w:rFonts w:hint="eastAsia" w:ascii="宋体" w:hAnsi="宋体" w:cs="宋体"/>
          <w:b/>
          <w:bCs/>
          <w:kern w:val="0"/>
          <w:sz w:val="30"/>
          <w:szCs w:val="30"/>
          <w:highlight w:val="none"/>
        </w:rPr>
      </w:pPr>
    </w:p>
    <w:p>
      <w:pPr>
        <w:widowControl/>
        <w:snapToGrid w:val="0"/>
        <w:spacing w:line="600" w:lineRule="exact"/>
        <w:jc w:val="center"/>
        <w:rPr>
          <w:rFonts w:hint="eastAsia" w:ascii="宋体" w:hAnsi="宋体" w:cs="宋体"/>
          <w:b/>
          <w:bCs/>
          <w:kern w:val="0"/>
          <w:sz w:val="30"/>
          <w:szCs w:val="30"/>
          <w:highlight w:val="none"/>
        </w:rPr>
      </w:pPr>
    </w:p>
    <w:p>
      <w:pPr>
        <w:widowControl/>
        <w:snapToGrid w:val="0"/>
        <w:spacing w:line="600" w:lineRule="exact"/>
        <w:jc w:val="center"/>
        <w:rPr>
          <w:rFonts w:hint="eastAsia" w:ascii="宋体" w:hAnsi="宋体" w:cs="宋体"/>
          <w:b/>
          <w:bCs/>
          <w:kern w:val="0"/>
          <w:sz w:val="30"/>
          <w:szCs w:val="30"/>
          <w:highlight w:val="none"/>
        </w:rPr>
      </w:pPr>
    </w:p>
    <w:p>
      <w:pPr>
        <w:widowControl/>
        <w:snapToGrid w:val="0"/>
        <w:spacing w:line="600" w:lineRule="exact"/>
        <w:jc w:val="center"/>
        <w:rPr>
          <w:rFonts w:hint="eastAsia" w:ascii="宋体" w:hAnsi="宋体" w:cs="宋体"/>
          <w:b/>
          <w:bCs/>
          <w:kern w:val="0"/>
          <w:sz w:val="30"/>
          <w:szCs w:val="30"/>
          <w:highlight w:val="none"/>
        </w:rPr>
      </w:pPr>
    </w:p>
    <w:p>
      <w:pPr>
        <w:widowControl/>
        <w:snapToGrid w:val="0"/>
        <w:spacing w:line="6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rPr>
        <w:t>1、谈判投标函</w:t>
      </w:r>
    </w:p>
    <w:p>
      <w:pPr>
        <w:widowControl/>
        <w:snapToGrid w:val="0"/>
        <w:spacing w:line="480" w:lineRule="atLeast"/>
        <w:jc w:val="center"/>
        <w:rPr>
          <w:rFonts w:ascii="宋体" w:hAnsi="宋体" w:cs="宋体"/>
          <w:b/>
          <w:bCs/>
          <w:kern w:val="0"/>
          <w:sz w:val="24"/>
          <w:highlight w:val="none"/>
        </w:rPr>
      </w:pPr>
    </w:p>
    <w:p>
      <w:pPr>
        <w:widowControl/>
        <w:spacing w:line="560" w:lineRule="atLeast"/>
        <w:rPr>
          <w:rFonts w:ascii="宋体" w:hAnsi="宋体" w:cs="宋体"/>
          <w:b/>
          <w:kern w:val="0"/>
          <w:sz w:val="24"/>
          <w:highlight w:val="none"/>
          <w:u w:val="single"/>
        </w:rPr>
      </w:pPr>
      <w:r>
        <w:rPr>
          <w:rFonts w:hint="eastAsia" w:ascii="宋体" w:hAnsi="宋体" w:cs="宋体"/>
          <w:kern w:val="0"/>
          <w:sz w:val="24"/>
          <w:highlight w:val="none"/>
        </w:rPr>
        <w:t>致</w:t>
      </w:r>
      <w:r>
        <w:rPr>
          <w:rFonts w:hint="eastAsia" w:ascii="宋体" w:hAnsi="宋体" w:cs="宋体"/>
          <w:b/>
          <w:kern w:val="0"/>
          <w:sz w:val="24"/>
          <w:highlight w:val="none"/>
        </w:rPr>
        <w:t>：</w:t>
      </w:r>
      <w:r>
        <w:rPr>
          <w:rFonts w:hint="eastAsia" w:ascii="宋体" w:hAnsi="宋体" w:cs="宋体"/>
          <w:b/>
          <w:kern w:val="0"/>
          <w:sz w:val="24"/>
          <w:highlight w:val="none"/>
          <w:u w:val="single"/>
        </w:rPr>
        <w:t>采购人（名称）</w:t>
      </w:r>
    </w:p>
    <w:p>
      <w:pPr>
        <w:spacing w:line="560" w:lineRule="exact"/>
        <w:ind w:firstLine="352" w:firstLineChars="147"/>
        <w:outlineLvl w:val="1"/>
        <w:rPr>
          <w:rFonts w:ascii="宋体" w:hAnsi="宋体" w:cs="宋体"/>
          <w:sz w:val="24"/>
          <w:highlight w:val="none"/>
        </w:rPr>
      </w:pPr>
      <w:r>
        <w:rPr>
          <w:rFonts w:hint="eastAsia" w:ascii="宋体" w:hAnsi="宋体" w:cs="宋体"/>
          <w:sz w:val="24"/>
          <w:highlight w:val="none"/>
        </w:rPr>
        <w:t>根据贵方项目编号为</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号的</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w:t>
      </w:r>
      <w:r>
        <w:rPr>
          <w:rFonts w:hint="eastAsia" w:ascii="宋体" w:hAnsi="宋体" w:cs="宋体"/>
          <w:sz w:val="24"/>
          <w:highlight w:val="none"/>
        </w:rPr>
        <w:t>项目名称）的竞争性谈判文件，签字代表：</w:t>
      </w:r>
      <w:r>
        <w:rPr>
          <w:rFonts w:hint="eastAsia" w:ascii="宋体" w:hAnsi="宋体" w:cs="宋体"/>
          <w:sz w:val="24"/>
          <w:highlight w:val="none"/>
          <w:u w:val="single"/>
        </w:rPr>
        <w:t xml:space="preserve">（法人代表）     </w:t>
      </w:r>
      <w:r>
        <w:rPr>
          <w:rFonts w:hint="eastAsia" w:ascii="宋体" w:hAnsi="宋体" w:cs="宋体"/>
          <w:sz w:val="24"/>
          <w:highlight w:val="none"/>
        </w:rPr>
        <w:t>正式授权并代表</w:t>
      </w:r>
      <w:r>
        <w:rPr>
          <w:rFonts w:hint="eastAsia" w:ascii="宋体" w:hAnsi="宋体" w:cs="宋体"/>
          <w:sz w:val="24"/>
          <w:highlight w:val="none"/>
          <w:lang w:eastAsia="zh-CN"/>
        </w:rPr>
        <w:t>供应商</w:t>
      </w:r>
      <w:r>
        <w:rPr>
          <w:rFonts w:hint="eastAsia" w:ascii="宋体" w:hAnsi="宋体" w:cs="宋体"/>
          <w:sz w:val="24"/>
          <w:highlight w:val="none"/>
          <w:u w:val="single"/>
        </w:rPr>
        <w:t xml:space="preserve">       （单位名称、单位地址） </w:t>
      </w:r>
      <w:r>
        <w:rPr>
          <w:rFonts w:hint="eastAsia" w:ascii="宋体" w:hAnsi="宋体" w:cs="宋体"/>
          <w:sz w:val="24"/>
          <w:highlight w:val="none"/>
        </w:rPr>
        <w:t>提交以下文件正本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份和副本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 xml:space="preserve">份，并对之负法律责任。 </w:t>
      </w:r>
    </w:p>
    <w:p>
      <w:pPr>
        <w:spacing w:line="560" w:lineRule="exact"/>
        <w:ind w:firstLine="360" w:firstLineChars="150"/>
        <w:outlineLvl w:val="1"/>
        <w:rPr>
          <w:rFonts w:ascii="宋体" w:hAnsi="宋体" w:cs="宋体"/>
          <w:sz w:val="24"/>
          <w:highlight w:val="none"/>
        </w:rPr>
      </w:pPr>
      <w:r>
        <w:rPr>
          <w:rFonts w:hint="eastAsia" w:ascii="宋体" w:hAnsi="宋体" w:cs="宋体"/>
          <w:sz w:val="24"/>
          <w:highlight w:val="none"/>
        </w:rPr>
        <w:t>据此函，签字代表宣布同意如下：</w:t>
      </w:r>
    </w:p>
    <w:p>
      <w:pPr>
        <w:spacing w:line="560" w:lineRule="exact"/>
        <w:ind w:firstLine="465"/>
        <w:outlineLvl w:val="1"/>
        <w:rPr>
          <w:rFonts w:ascii="宋体" w:hAnsi="宋体" w:cs="宋体"/>
          <w:sz w:val="24"/>
          <w:highlight w:val="none"/>
          <w:u w:val="single"/>
        </w:rPr>
      </w:pPr>
      <w:r>
        <w:rPr>
          <w:rFonts w:ascii="宋体" w:hAnsi="宋体" w:cs="宋体"/>
          <w:sz w:val="24"/>
          <w:highlight w:val="none"/>
        </w:rPr>
        <w:t>1</w:t>
      </w:r>
      <w:r>
        <w:rPr>
          <w:rFonts w:hint="eastAsia" w:ascii="宋体" w:hAnsi="宋体" w:cs="宋体"/>
          <w:sz w:val="24"/>
          <w:highlight w:val="none"/>
        </w:rPr>
        <w:t>、我方投标总价为人民币</w:t>
      </w:r>
      <w:r>
        <w:rPr>
          <w:rFonts w:hint="eastAsia" w:ascii="宋体" w:hAnsi="宋体" w:cs="宋体"/>
          <w:b/>
          <w:sz w:val="24"/>
          <w:highlight w:val="none"/>
          <w:u w:val="single"/>
        </w:rPr>
        <w:t xml:space="preserve">（大写）          </w:t>
      </w:r>
      <w:r>
        <w:rPr>
          <w:rFonts w:hint="eastAsia" w:ascii="宋体" w:hAnsi="宋体" w:cs="宋体"/>
          <w:b/>
          <w:sz w:val="24"/>
          <w:highlight w:val="none"/>
        </w:rPr>
        <w:t>，</w:t>
      </w:r>
      <w:r>
        <w:rPr>
          <w:rFonts w:hint="eastAsia" w:ascii="宋体" w:hAnsi="宋体" w:cs="宋体"/>
          <w:b/>
          <w:sz w:val="24"/>
          <w:highlight w:val="none"/>
          <w:u w:val="single"/>
        </w:rPr>
        <w:t xml:space="preserve">（小写）      </w:t>
      </w:r>
      <w:r>
        <w:rPr>
          <w:rFonts w:hint="eastAsia" w:ascii="宋体" w:hAnsi="宋体" w:cs="宋体"/>
          <w:sz w:val="24"/>
          <w:highlight w:val="none"/>
          <w:u w:val="single"/>
        </w:rPr>
        <w:t>元</w:t>
      </w:r>
      <w:r>
        <w:rPr>
          <w:rFonts w:hint="eastAsia" w:ascii="宋体" w:hAnsi="宋体" w:cs="宋体"/>
          <w:sz w:val="24"/>
          <w:highlight w:val="none"/>
        </w:rPr>
        <w:t>人民币</w:t>
      </w:r>
    </w:p>
    <w:p>
      <w:pPr>
        <w:spacing w:line="560" w:lineRule="exact"/>
        <w:ind w:firstLine="465"/>
        <w:outlineLvl w:val="1"/>
        <w:rPr>
          <w:rFonts w:hint="eastAsia" w:ascii="宋体" w:hAnsi="宋体" w:eastAsia="宋体" w:cs="宋体"/>
          <w:sz w:val="24"/>
          <w:highlight w:val="none"/>
          <w:lang w:val="en-US" w:eastAsia="zh-CN"/>
        </w:rPr>
      </w:pPr>
      <w:r>
        <w:rPr>
          <w:rFonts w:ascii="宋体" w:hAnsi="宋体" w:cs="宋体"/>
          <w:sz w:val="24"/>
          <w:highlight w:val="none"/>
        </w:rPr>
        <w:t>2</w:t>
      </w:r>
      <w:r>
        <w:rPr>
          <w:rFonts w:hint="eastAsia" w:ascii="宋体" w:hAnsi="宋体" w:cs="宋体"/>
          <w:sz w:val="24"/>
          <w:highlight w:val="none"/>
        </w:rPr>
        <w:t>、期限（供货期）：</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日历天</w:t>
      </w:r>
    </w:p>
    <w:p>
      <w:pPr>
        <w:spacing w:line="560" w:lineRule="exact"/>
        <w:ind w:firstLine="465"/>
        <w:outlineLvl w:val="1"/>
        <w:rPr>
          <w:rFonts w:ascii="宋体" w:hAnsi="宋体" w:cs="宋体"/>
          <w:sz w:val="24"/>
          <w:highlight w:val="none"/>
          <w:u w:val="single"/>
        </w:rPr>
      </w:pPr>
      <w:r>
        <w:rPr>
          <w:rFonts w:hint="eastAsia" w:ascii="宋体" w:hAnsi="宋体" w:cs="宋体"/>
          <w:sz w:val="24"/>
          <w:highlight w:val="none"/>
        </w:rPr>
        <w:t>3、如果我们的响应性谈判文件被接受，我们将按竞争性谈判文件的规定签订并严格履行合同中的责任和义务。</w:t>
      </w:r>
    </w:p>
    <w:p>
      <w:pPr>
        <w:spacing w:line="560" w:lineRule="exact"/>
        <w:ind w:firstLine="465"/>
        <w:outlineLvl w:val="1"/>
        <w:rPr>
          <w:rFonts w:ascii="宋体" w:hAnsi="宋体" w:cs="宋体"/>
          <w:sz w:val="24"/>
          <w:highlight w:val="none"/>
          <w:u w:val="single"/>
        </w:rPr>
      </w:pPr>
      <w:r>
        <w:rPr>
          <w:rFonts w:hint="eastAsia" w:ascii="宋体" w:hAnsi="宋体" w:cs="宋体"/>
          <w:sz w:val="24"/>
          <w:highlight w:val="none"/>
        </w:rPr>
        <w:t>4、</w:t>
      </w:r>
      <w:r>
        <w:rPr>
          <w:rFonts w:hint="eastAsia" w:ascii="宋体" w:hAnsi="宋体" w:cs="宋体"/>
          <w:sz w:val="24"/>
          <w:highlight w:val="none"/>
          <w:lang w:eastAsia="zh-CN"/>
        </w:rPr>
        <w:t>供应商</w:t>
      </w:r>
      <w:r>
        <w:rPr>
          <w:rFonts w:hint="eastAsia" w:ascii="宋体" w:hAnsi="宋体" w:cs="宋体"/>
          <w:sz w:val="24"/>
          <w:highlight w:val="none"/>
        </w:rPr>
        <w:t>已详细审查全部竞争性谈判文件，包括修改文件以及全部参考资料和有关附件。我们完全理解并同意放弃对这方面有不明及误解的权力。</w:t>
      </w:r>
    </w:p>
    <w:p>
      <w:pPr>
        <w:spacing w:line="560" w:lineRule="exact"/>
        <w:ind w:firstLine="465"/>
        <w:outlineLvl w:val="1"/>
        <w:rPr>
          <w:rFonts w:hint="eastAsia" w:ascii="宋体" w:hAnsi="宋体" w:cs="宋体"/>
          <w:color w:val="FF0000"/>
          <w:sz w:val="24"/>
          <w:highlight w:val="none"/>
        </w:rPr>
      </w:pPr>
      <w:r>
        <w:rPr>
          <w:rFonts w:hint="eastAsia" w:ascii="宋体" w:hAnsi="宋体" w:cs="宋体"/>
          <w:sz w:val="24"/>
          <w:highlight w:val="none"/>
        </w:rPr>
        <w:t>5、本投标</w:t>
      </w:r>
      <w:r>
        <w:rPr>
          <w:rFonts w:hint="eastAsia" w:ascii="宋体" w:hAnsi="宋体" w:cs="宋体"/>
          <w:color w:val="auto"/>
          <w:sz w:val="24"/>
          <w:highlight w:val="none"/>
        </w:rPr>
        <w:t>自谈判文件递交截止日起有效期为60个日历天。</w:t>
      </w:r>
    </w:p>
    <w:p>
      <w:pPr>
        <w:spacing w:line="560" w:lineRule="exact"/>
        <w:ind w:firstLine="465"/>
        <w:outlineLvl w:val="1"/>
        <w:rPr>
          <w:rFonts w:hint="eastAsia"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eastAsia="zh-CN"/>
        </w:rPr>
        <w:t>供应商</w:t>
      </w:r>
      <w:r>
        <w:rPr>
          <w:rFonts w:hint="eastAsia" w:ascii="宋体" w:hAnsi="宋体" w:cs="宋体"/>
          <w:sz w:val="24"/>
          <w:highlight w:val="none"/>
        </w:rPr>
        <w:t>同意提供按照贵方可能要求的与其投标有关的一切数据或资料，完全理解贵方不一定接受最低价的投标或没收任何投标。</w:t>
      </w:r>
    </w:p>
    <w:p>
      <w:pPr>
        <w:spacing w:line="560" w:lineRule="exact"/>
        <w:outlineLvl w:val="1"/>
        <w:rPr>
          <w:rFonts w:ascii="宋体" w:hAnsi="宋体" w:cs="宋体"/>
          <w:sz w:val="24"/>
          <w:highlight w:val="none"/>
          <w:u w:val="single"/>
        </w:rPr>
      </w:pPr>
      <w:r>
        <w:rPr>
          <w:rFonts w:hint="eastAsia" w:ascii="宋体" w:hAnsi="宋体" w:cs="宋体"/>
          <w:sz w:val="24"/>
          <w:highlight w:val="none"/>
        </w:rPr>
        <w:t xml:space="preserve">                       </w:t>
      </w:r>
      <w:r>
        <w:rPr>
          <w:rFonts w:hint="eastAsia" w:ascii="宋体" w:hAnsi="宋体" w:cs="宋体"/>
          <w:sz w:val="24"/>
          <w:highlight w:val="none"/>
          <w:lang w:eastAsia="zh-CN"/>
        </w:rPr>
        <w:t>供应商</w:t>
      </w:r>
      <w:r>
        <w:rPr>
          <w:rFonts w:hint="eastAsia" w:ascii="宋体" w:hAnsi="宋体" w:cs="宋体"/>
          <w:sz w:val="24"/>
          <w:highlight w:val="none"/>
        </w:rPr>
        <w:t xml:space="preserve">名称（公章）： </w:t>
      </w:r>
    </w:p>
    <w:p>
      <w:pPr>
        <w:spacing w:line="560" w:lineRule="exact"/>
        <w:outlineLvl w:val="1"/>
        <w:rPr>
          <w:rFonts w:ascii="宋体" w:hAnsi="宋体" w:cs="宋体"/>
          <w:b/>
          <w:sz w:val="24"/>
          <w:highlight w:val="none"/>
          <w:u w:val="single"/>
        </w:rPr>
      </w:pPr>
      <w:r>
        <w:rPr>
          <w:rFonts w:hint="eastAsia" w:ascii="宋体" w:hAnsi="宋体" w:cs="宋体"/>
          <w:sz w:val="24"/>
          <w:highlight w:val="none"/>
        </w:rPr>
        <w:t xml:space="preserve">                       法定代表人或授权委托人签字:</w:t>
      </w:r>
    </w:p>
    <w:p>
      <w:pPr>
        <w:spacing w:line="560" w:lineRule="exact"/>
        <w:ind w:firstLine="4560" w:firstLineChars="1900"/>
        <w:outlineLvl w:val="1"/>
        <w:rPr>
          <w:rFonts w:ascii="宋体" w:hAnsi="宋体" w:cs="宋体"/>
          <w:sz w:val="24"/>
          <w:highlight w:val="none"/>
        </w:rPr>
      </w:pPr>
    </w:p>
    <w:p>
      <w:pPr>
        <w:spacing w:line="560" w:lineRule="exact"/>
        <w:ind w:firstLine="4560" w:firstLineChars="1900"/>
        <w:outlineLvl w:val="1"/>
        <w:rPr>
          <w:rFonts w:ascii="宋体" w:hAnsi="宋体" w:cs="宋体"/>
          <w:sz w:val="24"/>
          <w:highlight w:val="none"/>
        </w:rPr>
      </w:pPr>
      <w:r>
        <w:rPr>
          <w:rFonts w:hint="eastAsia" w:ascii="宋体" w:hAnsi="宋体" w:cs="宋体"/>
          <w:sz w:val="24"/>
          <w:highlight w:val="none"/>
        </w:rPr>
        <w:t>日   期：     年   月  日</w:t>
      </w:r>
    </w:p>
    <w:p>
      <w:pPr>
        <w:pStyle w:val="5"/>
        <w:spacing w:line="360" w:lineRule="exact"/>
        <w:jc w:val="both"/>
        <w:rPr>
          <w:rFonts w:asciiTheme="minorEastAsia" w:hAnsiTheme="minorEastAsia" w:eastAsiaTheme="minorEastAsia" w:cstheme="minorEastAsia"/>
          <w:szCs w:val="30"/>
          <w:highlight w:val="none"/>
        </w:rPr>
      </w:pPr>
    </w:p>
    <w:p>
      <w:pPr>
        <w:rPr>
          <w:rFonts w:asciiTheme="minorEastAsia" w:hAnsiTheme="minorEastAsia" w:eastAsiaTheme="minorEastAsia" w:cstheme="minorEastAsia"/>
          <w:b/>
          <w:bCs/>
          <w:kern w:val="0"/>
          <w:sz w:val="32"/>
          <w:szCs w:val="30"/>
          <w:highlight w:val="none"/>
        </w:rPr>
      </w:pPr>
      <w:r>
        <w:rPr>
          <w:rFonts w:hint="eastAsia" w:asciiTheme="minorEastAsia" w:hAnsiTheme="minorEastAsia" w:eastAsiaTheme="minorEastAsia" w:cstheme="minorEastAsia"/>
          <w:b/>
          <w:bCs/>
          <w:kern w:val="0"/>
          <w:sz w:val="32"/>
          <w:szCs w:val="30"/>
          <w:highlight w:val="none"/>
        </w:rPr>
        <w:br w:type="page"/>
      </w: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r>
        <w:rPr>
          <w:rFonts w:hint="eastAsia" w:asciiTheme="minorEastAsia" w:hAnsiTheme="minorEastAsia" w:eastAsiaTheme="minorEastAsia" w:cstheme="minorEastAsia"/>
          <w:b/>
          <w:bCs/>
          <w:kern w:val="0"/>
          <w:sz w:val="32"/>
          <w:szCs w:val="30"/>
          <w:highlight w:val="none"/>
        </w:rPr>
        <w:t>2、第一轮报价表</w:t>
      </w:r>
    </w:p>
    <w:p>
      <w:pPr>
        <w:widowControl/>
        <w:spacing w:line="360" w:lineRule="exact"/>
        <w:jc w:val="left"/>
        <w:outlineLvl w:val="1"/>
        <w:rPr>
          <w:rFonts w:asciiTheme="minorEastAsia" w:hAnsiTheme="minorEastAsia" w:eastAsiaTheme="minorEastAsia" w:cstheme="minorEastAsia"/>
          <w:kern w:val="0"/>
          <w:sz w:val="36"/>
          <w:szCs w:val="32"/>
          <w:highlight w:val="none"/>
        </w:rPr>
      </w:pPr>
    </w:p>
    <w:tbl>
      <w:tblPr>
        <w:tblStyle w:val="20"/>
        <w:tblW w:w="8838" w:type="dxa"/>
        <w:tblInd w:w="0" w:type="dxa"/>
        <w:tblLayout w:type="fixed"/>
        <w:tblCellMar>
          <w:top w:w="0" w:type="dxa"/>
          <w:left w:w="0" w:type="dxa"/>
          <w:bottom w:w="0" w:type="dxa"/>
          <w:right w:w="0" w:type="dxa"/>
        </w:tblCellMar>
      </w:tblPr>
      <w:tblGrid>
        <w:gridCol w:w="1283"/>
        <w:gridCol w:w="3950"/>
        <w:gridCol w:w="1322"/>
        <w:gridCol w:w="2283"/>
      </w:tblGrid>
      <w:tr>
        <w:tblPrEx>
          <w:tblCellMar>
            <w:top w:w="0" w:type="dxa"/>
            <w:left w:w="0" w:type="dxa"/>
            <w:bottom w:w="0" w:type="dxa"/>
            <w:right w:w="0" w:type="dxa"/>
          </w:tblCellMar>
        </w:tblPrEx>
        <w:trPr>
          <w:cantSplit/>
          <w:trHeight w:val="8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项目名称</w:t>
            </w:r>
          </w:p>
        </w:tc>
        <w:tc>
          <w:tcPr>
            <w:tcW w:w="3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2"/>
                <w:szCs w:val="21"/>
                <w:highlight w:val="none"/>
              </w:rPr>
            </w:pPr>
          </w:p>
        </w:tc>
      </w:tr>
      <w:tr>
        <w:tblPrEx>
          <w:tblCellMar>
            <w:top w:w="0" w:type="dxa"/>
            <w:left w:w="0" w:type="dxa"/>
            <w:bottom w:w="0" w:type="dxa"/>
            <w:right w:w="0" w:type="dxa"/>
          </w:tblCellMar>
        </w:tblPrEx>
        <w:trPr>
          <w:cantSplit/>
          <w:trHeight w:val="1513"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投标总报价</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650" w:firstLineChars="750"/>
              <w:rPr>
                <w:rFonts w:hint="default" w:asciiTheme="minorEastAsia" w:hAnsiTheme="minorEastAsia" w:eastAsiaTheme="minorEastAsia" w:cstheme="minorEastAsia"/>
                <w:sz w:val="22"/>
                <w:szCs w:val="21"/>
                <w:highlight w:val="none"/>
                <w:lang w:val="en-US" w:eastAsia="zh-CN"/>
              </w:rPr>
            </w:pPr>
            <w:r>
              <w:rPr>
                <w:rFonts w:hint="eastAsia" w:asciiTheme="minorEastAsia" w:hAnsiTheme="minorEastAsia" w:eastAsiaTheme="minorEastAsia" w:cstheme="minorEastAsia"/>
                <w:sz w:val="22"/>
                <w:szCs w:val="21"/>
                <w:highlight w:val="none"/>
              </w:rPr>
              <w:t>人民币大写：</w:t>
            </w:r>
            <w:r>
              <w:rPr>
                <w:rFonts w:hint="eastAsia" w:asciiTheme="minorEastAsia" w:hAnsiTheme="minorEastAsia" w:eastAsiaTheme="minorEastAsia" w:cstheme="minorEastAsia"/>
                <w:sz w:val="22"/>
                <w:szCs w:val="21"/>
                <w:highlight w:val="none"/>
                <w:u w:val="single"/>
                <w:lang w:val="en-US" w:eastAsia="zh-CN"/>
              </w:rPr>
              <w:t xml:space="preserve">          </w:t>
            </w:r>
            <w:r>
              <w:rPr>
                <w:rFonts w:hint="eastAsia" w:asciiTheme="minorEastAsia" w:hAnsiTheme="minorEastAsia" w:eastAsiaTheme="minorEastAsia" w:cstheme="minorEastAsia"/>
                <w:sz w:val="22"/>
                <w:szCs w:val="21"/>
                <w:highlight w:val="none"/>
                <w:lang w:val="en-US" w:eastAsia="zh-CN"/>
              </w:rPr>
              <w:t>元</w:t>
            </w:r>
          </w:p>
          <w:p>
            <w:pPr>
              <w:spacing w:line="360" w:lineRule="exact"/>
              <w:ind w:firstLine="1650" w:firstLineChars="750"/>
              <w:rPr>
                <w:rFonts w:hint="default" w:asciiTheme="minorEastAsia" w:hAnsiTheme="minorEastAsia" w:eastAsiaTheme="minorEastAsia" w:cstheme="minorEastAsia"/>
                <w:sz w:val="22"/>
                <w:szCs w:val="21"/>
                <w:highlight w:val="none"/>
                <w:u w:val="single"/>
                <w:lang w:val="en-US" w:eastAsia="zh-CN"/>
              </w:rPr>
            </w:pPr>
            <w:r>
              <w:rPr>
                <w:rFonts w:hint="eastAsia" w:asciiTheme="minorEastAsia" w:hAnsiTheme="minorEastAsia" w:eastAsiaTheme="minorEastAsia" w:cstheme="minorEastAsia"/>
                <w:sz w:val="22"/>
                <w:szCs w:val="21"/>
                <w:highlight w:val="none"/>
              </w:rPr>
              <w:t>人民币小写：</w:t>
            </w:r>
            <w:r>
              <w:rPr>
                <w:rFonts w:hint="eastAsia" w:asciiTheme="minorEastAsia" w:hAnsiTheme="minorEastAsia" w:eastAsiaTheme="minorEastAsia" w:cstheme="minorEastAsia"/>
                <w:sz w:val="22"/>
                <w:szCs w:val="21"/>
                <w:highlight w:val="none"/>
                <w:u w:val="single"/>
                <w:lang w:val="en-US" w:eastAsia="zh-CN"/>
              </w:rPr>
              <w:t xml:space="preserve">           </w:t>
            </w:r>
            <w:r>
              <w:rPr>
                <w:rFonts w:hint="eastAsia" w:asciiTheme="minorEastAsia" w:hAnsiTheme="minorEastAsia" w:eastAsiaTheme="minorEastAsia" w:cstheme="minorEastAsia"/>
                <w:sz w:val="22"/>
                <w:szCs w:val="21"/>
                <w:highlight w:val="none"/>
                <w:lang w:val="en-US" w:eastAsia="zh-CN"/>
              </w:rPr>
              <w:t>元</w:t>
            </w:r>
          </w:p>
        </w:tc>
      </w:tr>
      <w:tr>
        <w:tblPrEx>
          <w:tblCellMar>
            <w:top w:w="0" w:type="dxa"/>
            <w:left w:w="0" w:type="dxa"/>
            <w:bottom w:w="0" w:type="dxa"/>
            <w:right w:w="0" w:type="dxa"/>
          </w:tblCellMar>
        </w:tblPrEx>
        <w:trPr>
          <w:cantSplit/>
          <w:trHeight w:val="1053"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质 量</w:t>
            </w:r>
          </w:p>
        </w:tc>
        <w:tc>
          <w:tcPr>
            <w:tcW w:w="755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 xml:space="preserve">                                  合格 </w:t>
            </w:r>
          </w:p>
        </w:tc>
      </w:tr>
      <w:tr>
        <w:tblPrEx>
          <w:tblCellMar>
            <w:top w:w="0" w:type="dxa"/>
            <w:left w:w="0" w:type="dxa"/>
            <w:bottom w:w="0" w:type="dxa"/>
            <w:right w:w="0" w:type="dxa"/>
          </w:tblCellMar>
        </w:tblPrEx>
        <w:trPr>
          <w:cantSplit/>
          <w:trHeight w:val="9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 w:val="24"/>
                <w:highlight w:val="none"/>
              </w:rPr>
            </w:pPr>
            <w:r>
              <w:rPr>
                <w:rFonts w:hint="eastAsia" w:ascii="宋体" w:hAnsi="宋体" w:cs="宋体"/>
                <w:sz w:val="24"/>
                <w:highlight w:val="none"/>
              </w:rPr>
              <w:t>期限</w:t>
            </w:r>
          </w:p>
          <w:p>
            <w:pPr>
              <w:spacing w:line="360" w:lineRule="exact"/>
              <w:jc w:val="center"/>
              <w:rPr>
                <w:rFonts w:asciiTheme="minorEastAsia" w:hAnsiTheme="minorEastAsia" w:eastAsiaTheme="minorEastAsia" w:cstheme="minorEastAsia"/>
                <w:sz w:val="22"/>
                <w:szCs w:val="21"/>
                <w:highlight w:val="none"/>
              </w:rPr>
            </w:pPr>
            <w:r>
              <w:rPr>
                <w:rFonts w:hint="eastAsia" w:ascii="宋体" w:hAnsi="宋体" w:cs="宋体"/>
                <w:sz w:val="24"/>
                <w:highlight w:val="none"/>
              </w:rPr>
              <w:t>（供货期）</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p>
        </w:tc>
      </w:tr>
      <w:tr>
        <w:tblPrEx>
          <w:tblCellMar>
            <w:top w:w="0" w:type="dxa"/>
            <w:left w:w="0" w:type="dxa"/>
            <w:bottom w:w="0" w:type="dxa"/>
            <w:right w:w="0" w:type="dxa"/>
          </w:tblCellMar>
        </w:tblPrEx>
        <w:trPr>
          <w:cantSplit/>
          <w:trHeight w:val="9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质保期</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p>
        </w:tc>
      </w:tr>
      <w:tr>
        <w:tblPrEx>
          <w:tblCellMar>
            <w:top w:w="0" w:type="dxa"/>
            <w:left w:w="0" w:type="dxa"/>
            <w:bottom w:w="0" w:type="dxa"/>
            <w:right w:w="0" w:type="dxa"/>
          </w:tblCellMar>
        </w:tblPrEx>
        <w:trPr>
          <w:cantSplit/>
          <w:trHeight w:val="1059"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优惠条件</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Theme="minorEastAsia" w:hAnsiTheme="minorEastAsia" w:eastAsiaTheme="minorEastAsia" w:cstheme="minorEastAsia"/>
                <w:sz w:val="22"/>
                <w:szCs w:val="21"/>
                <w:highlight w:val="none"/>
              </w:rPr>
            </w:pPr>
          </w:p>
        </w:tc>
      </w:tr>
      <w:tr>
        <w:tblPrEx>
          <w:tblCellMar>
            <w:top w:w="0" w:type="dxa"/>
            <w:left w:w="0" w:type="dxa"/>
            <w:bottom w:w="0" w:type="dxa"/>
            <w:right w:w="0" w:type="dxa"/>
          </w:tblCellMar>
        </w:tblPrEx>
        <w:trPr>
          <w:cantSplit/>
          <w:trHeight w:val="2925"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Theme="minorEastAsia" w:hAnsiTheme="minorEastAsia" w:eastAsiaTheme="minorEastAsia" w:cstheme="minorEastAsia"/>
                <w:b/>
                <w:sz w:val="22"/>
                <w:szCs w:val="21"/>
                <w:highlight w:val="none"/>
              </w:rPr>
            </w:pPr>
            <w:r>
              <w:rPr>
                <w:rFonts w:hint="eastAsia" w:asciiTheme="minorEastAsia" w:hAnsiTheme="minorEastAsia" w:eastAsiaTheme="minorEastAsia" w:cstheme="minorEastAsia"/>
                <w:b/>
                <w:sz w:val="22"/>
                <w:szCs w:val="21"/>
                <w:highlight w:val="none"/>
              </w:rPr>
              <w:t>说明：</w:t>
            </w:r>
          </w:p>
          <w:p>
            <w:pPr>
              <w:spacing w:line="360" w:lineRule="exact"/>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1、本表投标总价应与</w:t>
            </w:r>
            <w:r>
              <w:rPr>
                <w:rFonts w:hint="eastAsia" w:asciiTheme="minorEastAsia" w:hAnsiTheme="minorEastAsia" w:eastAsiaTheme="minorEastAsia" w:cstheme="minorEastAsia"/>
                <w:sz w:val="22"/>
                <w:szCs w:val="21"/>
                <w:highlight w:val="none"/>
                <w:u w:val="single"/>
              </w:rPr>
              <w:t>投标文件中报价表、投标函的总报价一致</w:t>
            </w:r>
            <w:r>
              <w:rPr>
                <w:rFonts w:hint="eastAsia" w:asciiTheme="minorEastAsia" w:hAnsiTheme="minorEastAsia" w:eastAsiaTheme="minorEastAsia" w:cstheme="minorEastAsia"/>
                <w:sz w:val="22"/>
                <w:szCs w:val="21"/>
                <w:highlight w:val="none"/>
              </w:rPr>
              <w:t>，不一致者以《投标函》中总报价为准（大小写不一致以大写金额为准），</w:t>
            </w:r>
            <w:r>
              <w:rPr>
                <w:rFonts w:hint="eastAsia" w:asciiTheme="minorEastAsia" w:hAnsiTheme="minorEastAsia" w:eastAsiaTheme="minorEastAsia" w:cstheme="minorEastAsia"/>
                <w:sz w:val="22"/>
                <w:szCs w:val="21"/>
                <w:highlight w:val="none"/>
                <w:lang w:eastAsia="zh-CN"/>
              </w:rPr>
              <w:t>供应商</w:t>
            </w:r>
            <w:r>
              <w:rPr>
                <w:rFonts w:hint="eastAsia" w:asciiTheme="minorEastAsia" w:hAnsiTheme="minorEastAsia" w:eastAsiaTheme="minorEastAsia" w:cstheme="minorEastAsia"/>
                <w:sz w:val="22"/>
                <w:szCs w:val="21"/>
                <w:highlight w:val="none"/>
              </w:rPr>
              <w:t>将承担由此造成的一切后果。</w:t>
            </w:r>
          </w:p>
          <w:p>
            <w:pPr>
              <w:spacing w:line="360" w:lineRule="exact"/>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2、投标总报价应包含成本、运输、税金、培训、安装调试等一切与之相关费用</w:t>
            </w:r>
            <w:r>
              <w:rPr>
                <w:rFonts w:hint="eastAsia" w:asciiTheme="minorEastAsia" w:hAnsiTheme="minorEastAsia" w:eastAsiaTheme="minorEastAsia" w:cstheme="minorEastAsia"/>
                <w:b/>
                <w:sz w:val="22"/>
                <w:szCs w:val="21"/>
                <w:highlight w:val="none"/>
              </w:rPr>
              <w:t>。</w:t>
            </w:r>
          </w:p>
        </w:tc>
      </w:tr>
    </w:tbl>
    <w:p>
      <w:pPr>
        <w:autoSpaceDE w:val="0"/>
        <w:autoSpaceDN w:val="0"/>
        <w:adjustRightInd w:val="0"/>
        <w:spacing w:line="160" w:lineRule="exact"/>
        <w:jc w:val="center"/>
        <w:rPr>
          <w:rFonts w:asciiTheme="minorEastAsia" w:hAnsiTheme="minorEastAsia" w:eastAsiaTheme="minorEastAsia" w:cstheme="minorEastAsia"/>
          <w:b/>
          <w:sz w:val="28"/>
          <w:highlight w:val="none"/>
        </w:rPr>
      </w:pPr>
    </w:p>
    <w:p>
      <w:pPr>
        <w:spacing w:line="360" w:lineRule="exact"/>
        <w:jc w:val="center"/>
        <w:outlineLvl w:val="1"/>
        <w:rPr>
          <w:rFonts w:asciiTheme="minorEastAsia" w:hAnsiTheme="minorEastAsia" w:eastAsiaTheme="minorEastAsia" w:cstheme="minorEastAsia"/>
          <w:sz w:val="28"/>
          <w:highlight w:val="none"/>
        </w:rPr>
      </w:pPr>
    </w:p>
    <w:p>
      <w:pPr>
        <w:spacing w:line="360" w:lineRule="exact"/>
        <w:outlineLvl w:val="1"/>
        <w:rPr>
          <w:rFonts w:asciiTheme="minorEastAsia" w:hAnsiTheme="minorEastAsia" w:eastAsiaTheme="minorEastAsia" w:cstheme="minorEastAsia"/>
          <w:sz w:val="28"/>
          <w:highlight w:val="none"/>
        </w:rPr>
      </w:pPr>
    </w:p>
    <w:p>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名称（公章）：</w:t>
      </w:r>
    </w:p>
    <w:p>
      <w:pPr>
        <w:rPr>
          <w:rFonts w:asciiTheme="minorEastAsia" w:hAnsiTheme="minorEastAsia" w:eastAsiaTheme="minorEastAsia" w:cstheme="minorEastAsia"/>
          <w:sz w:val="24"/>
          <w:highlight w:val="none"/>
        </w:rPr>
      </w:pPr>
    </w:p>
    <w:p>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法定代表人或授权委托人签字:</w:t>
      </w:r>
    </w:p>
    <w:p>
      <w:pPr>
        <w:rPr>
          <w:rFonts w:asciiTheme="minorEastAsia" w:hAnsiTheme="minorEastAsia" w:eastAsiaTheme="minorEastAsia" w:cstheme="minorEastAsia"/>
          <w:sz w:val="24"/>
          <w:highlight w:val="none"/>
        </w:rPr>
      </w:pPr>
    </w:p>
    <w:p>
      <w:pPr>
        <w:rPr>
          <w:rFonts w:asciiTheme="minorEastAsia" w:hAnsiTheme="minorEastAsia" w:eastAsiaTheme="minorEastAsia" w:cstheme="minorEastAsia"/>
          <w:szCs w:val="30"/>
          <w:highlight w:val="none"/>
        </w:rPr>
      </w:pPr>
      <w:r>
        <w:rPr>
          <w:rFonts w:hint="eastAsia" w:asciiTheme="minorEastAsia" w:hAnsiTheme="minorEastAsia" w:eastAsiaTheme="minorEastAsia" w:cstheme="minorEastAsia"/>
          <w:sz w:val="24"/>
          <w:highlight w:val="none"/>
        </w:rPr>
        <w:t xml:space="preserve">                                                年    月   日</w:t>
      </w:r>
    </w:p>
    <w:p>
      <w:pPr>
        <w:rPr>
          <w:rFonts w:asciiTheme="minorEastAsia" w:hAnsiTheme="minorEastAsia" w:eastAsiaTheme="minorEastAsia" w:cstheme="minorEastAsia"/>
          <w:b/>
          <w:bCs/>
          <w:kern w:val="0"/>
          <w:szCs w:val="30"/>
          <w:highlight w:val="none"/>
        </w:rPr>
      </w:pPr>
      <w:bookmarkStart w:id="10" w:name="_Toc3409"/>
      <w:bookmarkStart w:id="11" w:name="_Toc23199"/>
      <w:bookmarkStart w:id="12" w:name="_Toc371423288"/>
      <w:bookmarkStart w:id="13" w:name="_Toc2598"/>
      <w:bookmarkStart w:id="14" w:name="_Toc371425860"/>
      <w:bookmarkStart w:id="15" w:name="_Toc21646"/>
      <w:bookmarkStart w:id="16" w:name="_Toc31498"/>
      <w:bookmarkStart w:id="17" w:name="_Toc19574"/>
      <w:bookmarkStart w:id="18" w:name="_Toc14122"/>
      <w:bookmarkStart w:id="19" w:name="_Toc14858"/>
      <w:bookmarkStart w:id="20" w:name="_Toc2654"/>
      <w:bookmarkStart w:id="21" w:name="_Toc3520"/>
    </w:p>
    <w:p>
      <w:pPr>
        <w:rPr>
          <w:rFonts w:asciiTheme="minorEastAsia" w:hAnsiTheme="minorEastAsia" w:eastAsiaTheme="minorEastAsia" w:cstheme="minorEastAsia"/>
          <w:b/>
          <w:bCs/>
          <w:kern w:val="0"/>
          <w:sz w:val="32"/>
          <w:szCs w:val="30"/>
          <w:highlight w:val="none"/>
        </w:rPr>
      </w:pPr>
      <w:r>
        <w:rPr>
          <w:rFonts w:hint="eastAsia" w:asciiTheme="minorEastAsia" w:hAnsiTheme="minorEastAsia" w:eastAsiaTheme="minorEastAsia" w:cstheme="minorEastAsia"/>
          <w:b/>
          <w:bCs/>
          <w:kern w:val="0"/>
          <w:sz w:val="32"/>
          <w:szCs w:val="30"/>
          <w:highlight w:val="none"/>
        </w:rPr>
        <w:br w:type="page"/>
      </w:r>
    </w:p>
    <w:bookmarkEnd w:id="10"/>
    <w:bookmarkEnd w:id="11"/>
    <w:bookmarkEnd w:id="12"/>
    <w:bookmarkEnd w:id="13"/>
    <w:bookmarkEnd w:id="14"/>
    <w:bookmarkEnd w:id="15"/>
    <w:bookmarkEnd w:id="16"/>
    <w:bookmarkEnd w:id="17"/>
    <w:bookmarkEnd w:id="18"/>
    <w:bookmarkEnd w:id="19"/>
    <w:bookmarkEnd w:id="20"/>
    <w:bookmarkEnd w:id="21"/>
    <w:p>
      <w:pPr>
        <w:pStyle w:val="16"/>
        <w:spacing w:line="500" w:lineRule="exact"/>
        <w:rPr>
          <w:rFonts w:ascii="宋体" w:hAnsi="宋体" w:cs="宋体"/>
          <w:b w:val="0"/>
          <w:color w:val="auto"/>
        </w:rPr>
      </w:pPr>
      <w:bookmarkStart w:id="22" w:name="_Toc1164"/>
      <w:bookmarkStart w:id="23" w:name="_Toc9584"/>
      <w:bookmarkStart w:id="24" w:name="_Toc14358"/>
      <w:r>
        <w:rPr>
          <w:rFonts w:hint="eastAsia" w:ascii="宋体" w:hAnsi="宋体" w:cs="宋体"/>
          <w:b w:val="0"/>
          <w:color w:val="auto"/>
          <w:lang w:val="en-US" w:eastAsia="zh-CN"/>
        </w:rPr>
        <w:t>3</w:t>
      </w:r>
      <w:r>
        <w:rPr>
          <w:rFonts w:hint="eastAsia" w:ascii="宋体" w:hAnsi="宋体" w:cs="宋体"/>
          <w:b w:val="0"/>
          <w:color w:val="auto"/>
        </w:rPr>
        <w:t>、</w:t>
      </w:r>
      <w:bookmarkEnd w:id="22"/>
      <w:r>
        <w:rPr>
          <w:rFonts w:hint="eastAsia" w:ascii="宋体" w:hAnsi="宋体" w:cs="宋体"/>
          <w:b w:val="0"/>
          <w:color w:val="auto"/>
        </w:rPr>
        <w:t>货物分项报价一览表</w:t>
      </w:r>
      <w:bookmarkEnd w:id="23"/>
      <w:bookmarkEnd w:id="24"/>
    </w:p>
    <w:p>
      <w:pPr>
        <w:spacing w:line="500" w:lineRule="exact"/>
        <w:rPr>
          <w:rFonts w:ascii="宋体" w:hAnsi="宋体"/>
          <w:color w:val="auto"/>
        </w:rPr>
      </w:pPr>
    </w:p>
    <w:tbl>
      <w:tblPr>
        <w:tblStyle w:val="20"/>
        <w:tblW w:w="9700" w:type="dxa"/>
        <w:jc w:val="center"/>
        <w:tblLayout w:type="fixed"/>
        <w:tblCellMar>
          <w:top w:w="0" w:type="dxa"/>
          <w:left w:w="0" w:type="dxa"/>
          <w:bottom w:w="0" w:type="dxa"/>
          <w:right w:w="0" w:type="dxa"/>
        </w:tblCellMar>
      </w:tblPr>
      <w:tblGrid>
        <w:gridCol w:w="559"/>
        <w:gridCol w:w="1117"/>
        <w:gridCol w:w="624"/>
        <w:gridCol w:w="672"/>
        <w:gridCol w:w="1431"/>
        <w:gridCol w:w="833"/>
        <w:gridCol w:w="905"/>
        <w:gridCol w:w="1204"/>
        <w:gridCol w:w="1134"/>
        <w:gridCol w:w="1221"/>
      </w:tblGrid>
      <w:tr>
        <w:tblPrEx>
          <w:tblCellMar>
            <w:top w:w="0" w:type="dxa"/>
            <w:left w:w="0" w:type="dxa"/>
            <w:bottom w:w="0" w:type="dxa"/>
            <w:right w:w="0" w:type="dxa"/>
          </w:tblCellMar>
        </w:tblPrEx>
        <w:trPr>
          <w:cantSplit/>
          <w:trHeight w:val="694" w:hRule="atLeast"/>
          <w:jc w:val="center"/>
        </w:trPr>
        <w:tc>
          <w:tcPr>
            <w:tcW w:w="9700" w:type="dxa"/>
            <w:gridSpan w:val="10"/>
            <w:tcBorders>
              <w:top w:val="single" w:color="auto" w:sz="4" w:space="0"/>
              <w:left w:val="single" w:color="auto" w:sz="4" w:space="0"/>
              <w:right w:val="single" w:color="auto" w:sz="4" w:space="0"/>
            </w:tcBorders>
            <w:tcMar>
              <w:top w:w="20" w:type="dxa"/>
              <w:left w:w="20" w:type="dxa"/>
              <w:bottom w:w="0" w:type="dxa"/>
              <w:right w:w="20" w:type="dxa"/>
            </w:tcMar>
            <w:vAlign w:val="center"/>
          </w:tcPr>
          <w:p>
            <w:pPr>
              <w:spacing w:line="500" w:lineRule="exact"/>
              <w:rPr>
                <w:rFonts w:ascii="宋体" w:hAnsi="宋体" w:cs="宋体"/>
                <w:color w:val="auto"/>
                <w:szCs w:val="21"/>
              </w:rPr>
            </w:pPr>
            <w:bookmarkStart w:id="25" w:name="_Toc388091825"/>
            <w:r>
              <w:rPr>
                <w:rFonts w:hint="eastAsia" w:ascii="宋体" w:hAnsi="宋体" w:cs="宋体"/>
                <w:color w:val="auto"/>
                <w:szCs w:val="21"/>
                <w:lang w:eastAsia="zh-CN"/>
              </w:rPr>
              <w:t>供应商</w:t>
            </w:r>
            <w:r>
              <w:rPr>
                <w:rFonts w:hint="eastAsia" w:ascii="宋体" w:hAnsi="宋体" w:cs="宋体"/>
                <w:color w:val="auto"/>
                <w:szCs w:val="21"/>
              </w:rPr>
              <w:t>：</w:t>
            </w:r>
            <w:r>
              <w:rPr>
                <w:rFonts w:hint="eastAsia" w:ascii="宋体" w:hAnsi="宋体" w:cs="宋体"/>
                <w:color w:val="auto"/>
                <w:szCs w:val="21"/>
                <w:u w:val="single"/>
              </w:rPr>
              <w:t xml:space="preserve">（此处填名称并盖章）       </w:t>
            </w:r>
            <w:bookmarkEnd w:id="25"/>
          </w:p>
        </w:tc>
      </w:tr>
      <w:tr>
        <w:tblPrEx>
          <w:tblCellMar>
            <w:top w:w="0" w:type="dxa"/>
            <w:left w:w="0" w:type="dxa"/>
            <w:bottom w:w="0" w:type="dxa"/>
            <w:right w:w="0" w:type="dxa"/>
          </w:tblCellMar>
        </w:tblPrEx>
        <w:trPr>
          <w:cantSplit/>
          <w:trHeight w:val="731" w:hRule="atLeast"/>
          <w:jc w:val="center"/>
        </w:trPr>
        <w:tc>
          <w:tcPr>
            <w:tcW w:w="9700" w:type="dxa"/>
            <w:gridSpan w:val="10"/>
            <w:tcBorders>
              <w:left w:val="single" w:color="auto" w:sz="4" w:space="0"/>
              <w:right w:val="single" w:color="auto" w:sz="4" w:space="0"/>
            </w:tcBorders>
            <w:tcMar>
              <w:top w:w="20" w:type="dxa"/>
              <w:left w:w="20" w:type="dxa"/>
              <w:bottom w:w="0" w:type="dxa"/>
              <w:right w:w="20" w:type="dxa"/>
            </w:tcMar>
            <w:vAlign w:val="center"/>
          </w:tcPr>
          <w:p>
            <w:pPr>
              <w:wordWrap w:val="0"/>
              <w:spacing w:line="500" w:lineRule="exact"/>
              <w:ind w:right="735"/>
              <w:rPr>
                <w:rFonts w:ascii="宋体" w:hAnsi="宋体" w:cs="宋体"/>
                <w:color w:val="auto"/>
                <w:szCs w:val="21"/>
              </w:rPr>
            </w:pPr>
            <w:bookmarkStart w:id="26" w:name="_Toc388091826"/>
            <w:r>
              <w:rPr>
                <w:rFonts w:hint="eastAsia" w:ascii="宋体" w:hAnsi="宋体" w:cs="宋体"/>
                <w:color w:val="auto"/>
                <w:szCs w:val="21"/>
              </w:rPr>
              <w:t>项  目：</w:t>
            </w:r>
            <w:r>
              <w:rPr>
                <w:rFonts w:hint="eastAsia" w:ascii="宋体" w:hAnsi="宋体" w:cs="宋体"/>
                <w:color w:val="auto"/>
                <w:szCs w:val="21"/>
                <w:u w:val="single"/>
              </w:rPr>
              <w:t xml:space="preserve">（此处填项目名称）  </w:t>
            </w:r>
            <w:r>
              <w:rPr>
                <w:rFonts w:hint="eastAsia" w:ascii="宋体" w:hAnsi="宋体" w:cs="宋体"/>
                <w:color w:val="auto"/>
                <w:szCs w:val="21"/>
              </w:rPr>
              <w:t xml:space="preserve">                                  金额单位：元</w:t>
            </w:r>
            <w:bookmarkEnd w:id="26"/>
          </w:p>
        </w:tc>
      </w:tr>
      <w:tr>
        <w:tblPrEx>
          <w:tblCellMar>
            <w:top w:w="0" w:type="dxa"/>
            <w:left w:w="0" w:type="dxa"/>
            <w:bottom w:w="0" w:type="dxa"/>
            <w:right w:w="0" w:type="dxa"/>
          </w:tblCellMar>
        </w:tblPrEx>
        <w:trPr>
          <w:trHeight w:val="70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bookmarkStart w:id="27" w:name="_Toc388091827"/>
            <w:r>
              <w:rPr>
                <w:rFonts w:hint="eastAsia" w:ascii="宋体" w:hAnsi="宋体" w:cs="宋体"/>
                <w:color w:val="auto"/>
                <w:szCs w:val="21"/>
              </w:rPr>
              <w:t>序号</w:t>
            </w:r>
            <w:bookmarkEnd w:id="27"/>
          </w:p>
        </w:tc>
        <w:tc>
          <w:tcPr>
            <w:tcW w:w="111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bookmarkStart w:id="28" w:name="_Toc388091828"/>
            <w:r>
              <w:rPr>
                <w:rFonts w:hint="eastAsia" w:ascii="宋体" w:hAnsi="宋体" w:cs="宋体"/>
                <w:color w:val="auto"/>
                <w:szCs w:val="21"/>
              </w:rPr>
              <w:t>设备（项目）</w:t>
            </w:r>
          </w:p>
          <w:bookmarkEnd w:id="28"/>
          <w:p>
            <w:pPr>
              <w:spacing w:line="5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种类</w:t>
            </w:r>
          </w:p>
        </w:tc>
        <w:tc>
          <w:tcPr>
            <w:tcW w:w="62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名称</w:t>
            </w:r>
          </w:p>
        </w:tc>
        <w:tc>
          <w:tcPr>
            <w:tcW w:w="67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hint="eastAsia" w:ascii="宋体" w:hAnsi="宋体" w:cs="宋体"/>
                <w:color w:val="auto"/>
                <w:szCs w:val="21"/>
                <w:lang w:val="en-US" w:eastAsia="zh-CN"/>
              </w:rPr>
            </w:pPr>
            <w:bookmarkStart w:id="29" w:name="_Toc388091829"/>
            <w:bookmarkStart w:id="30" w:name="_Toc388091830"/>
            <w:r>
              <w:rPr>
                <w:rFonts w:hint="eastAsia" w:ascii="宋体" w:hAnsi="宋体" w:cs="宋体"/>
                <w:color w:val="auto"/>
                <w:szCs w:val="21"/>
                <w:lang w:val="en-US" w:eastAsia="zh-CN"/>
              </w:rPr>
              <w:t>分项</w:t>
            </w:r>
          </w:p>
        </w:tc>
        <w:tc>
          <w:tcPr>
            <w:tcW w:w="143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hint="eastAsia" w:ascii="宋体" w:hAnsi="宋体" w:cs="宋体"/>
                <w:color w:val="auto"/>
                <w:szCs w:val="21"/>
              </w:rPr>
            </w:pPr>
            <w:r>
              <w:rPr>
                <w:rFonts w:hint="eastAsia" w:ascii="宋体" w:hAnsi="宋体" w:cs="宋体"/>
                <w:color w:val="auto"/>
                <w:szCs w:val="21"/>
              </w:rPr>
              <w:t>品牌及规格型号参数</w:t>
            </w:r>
            <w:bookmarkEnd w:id="29"/>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r>
              <w:rPr>
                <w:rFonts w:hint="eastAsia" w:ascii="宋体" w:hAnsi="宋体" w:cs="宋体"/>
                <w:color w:val="auto"/>
                <w:szCs w:val="21"/>
              </w:rPr>
              <w:t>单位</w:t>
            </w:r>
            <w:bookmarkEnd w:id="30"/>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bookmarkStart w:id="31" w:name="_Toc388091831"/>
            <w:r>
              <w:rPr>
                <w:rFonts w:hint="eastAsia" w:ascii="宋体" w:hAnsi="宋体" w:cs="宋体"/>
                <w:color w:val="auto"/>
                <w:szCs w:val="21"/>
              </w:rPr>
              <w:t>数量</w:t>
            </w:r>
            <w:bookmarkEnd w:id="31"/>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bookmarkStart w:id="32" w:name="_Toc388091832"/>
            <w:r>
              <w:rPr>
                <w:rFonts w:hint="eastAsia" w:ascii="宋体" w:hAnsi="宋体" w:cs="宋体"/>
                <w:color w:val="auto"/>
                <w:szCs w:val="21"/>
              </w:rPr>
              <w:t>单价</w:t>
            </w:r>
            <w:bookmarkEnd w:id="32"/>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bookmarkStart w:id="33" w:name="_Toc388091833"/>
            <w:r>
              <w:rPr>
                <w:rFonts w:hint="eastAsia" w:ascii="宋体" w:hAnsi="宋体" w:cs="宋体"/>
                <w:color w:val="auto"/>
                <w:szCs w:val="21"/>
              </w:rPr>
              <w:t>合计</w:t>
            </w:r>
            <w:bookmarkEnd w:id="33"/>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bookmarkStart w:id="34" w:name="_Toc388091834"/>
            <w:r>
              <w:rPr>
                <w:rFonts w:hint="eastAsia" w:ascii="宋体" w:hAnsi="宋体" w:cs="宋体"/>
                <w:color w:val="auto"/>
                <w:szCs w:val="21"/>
              </w:rPr>
              <w:t>备注</w:t>
            </w:r>
            <w:bookmarkEnd w:id="34"/>
          </w:p>
        </w:tc>
      </w:tr>
      <w:tr>
        <w:tblPrEx>
          <w:tblCellMar>
            <w:top w:w="0" w:type="dxa"/>
            <w:left w:w="0" w:type="dxa"/>
            <w:bottom w:w="0" w:type="dxa"/>
            <w:right w:w="0" w:type="dxa"/>
          </w:tblCellMar>
        </w:tblPrEx>
        <w:trPr>
          <w:trHeight w:val="645" w:hRule="atLeast"/>
          <w:jc w:val="center"/>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11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2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7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43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r>
      <w:tr>
        <w:tblPrEx>
          <w:tblCellMar>
            <w:top w:w="0" w:type="dxa"/>
            <w:left w:w="0" w:type="dxa"/>
            <w:bottom w:w="0" w:type="dxa"/>
            <w:right w:w="0" w:type="dxa"/>
          </w:tblCellMar>
        </w:tblPrEx>
        <w:trPr>
          <w:trHeight w:val="64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111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2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43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r>
      <w:tr>
        <w:tblPrEx>
          <w:tblCellMar>
            <w:top w:w="0" w:type="dxa"/>
            <w:left w:w="0" w:type="dxa"/>
            <w:bottom w:w="0" w:type="dxa"/>
            <w:right w:w="0" w:type="dxa"/>
          </w:tblCellMar>
        </w:tblPrEx>
        <w:trPr>
          <w:trHeight w:val="645" w:hRule="atLeast"/>
          <w:jc w:val="center"/>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11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2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7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43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r>
      <w:tr>
        <w:tblPrEx>
          <w:tblCellMar>
            <w:top w:w="0" w:type="dxa"/>
            <w:left w:w="0" w:type="dxa"/>
            <w:bottom w:w="0" w:type="dxa"/>
            <w:right w:w="0" w:type="dxa"/>
          </w:tblCellMar>
        </w:tblPrEx>
        <w:trPr>
          <w:trHeight w:val="64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11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2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43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r>
      <w:tr>
        <w:tblPrEx>
          <w:tblCellMar>
            <w:top w:w="0" w:type="dxa"/>
            <w:left w:w="0" w:type="dxa"/>
            <w:bottom w:w="0" w:type="dxa"/>
            <w:right w:w="0" w:type="dxa"/>
          </w:tblCellMar>
        </w:tblPrEx>
        <w:trPr>
          <w:trHeight w:val="645" w:hRule="atLeast"/>
          <w:jc w:val="center"/>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11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2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7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43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r>
      <w:tr>
        <w:tblPrEx>
          <w:tblCellMar>
            <w:top w:w="0" w:type="dxa"/>
            <w:left w:w="0" w:type="dxa"/>
            <w:bottom w:w="0" w:type="dxa"/>
            <w:right w:w="0" w:type="dxa"/>
          </w:tblCellMar>
        </w:tblPrEx>
        <w:trPr>
          <w:trHeight w:val="64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tc>
        <w:tc>
          <w:tcPr>
            <w:tcW w:w="111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2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43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tc>
      </w:tr>
      <w:tr>
        <w:tblPrEx>
          <w:tblCellMar>
            <w:top w:w="0" w:type="dxa"/>
            <w:left w:w="0" w:type="dxa"/>
            <w:bottom w:w="0" w:type="dxa"/>
            <w:right w:w="0" w:type="dxa"/>
          </w:tblCellMar>
        </w:tblPrEx>
        <w:trPr>
          <w:trHeight w:val="765" w:hRule="atLeast"/>
          <w:jc w:val="center"/>
        </w:trPr>
        <w:tc>
          <w:tcPr>
            <w:tcW w:w="9700" w:type="dxa"/>
            <w:gridSpan w:val="10"/>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00" w:lineRule="exact"/>
              <w:jc w:val="center"/>
              <w:rPr>
                <w:rFonts w:ascii="宋体" w:hAnsi="宋体" w:cs="宋体"/>
                <w:color w:val="auto"/>
                <w:szCs w:val="21"/>
              </w:rPr>
            </w:pPr>
          </w:p>
          <w:p>
            <w:pPr>
              <w:pStyle w:val="31"/>
              <w:rPr>
                <w:color w:val="auto"/>
              </w:rPr>
            </w:pPr>
          </w:p>
          <w:p>
            <w:pPr>
              <w:pStyle w:val="31"/>
              <w:rPr>
                <w:color w:val="auto"/>
              </w:rPr>
            </w:pPr>
          </w:p>
          <w:p>
            <w:pPr>
              <w:spacing w:line="500" w:lineRule="exact"/>
              <w:jc w:val="center"/>
              <w:rPr>
                <w:rFonts w:ascii="宋体" w:hAnsi="宋体" w:cs="宋体"/>
                <w:color w:val="auto"/>
                <w:szCs w:val="21"/>
              </w:rPr>
            </w:pPr>
          </w:p>
          <w:p>
            <w:pPr>
              <w:pStyle w:val="3"/>
              <w:spacing w:line="500" w:lineRule="exact"/>
              <w:ind w:left="0" w:leftChars="0" w:firstLine="4200" w:firstLineChars="2000"/>
              <w:rPr>
                <w:rFonts w:ascii="宋体" w:hAnsi="宋体" w:cs="宋体"/>
                <w:color w:val="auto"/>
                <w:sz w:val="21"/>
                <w:szCs w:val="21"/>
              </w:rPr>
            </w:pPr>
            <w:bookmarkStart w:id="35" w:name="_Toc388091838"/>
            <w:bookmarkEnd w:id="35"/>
            <w:r>
              <w:rPr>
                <w:rFonts w:hint="eastAsia" w:ascii="宋体" w:hAnsi="宋体" w:cs="宋体"/>
                <w:color w:val="auto"/>
                <w:sz w:val="21"/>
                <w:szCs w:val="21"/>
                <w:lang w:eastAsia="zh-CN"/>
              </w:rPr>
              <w:t>供应商</w:t>
            </w:r>
            <w:r>
              <w:rPr>
                <w:rFonts w:hint="eastAsia" w:ascii="宋体" w:hAnsi="宋体" w:cs="宋体"/>
                <w:color w:val="auto"/>
                <w:sz w:val="21"/>
                <w:szCs w:val="21"/>
              </w:rPr>
              <w:t>名称（公章）：</w:t>
            </w:r>
          </w:p>
          <w:p>
            <w:pPr>
              <w:pStyle w:val="3"/>
              <w:spacing w:line="500" w:lineRule="exact"/>
              <w:ind w:left="0" w:leftChars="0" w:firstLine="3990" w:firstLineChars="1900"/>
              <w:rPr>
                <w:rFonts w:ascii="宋体" w:hAnsi="宋体" w:cs="宋体"/>
                <w:color w:val="auto"/>
                <w:sz w:val="21"/>
                <w:szCs w:val="21"/>
              </w:rPr>
            </w:pPr>
            <w:r>
              <w:rPr>
                <w:rFonts w:hint="eastAsia" w:ascii="宋体" w:hAnsi="宋体" w:cs="宋体"/>
                <w:color w:val="auto"/>
                <w:sz w:val="21"/>
                <w:szCs w:val="21"/>
              </w:rPr>
              <w:t>法定代表人（负责人）或授权委托人签字</w:t>
            </w:r>
            <w:r>
              <w:rPr>
                <w:rFonts w:ascii="宋体" w:hAnsi="宋体" w:cs="宋体"/>
                <w:color w:val="auto"/>
                <w:sz w:val="21"/>
                <w:szCs w:val="21"/>
              </w:rPr>
              <w:t>:</w:t>
            </w:r>
          </w:p>
          <w:p>
            <w:pPr>
              <w:spacing w:line="500" w:lineRule="exact"/>
              <w:rPr>
                <w:rFonts w:ascii="宋体" w:hAnsi="宋体" w:cs="宋体"/>
                <w:color w:val="auto"/>
                <w:szCs w:val="21"/>
              </w:rPr>
            </w:pPr>
          </w:p>
          <w:p>
            <w:pPr>
              <w:spacing w:line="500" w:lineRule="exact"/>
              <w:jc w:val="center"/>
              <w:rPr>
                <w:rFonts w:ascii="宋体" w:hAnsi="宋体" w:cs="宋体"/>
                <w:color w:val="auto"/>
                <w:szCs w:val="21"/>
              </w:rPr>
            </w:pPr>
            <w:bookmarkStart w:id="36" w:name="_Toc388091839"/>
            <w:r>
              <w:rPr>
                <w:rFonts w:hint="eastAsia" w:ascii="宋体" w:hAnsi="宋体" w:cs="宋体"/>
                <w:color w:val="auto"/>
                <w:szCs w:val="21"/>
              </w:rPr>
              <w:t xml:space="preserve">                                 年    月   日</w:t>
            </w:r>
            <w:bookmarkEnd w:id="36"/>
          </w:p>
          <w:p>
            <w:pPr>
              <w:spacing w:line="500" w:lineRule="exact"/>
              <w:jc w:val="center"/>
              <w:rPr>
                <w:rFonts w:ascii="宋体" w:hAnsi="宋体" w:cs="宋体"/>
                <w:color w:val="auto"/>
                <w:szCs w:val="21"/>
              </w:rPr>
            </w:pPr>
          </w:p>
          <w:p>
            <w:pPr>
              <w:spacing w:line="500" w:lineRule="exact"/>
              <w:jc w:val="center"/>
              <w:rPr>
                <w:rFonts w:ascii="宋体" w:hAnsi="宋体" w:cs="宋体"/>
                <w:color w:val="auto"/>
                <w:szCs w:val="21"/>
              </w:rPr>
            </w:pPr>
          </w:p>
        </w:tc>
      </w:tr>
    </w:tbl>
    <w:p>
      <w:pPr>
        <w:pStyle w:val="16"/>
        <w:spacing w:line="500" w:lineRule="exact"/>
        <w:rPr>
          <w:rFonts w:ascii="宋体" w:hAnsi="宋体" w:cs="宋体"/>
          <w:b w:val="0"/>
          <w:color w:val="auto"/>
        </w:rPr>
      </w:pPr>
      <w:bookmarkStart w:id="37" w:name="_Toc23692"/>
      <w:bookmarkStart w:id="38" w:name="_Toc9887"/>
      <w:bookmarkStart w:id="39" w:name="_Toc15920"/>
      <w:bookmarkStart w:id="40" w:name="_Toc29244"/>
      <w:bookmarkStart w:id="41" w:name="_Toc388091840"/>
    </w:p>
    <w:p/>
    <w:p>
      <w:pPr>
        <w:rPr>
          <w:color w:val="auto"/>
        </w:rPr>
      </w:pPr>
      <w:r>
        <w:rPr>
          <w:rFonts w:hint="eastAsia" w:ascii="宋体" w:hAnsi="宋体" w:cs="宋体"/>
          <w:color w:val="auto"/>
          <w:highlight w:val="none"/>
          <w:lang w:eastAsia="zh-CN"/>
        </w:rPr>
        <w:t>备注：分项表格不够时，可自行添加</w:t>
      </w:r>
    </w:p>
    <w:p>
      <w:pPr>
        <w:pStyle w:val="31"/>
        <w:rPr>
          <w:color w:val="auto"/>
        </w:rPr>
      </w:pPr>
    </w:p>
    <w:p>
      <w:pPr>
        <w:pStyle w:val="16"/>
        <w:spacing w:line="500" w:lineRule="exact"/>
        <w:rPr>
          <w:rFonts w:ascii="宋体" w:hAnsi="宋体" w:cs="宋体"/>
          <w:b w:val="0"/>
          <w:color w:val="auto"/>
        </w:rPr>
      </w:pPr>
      <w:r>
        <w:rPr>
          <w:rFonts w:hint="eastAsia" w:ascii="宋体" w:hAnsi="宋体" w:cs="宋体"/>
          <w:b w:val="0"/>
          <w:color w:val="auto"/>
          <w:lang w:val="en-US" w:eastAsia="zh-CN"/>
        </w:rPr>
        <w:t>4</w:t>
      </w:r>
      <w:r>
        <w:rPr>
          <w:rFonts w:hint="eastAsia" w:ascii="宋体" w:hAnsi="宋体" w:cs="宋体"/>
          <w:b w:val="0"/>
          <w:color w:val="auto"/>
        </w:rPr>
        <w:t>、技术规格和商务条款偏差表</w:t>
      </w:r>
      <w:bookmarkEnd w:id="37"/>
      <w:bookmarkEnd w:id="38"/>
      <w:bookmarkEnd w:id="39"/>
      <w:bookmarkEnd w:id="40"/>
      <w:bookmarkEnd w:id="41"/>
    </w:p>
    <w:p>
      <w:pPr>
        <w:spacing w:line="500" w:lineRule="exact"/>
        <w:rPr>
          <w:rFonts w:ascii="宋体" w:hAnsi="宋体"/>
          <w:color w:val="auto"/>
        </w:rPr>
      </w:pPr>
    </w:p>
    <w:p>
      <w:pPr>
        <w:widowControl/>
        <w:spacing w:line="500" w:lineRule="exact"/>
        <w:rPr>
          <w:rFonts w:ascii="宋体" w:hAnsi="宋体" w:cs="宋体"/>
          <w:color w:val="auto"/>
          <w:szCs w:val="21"/>
        </w:rPr>
      </w:pPr>
      <w:r>
        <w:rPr>
          <w:rFonts w:hint="eastAsia" w:ascii="宋体" w:hAnsi="宋体" w:cs="宋体"/>
          <w:color w:val="auto"/>
          <w:szCs w:val="21"/>
        </w:rPr>
        <w:t>项目名称：</w:t>
      </w:r>
    </w:p>
    <w:p>
      <w:pPr>
        <w:widowControl/>
        <w:spacing w:line="500" w:lineRule="exact"/>
        <w:rPr>
          <w:rFonts w:ascii="宋体" w:hAnsi="宋体" w:cs="宋体"/>
          <w:color w:val="auto"/>
          <w:szCs w:val="21"/>
          <w:u w:val="single"/>
        </w:rPr>
      </w:pPr>
      <w:r>
        <w:rPr>
          <w:rFonts w:hint="eastAsia" w:ascii="宋体" w:hAnsi="宋体" w:cs="宋体"/>
          <w:color w:val="auto"/>
          <w:szCs w:val="21"/>
        </w:rPr>
        <w:t>项目编号：</w:t>
      </w:r>
    </w:p>
    <w:p>
      <w:pPr>
        <w:widowControl/>
        <w:spacing w:line="500" w:lineRule="exact"/>
        <w:rPr>
          <w:rFonts w:ascii="宋体" w:hAnsi="宋体" w:cs="宋体"/>
          <w:color w:val="auto"/>
          <w:szCs w:val="21"/>
        </w:rPr>
      </w:pPr>
      <w:r>
        <w:rPr>
          <w:rFonts w:hint="eastAsia" w:ascii="宋体" w:hAnsi="宋体" w:cs="宋体"/>
          <w:color w:val="auto"/>
          <w:szCs w:val="21"/>
          <w:lang w:eastAsia="zh-CN"/>
        </w:rPr>
        <w:t>供应商</w:t>
      </w:r>
      <w:r>
        <w:rPr>
          <w:rFonts w:hint="eastAsia" w:ascii="宋体" w:hAnsi="宋体" w:cs="宋体"/>
          <w:color w:val="auto"/>
          <w:szCs w:val="21"/>
        </w:rPr>
        <w:t>名称：（公章）</w:t>
      </w:r>
    </w:p>
    <w:tbl>
      <w:tblPr>
        <w:tblStyle w:val="20"/>
        <w:tblpPr w:leftFromText="180" w:rightFromText="180" w:vertAnchor="text" w:horzAnchor="margin" w:tblpY="297"/>
        <w:tblW w:w="97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2771"/>
        <w:gridCol w:w="4229"/>
        <w:gridCol w:w="20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3" w:hRule="atLeast"/>
        </w:trPr>
        <w:tc>
          <w:tcPr>
            <w:tcW w:w="734" w:type="dxa"/>
            <w:vAlign w:val="center"/>
          </w:tcPr>
          <w:p>
            <w:pPr>
              <w:spacing w:line="500" w:lineRule="exact"/>
              <w:jc w:val="center"/>
              <w:rPr>
                <w:rFonts w:ascii="宋体" w:hAnsi="宋体" w:cs="宋体"/>
                <w:color w:val="auto"/>
                <w:szCs w:val="21"/>
              </w:rPr>
            </w:pPr>
          </w:p>
          <w:p>
            <w:pPr>
              <w:spacing w:line="500" w:lineRule="exact"/>
              <w:jc w:val="center"/>
              <w:rPr>
                <w:rFonts w:ascii="宋体" w:hAnsi="宋体" w:cs="宋体"/>
                <w:color w:val="auto"/>
                <w:szCs w:val="21"/>
              </w:rPr>
            </w:pPr>
            <w:r>
              <w:rPr>
                <w:rFonts w:hint="eastAsia" w:ascii="宋体" w:hAnsi="宋体" w:cs="宋体"/>
                <w:color w:val="auto"/>
                <w:szCs w:val="21"/>
              </w:rPr>
              <w:t>序</w:t>
            </w:r>
          </w:p>
          <w:p>
            <w:pPr>
              <w:spacing w:line="500" w:lineRule="exact"/>
              <w:jc w:val="center"/>
              <w:rPr>
                <w:rFonts w:ascii="宋体" w:hAnsi="宋体" w:cs="宋体"/>
                <w:color w:val="auto"/>
                <w:szCs w:val="21"/>
              </w:rPr>
            </w:pPr>
            <w:r>
              <w:rPr>
                <w:rFonts w:hint="eastAsia" w:ascii="宋体" w:hAnsi="宋体" w:cs="宋体"/>
                <w:color w:val="auto"/>
                <w:szCs w:val="21"/>
              </w:rPr>
              <w:t>号</w:t>
            </w:r>
          </w:p>
        </w:tc>
        <w:tc>
          <w:tcPr>
            <w:tcW w:w="2771" w:type="dxa"/>
            <w:vAlign w:val="center"/>
          </w:tcPr>
          <w:p>
            <w:pPr>
              <w:spacing w:line="500" w:lineRule="exact"/>
              <w:jc w:val="center"/>
              <w:rPr>
                <w:rFonts w:ascii="宋体" w:hAnsi="宋体" w:cs="宋体"/>
                <w:color w:val="auto"/>
                <w:szCs w:val="21"/>
              </w:rPr>
            </w:pPr>
            <w:r>
              <w:rPr>
                <w:rFonts w:hint="eastAsia" w:ascii="宋体" w:hAnsi="宋体" w:cs="宋体"/>
                <w:color w:val="auto"/>
                <w:szCs w:val="21"/>
                <w:lang w:val="en-US" w:eastAsia="zh-CN"/>
              </w:rPr>
              <w:t>竞争性谈判</w:t>
            </w:r>
            <w:r>
              <w:rPr>
                <w:rFonts w:hint="eastAsia" w:ascii="宋体" w:hAnsi="宋体" w:cs="宋体"/>
                <w:color w:val="auto"/>
                <w:szCs w:val="21"/>
              </w:rPr>
              <w:t>文件技术</w:t>
            </w:r>
          </w:p>
          <w:p>
            <w:pPr>
              <w:spacing w:line="500" w:lineRule="exact"/>
              <w:jc w:val="center"/>
              <w:rPr>
                <w:rFonts w:ascii="宋体" w:hAnsi="宋体" w:cs="宋体"/>
                <w:color w:val="auto"/>
                <w:szCs w:val="21"/>
              </w:rPr>
            </w:pPr>
            <w:r>
              <w:rPr>
                <w:rFonts w:hint="eastAsia" w:ascii="宋体" w:hAnsi="宋体" w:cs="宋体"/>
                <w:color w:val="auto"/>
                <w:szCs w:val="21"/>
              </w:rPr>
              <w:t>要求</w:t>
            </w:r>
          </w:p>
          <w:p>
            <w:pPr>
              <w:spacing w:line="500" w:lineRule="exact"/>
              <w:jc w:val="center"/>
              <w:rPr>
                <w:rFonts w:ascii="宋体" w:hAnsi="宋体" w:cs="宋体"/>
                <w:color w:val="auto"/>
                <w:szCs w:val="21"/>
              </w:rPr>
            </w:pPr>
            <w:r>
              <w:rPr>
                <w:rFonts w:hint="eastAsia" w:ascii="宋体" w:hAnsi="宋体" w:cs="宋体"/>
                <w:color w:val="auto"/>
                <w:szCs w:val="21"/>
              </w:rPr>
              <w:t>（详细列明技术配置）</w:t>
            </w:r>
          </w:p>
        </w:tc>
        <w:tc>
          <w:tcPr>
            <w:tcW w:w="4229" w:type="dxa"/>
            <w:vAlign w:val="center"/>
          </w:tcPr>
          <w:p>
            <w:pPr>
              <w:spacing w:line="500" w:lineRule="exact"/>
              <w:jc w:val="center"/>
              <w:rPr>
                <w:rFonts w:ascii="宋体" w:hAnsi="宋体" w:cs="宋体"/>
                <w:color w:val="auto"/>
                <w:szCs w:val="21"/>
              </w:rPr>
            </w:pPr>
            <w:r>
              <w:rPr>
                <w:rFonts w:hint="eastAsia" w:ascii="宋体" w:hAnsi="宋体" w:cs="宋体"/>
                <w:color w:val="auto"/>
                <w:szCs w:val="21"/>
                <w:lang w:val="en-US" w:eastAsia="zh-CN"/>
              </w:rPr>
              <w:t>响应性</w:t>
            </w:r>
            <w:r>
              <w:rPr>
                <w:rFonts w:hint="eastAsia" w:ascii="宋体" w:hAnsi="宋体" w:cs="宋体"/>
                <w:color w:val="auto"/>
                <w:szCs w:val="21"/>
              </w:rPr>
              <w:t>文件技术</w:t>
            </w:r>
          </w:p>
          <w:p>
            <w:pPr>
              <w:spacing w:line="500" w:lineRule="exact"/>
              <w:jc w:val="center"/>
              <w:rPr>
                <w:rFonts w:ascii="宋体" w:hAnsi="宋体" w:cs="宋体"/>
                <w:color w:val="auto"/>
                <w:szCs w:val="21"/>
              </w:rPr>
            </w:pPr>
            <w:r>
              <w:rPr>
                <w:rFonts w:hint="eastAsia" w:ascii="宋体" w:hAnsi="宋体" w:cs="宋体"/>
                <w:color w:val="auto"/>
                <w:szCs w:val="21"/>
              </w:rPr>
              <w:t>响应情况</w:t>
            </w:r>
          </w:p>
          <w:p>
            <w:pPr>
              <w:spacing w:line="500" w:lineRule="exact"/>
              <w:jc w:val="center"/>
              <w:rPr>
                <w:rFonts w:ascii="宋体" w:hAnsi="宋体" w:cs="宋体"/>
                <w:color w:val="auto"/>
                <w:szCs w:val="21"/>
              </w:rPr>
            </w:pPr>
            <w:r>
              <w:rPr>
                <w:rFonts w:hint="eastAsia" w:ascii="宋体" w:hAnsi="宋体" w:cs="宋体"/>
                <w:color w:val="auto"/>
                <w:szCs w:val="21"/>
              </w:rPr>
              <w:t>（详细列明所投产品的技术配置）</w:t>
            </w:r>
          </w:p>
        </w:tc>
        <w:tc>
          <w:tcPr>
            <w:tcW w:w="2022"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偏差描述</w:t>
            </w:r>
          </w:p>
          <w:p>
            <w:pPr>
              <w:spacing w:line="500" w:lineRule="exact"/>
              <w:jc w:val="center"/>
              <w:rPr>
                <w:rFonts w:ascii="宋体" w:hAnsi="宋体" w:cs="宋体"/>
                <w:color w:val="auto"/>
                <w:szCs w:val="21"/>
              </w:rPr>
            </w:pPr>
            <w:r>
              <w:rPr>
                <w:rFonts w:hint="eastAsia" w:ascii="宋体" w:hAnsi="宋体" w:cs="宋体"/>
                <w:color w:val="auto"/>
                <w:szCs w:val="21"/>
              </w:rPr>
              <w:t>（详细描述技术是否具有正、负偏差）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734" w:type="dxa"/>
            <w:tcBorders>
              <w:bottom w:val="single" w:color="auto" w:sz="4" w:space="0"/>
            </w:tcBorders>
            <w:vAlign w:val="center"/>
          </w:tcPr>
          <w:p>
            <w:pPr>
              <w:spacing w:line="500" w:lineRule="exact"/>
              <w:jc w:val="center"/>
              <w:rPr>
                <w:rFonts w:ascii="宋体" w:hAnsi="宋体" w:cs="宋体"/>
                <w:color w:val="auto"/>
                <w:szCs w:val="21"/>
              </w:rPr>
            </w:pPr>
          </w:p>
        </w:tc>
        <w:tc>
          <w:tcPr>
            <w:tcW w:w="2771" w:type="dxa"/>
            <w:tcBorders>
              <w:bottom w:val="single" w:color="auto" w:sz="4" w:space="0"/>
            </w:tcBorders>
            <w:vAlign w:val="center"/>
          </w:tcPr>
          <w:p>
            <w:pPr>
              <w:spacing w:line="500" w:lineRule="exact"/>
              <w:jc w:val="center"/>
              <w:rPr>
                <w:rFonts w:ascii="宋体" w:hAnsi="宋体" w:cs="宋体"/>
                <w:color w:val="auto"/>
                <w:szCs w:val="21"/>
              </w:rPr>
            </w:pPr>
          </w:p>
        </w:tc>
        <w:tc>
          <w:tcPr>
            <w:tcW w:w="4229" w:type="dxa"/>
            <w:tcBorders>
              <w:bottom w:val="single" w:color="auto" w:sz="4" w:space="0"/>
            </w:tcBorders>
            <w:vAlign w:val="center"/>
          </w:tcPr>
          <w:p>
            <w:pPr>
              <w:spacing w:line="500" w:lineRule="exact"/>
              <w:jc w:val="center"/>
              <w:rPr>
                <w:rFonts w:ascii="宋体" w:hAnsi="宋体" w:cs="宋体"/>
                <w:color w:val="auto"/>
                <w:szCs w:val="21"/>
              </w:rPr>
            </w:pPr>
          </w:p>
        </w:tc>
        <w:tc>
          <w:tcPr>
            <w:tcW w:w="2022" w:type="dxa"/>
            <w:tcBorders>
              <w:bottom w:val="single" w:color="auto" w:sz="4" w:space="0"/>
            </w:tcBorders>
            <w:vAlign w:val="center"/>
          </w:tcPr>
          <w:p>
            <w:pPr>
              <w:spacing w:line="500" w:lineRule="exact"/>
              <w:jc w:val="center"/>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734"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c>
          <w:tcPr>
            <w:tcW w:w="2771"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c>
          <w:tcPr>
            <w:tcW w:w="4229"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c>
          <w:tcPr>
            <w:tcW w:w="2022"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734"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c>
          <w:tcPr>
            <w:tcW w:w="2771"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c>
          <w:tcPr>
            <w:tcW w:w="4229"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c>
          <w:tcPr>
            <w:tcW w:w="2022"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trPr>
        <w:tc>
          <w:tcPr>
            <w:tcW w:w="734"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c>
          <w:tcPr>
            <w:tcW w:w="2771"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c>
          <w:tcPr>
            <w:tcW w:w="4229"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c>
          <w:tcPr>
            <w:tcW w:w="2022" w:type="dxa"/>
            <w:tcBorders>
              <w:top w:val="single" w:color="auto" w:sz="4" w:space="0"/>
              <w:bottom w:val="single" w:color="auto" w:sz="4" w:space="0"/>
            </w:tcBorders>
            <w:vAlign w:val="center"/>
          </w:tcPr>
          <w:p>
            <w:pPr>
              <w:spacing w:line="500" w:lineRule="exact"/>
              <w:jc w:val="center"/>
              <w:rPr>
                <w:rFonts w:ascii="宋体" w:hAnsi="宋体" w:cs="宋体"/>
                <w:color w:val="auto"/>
                <w:szCs w:val="21"/>
              </w:rPr>
            </w:pPr>
          </w:p>
        </w:tc>
      </w:tr>
    </w:tbl>
    <w:p>
      <w:pPr>
        <w:spacing w:line="500" w:lineRule="exact"/>
        <w:rPr>
          <w:rFonts w:ascii="宋体" w:hAnsi="宋体" w:cs="宋体"/>
          <w:color w:val="auto"/>
          <w:szCs w:val="21"/>
        </w:rPr>
      </w:pPr>
    </w:p>
    <w:p>
      <w:pPr>
        <w:spacing w:line="500" w:lineRule="exact"/>
        <w:rPr>
          <w:rFonts w:ascii="宋体" w:hAnsi="宋体" w:cs="宋体"/>
          <w:color w:val="auto"/>
          <w:szCs w:val="21"/>
        </w:rPr>
      </w:pPr>
      <w:r>
        <w:rPr>
          <w:rFonts w:hint="eastAsia" w:ascii="宋体" w:hAnsi="宋体" w:cs="宋体"/>
          <w:color w:val="auto"/>
          <w:szCs w:val="21"/>
        </w:rPr>
        <w:t>注：此表可接续</w:t>
      </w:r>
    </w:p>
    <w:p>
      <w:pPr>
        <w:widowControl/>
        <w:spacing w:line="500" w:lineRule="exact"/>
        <w:rPr>
          <w:rFonts w:ascii="宋体" w:hAnsi="宋体" w:cs="宋体"/>
          <w:color w:val="auto"/>
          <w:szCs w:val="21"/>
        </w:rPr>
      </w:pPr>
    </w:p>
    <w:p>
      <w:pPr>
        <w:widowControl/>
        <w:spacing w:line="500" w:lineRule="exact"/>
        <w:ind w:firstLine="308" w:firstLineChars="147"/>
        <w:jc w:val="right"/>
        <w:rPr>
          <w:rFonts w:ascii="宋体" w:hAnsi="宋体" w:cs="宋体"/>
          <w:color w:val="auto"/>
          <w:szCs w:val="21"/>
        </w:rPr>
      </w:pPr>
      <w:r>
        <w:rPr>
          <w:rFonts w:hint="eastAsia" w:ascii="宋体" w:hAnsi="宋体" w:cs="宋体"/>
          <w:color w:val="auto"/>
          <w:szCs w:val="21"/>
          <w:lang w:eastAsia="zh-CN"/>
        </w:rPr>
        <w:t>供应商</w:t>
      </w:r>
      <w:r>
        <w:rPr>
          <w:rFonts w:hint="eastAsia" w:ascii="宋体" w:hAnsi="宋体" w:cs="宋体"/>
          <w:color w:val="auto"/>
          <w:szCs w:val="21"/>
        </w:rPr>
        <w:t>法定代表人或授权代表（签字或盖章）：</w:t>
      </w:r>
    </w:p>
    <w:p>
      <w:pPr>
        <w:widowControl/>
        <w:autoSpaceDE w:val="0"/>
        <w:autoSpaceDN w:val="0"/>
        <w:spacing w:line="500" w:lineRule="exact"/>
        <w:ind w:right="506" w:firstLine="5556" w:firstLineChars="2646"/>
        <w:rPr>
          <w:rFonts w:ascii="宋体" w:hAnsi="宋体" w:cs="宋体"/>
          <w:color w:val="auto"/>
          <w:szCs w:val="21"/>
          <w:u w:val="single"/>
        </w:rPr>
      </w:pPr>
      <w:r>
        <w:rPr>
          <w:rFonts w:hint="eastAsia" w:ascii="宋体" w:hAnsi="宋体" w:cs="宋体"/>
          <w:color w:val="auto"/>
          <w:szCs w:val="21"/>
        </w:rPr>
        <w:t>日  期：    年    月     日</w:t>
      </w:r>
    </w:p>
    <w:p>
      <w:pPr>
        <w:widowControl/>
        <w:autoSpaceDE w:val="0"/>
        <w:autoSpaceDN w:val="0"/>
        <w:spacing w:line="500" w:lineRule="exact"/>
        <w:ind w:right="26" w:firstLine="315" w:firstLineChars="150"/>
        <w:rPr>
          <w:rFonts w:ascii="宋体" w:hAnsi="宋体" w:cs="宋体"/>
          <w:color w:val="auto"/>
          <w:szCs w:val="21"/>
        </w:rPr>
      </w:pPr>
    </w:p>
    <w:p>
      <w:pPr>
        <w:widowControl/>
        <w:autoSpaceDE w:val="0"/>
        <w:autoSpaceDN w:val="0"/>
        <w:spacing w:line="500" w:lineRule="exact"/>
        <w:ind w:right="26" w:firstLine="315" w:firstLineChars="150"/>
        <w:rPr>
          <w:rFonts w:ascii="宋体" w:hAnsi="宋体" w:cs="宋体"/>
          <w:color w:val="auto"/>
          <w:szCs w:val="21"/>
        </w:rPr>
      </w:pPr>
      <w:r>
        <w:rPr>
          <w:rFonts w:hint="eastAsia" w:ascii="宋体" w:hAnsi="宋体" w:cs="宋体"/>
          <w:color w:val="auto"/>
          <w:szCs w:val="21"/>
        </w:rPr>
        <w:t>注：</w:t>
      </w:r>
      <w:r>
        <w:rPr>
          <w:rFonts w:ascii="宋体" w:hAnsi="宋体" w:cs="宋体"/>
          <w:color w:val="auto"/>
          <w:szCs w:val="21"/>
        </w:rPr>
        <w:t>1</w:t>
      </w:r>
      <w:r>
        <w:rPr>
          <w:rFonts w:hint="eastAsia" w:ascii="宋体" w:hAnsi="宋体" w:cs="宋体"/>
          <w:color w:val="auto"/>
          <w:szCs w:val="21"/>
        </w:rPr>
        <w:t>、</w:t>
      </w:r>
      <w:r>
        <w:rPr>
          <w:rFonts w:hint="eastAsia" w:ascii="宋体" w:hAnsi="宋体" w:cs="宋体"/>
          <w:color w:val="auto"/>
          <w:szCs w:val="21"/>
          <w:lang w:eastAsia="zh-CN"/>
        </w:rPr>
        <w:t>供应商</w:t>
      </w:r>
      <w:r>
        <w:rPr>
          <w:rFonts w:hint="eastAsia" w:ascii="宋体" w:hAnsi="宋体" w:cs="宋体"/>
          <w:color w:val="auto"/>
          <w:szCs w:val="21"/>
        </w:rPr>
        <w:t>必须按要求规范填写技术规范偏差表。如果此表中所列内容无法满足招标文件中提出的要求或内容不一致，其投标将被视为无效投标。</w:t>
      </w:r>
    </w:p>
    <w:p>
      <w:pPr>
        <w:spacing w:line="500" w:lineRule="exact"/>
        <w:ind w:firstLine="735" w:firstLineChars="350"/>
        <w:rPr>
          <w:rFonts w:ascii="宋体" w:hAnsi="宋体" w:cs="宋体"/>
          <w:color w:val="auto"/>
          <w:szCs w:val="21"/>
        </w:rPr>
        <w:sectPr>
          <w:headerReference r:id="rId3" w:type="default"/>
          <w:footerReference r:id="rId4" w:type="default"/>
          <w:pgSz w:w="11906" w:h="16838"/>
          <w:pgMar w:top="1083" w:right="1083" w:bottom="1083" w:left="1083" w:header="851" w:footer="992" w:gutter="0"/>
          <w:pgNumType w:fmt="decimal" w:start="1"/>
          <w:cols w:space="720" w:num="1"/>
          <w:docGrid w:type="linesAndChars" w:linePitch="312" w:charSpace="0"/>
        </w:sectPr>
      </w:pPr>
      <w:r>
        <w:rPr>
          <w:rFonts w:ascii="宋体" w:hAnsi="宋体" w:cs="宋体"/>
          <w:color w:val="auto"/>
          <w:szCs w:val="21"/>
        </w:rPr>
        <w:t>2</w:t>
      </w:r>
      <w:r>
        <w:rPr>
          <w:rFonts w:hint="eastAsia" w:ascii="宋体" w:hAnsi="宋体" w:cs="宋体"/>
          <w:color w:val="auto"/>
          <w:szCs w:val="21"/>
        </w:rPr>
        <w:t>、</w:t>
      </w:r>
      <w:r>
        <w:rPr>
          <w:rFonts w:hint="eastAsia" w:ascii="宋体" w:hAnsi="宋体" w:cs="宋体"/>
          <w:color w:val="auto"/>
          <w:szCs w:val="21"/>
          <w:lang w:eastAsia="zh-CN"/>
        </w:rPr>
        <w:t>供应商</w:t>
      </w:r>
      <w:r>
        <w:rPr>
          <w:rFonts w:hint="eastAsia" w:ascii="宋体" w:hAnsi="宋体" w:cs="宋体"/>
          <w:color w:val="auto"/>
          <w:szCs w:val="21"/>
        </w:rPr>
        <w:t>必须根据所投产品的实际情况如实填写，评委会如发现有虚假描述的，将不予推荐</w:t>
      </w:r>
      <w:r>
        <w:rPr>
          <w:rFonts w:hint="eastAsia" w:ascii="宋体" w:hAnsi="宋体" w:cs="宋体"/>
          <w:color w:val="auto"/>
          <w:szCs w:val="21"/>
          <w:lang w:val="en-US" w:eastAsia="zh-CN"/>
        </w:rPr>
        <w:t>成交</w:t>
      </w:r>
      <w:r>
        <w:rPr>
          <w:rFonts w:hint="eastAsia" w:ascii="宋体" w:hAnsi="宋体" w:cs="宋体"/>
          <w:color w:val="auto"/>
          <w:szCs w:val="21"/>
        </w:rPr>
        <w:t>候选人。</w:t>
      </w:r>
    </w:p>
    <w:p>
      <w:pPr>
        <w:widowControl/>
        <w:spacing w:line="360" w:lineRule="exact"/>
        <w:rPr>
          <w:rFonts w:asciiTheme="minorEastAsia" w:hAnsiTheme="minorEastAsia" w:eastAsiaTheme="minorEastAsia" w:cstheme="minorEastAsia"/>
          <w:color w:val="000000"/>
          <w:sz w:val="22"/>
          <w:szCs w:val="21"/>
          <w:highlight w:val="none"/>
        </w:rPr>
      </w:pPr>
    </w:p>
    <w:p>
      <w:pPr>
        <w:rPr>
          <w:rFonts w:asciiTheme="minorEastAsia" w:hAnsiTheme="minorEastAsia" w:eastAsiaTheme="minorEastAsia" w:cstheme="minorEastAsia"/>
          <w:sz w:val="22"/>
          <w:highlight w:val="none"/>
        </w:rPr>
      </w:pPr>
      <w:bookmarkStart w:id="42" w:name="_Toc30136"/>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r>
        <w:rPr>
          <w:rFonts w:hint="eastAsia" w:asciiTheme="minorEastAsia" w:hAnsiTheme="minorEastAsia" w:eastAsiaTheme="minorEastAsia" w:cstheme="minorEastAsia"/>
          <w:b/>
          <w:bCs/>
          <w:kern w:val="0"/>
          <w:sz w:val="32"/>
          <w:szCs w:val="30"/>
          <w:highlight w:val="none"/>
          <w:lang w:val="en-US" w:eastAsia="zh-CN"/>
        </w:rPr>
        <w:t>5</w:t>
      </w:r>
      <w:r>
        <w:rPr>
          <w:rFonts w:hint="eastAsia" w:asciiTheme="minorEastAsia" w:hAnsiTheme="minorEastAsia" w:eastAsiaTheme="minorEastAsia" w:cstheme="minorEastAsia"/>
          <w:b/>
          <w:bCs/>
          <w:kern w:val="0"/>
          <w:sz w:val="32"/>
          <w:szCs w:val="30"/>
          <w:highlight w:val="none"/>
        </w:rPr>
        <w:t>、法定代表人资格证明书</w:t>
      </w:r>
      <w:bookmarkEnd w:id="42"/>
    </w:p>
    <w:p>
      <w:pPr>
        <w:rPr>
          <w:rFonts w:asciiTheme="minorEastAsia" w:hAnsiTheme="minorEastAsia" w:eastAsiaTheme="minorEastAsia" w:cstheme="minorEastAsia"/>
          <w:sz w:val="22"/>
          <w:highlight w:val="none"/>
        </w:rPr>
      </w:pPr>
    </w:p>
    <w:p>
      <w:pPr>
        <w:spacing w:line="360" w:lineRule="exact"/>
        <w:jc w:val="center"/>
        <w:outlineLvl w:val="1"/>
        <w:rPr>
          <w:rFonts w:asciiTheme="minorEastAsia" w:hAnsiTheme="minorEastAsia" w:eastAsiaTheme="minorEastAsia" w:cstheme="minorEastAsia"/>
          <w:b/>
          <w:sz w:val="36"/>
          <w:szCs w:val="32"/>
          <w:highlight w:val="none"/>
        </w:rPr>
      </w:pPr>
    </w:p>
    <w:p>
      <w:pPr>
        <w:spacing w:line="500" w:lineRule="exact"/>
        <w:outlineLvl w:val="1"/>
        <w:rPr>
          <w:rFonts w:asciiTheme="minorEastAsia" w:hAnsiTheme="minorEastAsia" w:eastAsiaTheme="minorEastAsia" w:cstheme="minorEastAsia"/>
          <w:sz w:val="22"/>
          <w:szCs w:val="21"/>
          <w:highlight w:val="none"/>
          <w:u w:val="single"/>
        </w:rPr>
      </w:pPr>
      <w:bookmarkStart w:id="43" w:name="_Toc4528"/>
      <w:r>
        <w:rPr>
          <w:rFonts w:hint="eastAsia" w:asciiTheme="minorEastAsia" w:hAnsiTheme="minorEastAsia" w:eastAsiaTheme="minorEastAsia" w:cstheme="minorEastAsia"/>
          <w:sz w:val="22"/>
          <w:szCs w:val="21"/>
          <w:highlight w:val="none"/>
        </w:rPr>
        <w:t>单位名称：</w:t>
      </w:r>
      <w:bookmarkEnd w:id="43"/>
    </w:p>
    <w:p>
      <w:pPr>
        <w:spacing w:line="500" w:lineRule="exact"/>
        <w:outlineLvl w:val="1"/>
        <w:rPr>
          <w:rFonts w:asciiTheme="minorEastAsia" w:hAnsiTheme="minorEastAsia" w:eastAsiaTheme="minorEastAsia" w:cstheme="minorEastAsia"/>
          <w:sz w:val="22"/>
          <w:szCs w:val="21"/>
          <w:highlight w:val="none"/>
        </w:rPr>
      </w:pPr>
      <w:bookmarkStart w:id="44" w:name="_Toc6193"/>
      <w:r>
        <w:rPr>
          <w:rFonts w:hint="eastAsia" w:asciiTheme="minorEastAsia" w:hAnsiTheme="minorEastAsia" w:eastAsiaTheme="minorEastAsia" w:cstheme="minorEastAsia"/>
          <w:sz w:val="22"/>
          <w:szCs w:val="21"/>
          <w:highlight w:val="none"/>
        </w:rPr>
        <w:t>地    址：</w:t>
      </w:r>
      <w:bookmarkEnd w:id="44"/>
    </w:p>
    <w:p>
      <w:pPr>
        <w:spacing w:line="500" w:lineRule="exact"/>
        <w:jc w:val="left"/>
        <w:outlineLvl w:val="1"/>
        <w:rPr>
          <w:rFonts w:asciiTheme="minorEastAsia" w:hAnsiTheme="minorEastAsia" w:eastAsiaTheme="minorEastAsia" w:cstheme="minorEastAsia"/>
          <w:sz w:val="22"/>
          <w:szCs w:val="21"/>
          <w:highlight w:val="none"/>
        </w:rPr>
      </w:pPr>
      <w:bookmarkStart w:id="45" w:name="_Toc17570"/>
      <w:r>
        <w:rPr>
          <w:rFonts w:hint="eastAsia" w:asciiTheme="minorEastAsia" w:hAnsiTheme="minorEastAsia" w:eastAsiaTheme="minorEastAsia" w:cstheme="minorEastAsia"/>
          <w:sz w:val="22"/>
          <w:szCs w:val="21"/>
          <w:highlight w:val="none"/>
        </w:rPr>
        <w:t>姓   名：__________ 性别：__________  年龄：__________  职务：__________ 系__________________（</w:t>
      </w:r>
      <w:r>
        <w:rPr>
          <w:rFonts w:hint="eastAsia" w:asciiTheme="minorEastAsia" w:hAnsiTheme="minorEastAsia" w:eastAsiaTheme="minorEastAsia" w:cstheme="minorEastAsia"/>
          <w:sz w:val="22"/>
          <w:szCs w:val="21"/>
          <w:highlight w:val="none"/>
          <w:lang w:eastAsia="zh-CN"/>
        </w:rPr>
        <w:t>供应商</w:t>
      </w:r>
      <w:r>
        <w:rPr>
          <w:rFonts w:hint="eastAsia" w:asciiTheme="minorEastAsia" w:hAnsiTheme="minorEastAsia" w:eastAsiaTheme="minorEastAsia" w:cstheme="minorEastAsia"/>
          <w:sz w:val="22"/>
          <w:szCs w:val="21"/>
          <w:highlight w:val="none"/>
        </w:rPr>
        <w:t>名称）的法定代表人。为_____________________________项目的报价，签署上述项目的响应性谈判文件、进行合同谈判、签署合同和处理与之有关的一切事务。</w:t>
      </w:r>
      <w:bookmarkEnd w:id="45"/>
    </w:p>
    <w:p>
      <w:pPr>
        <w:spacing w:line="500" w:lineRule="exact"/>
        <w:ind w:firstLine="440" w:firstLineChars="200"/>
        <w:outlineLvl w:val="1"/>
        <w:rPr>
          <w:rFonts w:asciiTheme="minorEastAsia" w:hAnsiTheme="minorEastAsia" w:eastAsiaTheme="minorEastAsia" w:cstheme="minorEastAsia"/>
          <w:sz w:val="22"/>
          <w:szCs w:val="21"/>
          <w:highlight w:val="none"/>
        </w:rPr>
      </w:pPr>
      <w:bookmarkStart w:id="46" w:name="_Toc20969"/>
      <w:r>
        <w:rPr>
          <w:rFonts w:hint="eastAsia" w:asciiTheme="minorEastAsia" w:hAnsiTheme="minorEastAsia" w:eastAsiaTheme="minorEastAsia" w:cstheme="minorEastAsia"/>
          <w:sz w:val="22"/>
          <w:szCs w:val="21"/>
          <w:highlight w:val="none"/>
        </w:rPr>
        <w:t>特此证明。</w:t>
      </w:r>
      <w:bookmarkEnd w:id="46"/>
    </w:p>
    <w:p>
      <w:pPr>
        <w:spacing w:line="500" w:lineRule="exact"/>
        <w:outlineLvl w:val="1"/>
        <w:rPr>
          <w:rFonts w:asciiTheme="minorEastAsia" w:hAnsiTheme="minorEastAsia" w:eastAsiaTheme="minorEastAsia" w:cstheme="minorEastAsia"/>
          <w:sz w:val="22"/>
          <w:szCs w:val="21"/>
          <w:highlight w:val="none"/>
        </w:rPr>
      </w:pPr>
    </w:p>
    <w:p>
      <w:pPr>
        <w:spacing w:line="500" w:lineRule="exact"/>
        <w:ind w:firstLine="2200" w:firstLineChars="1000"/>
        <w:outlineLvl w:val="1"/>
        <w:rPr>
          <w:rFonts w:asciiTheme="minorEastAsia" w:hAnsiTheme="minorEastAsia" w:eastAsiaTheme="minorEastAsia" w:cstheme="minorEastAsia"/>
          <w:sz w:val="22"/>
          <w:szCs w:val="21"/>
          <w:highlight w:val="none"/>
        </w:rPr>
      </w:pPr>
    </w:p>
    <w:p>
      <w:pPr>
        <w:spacing w:line="500" w:lineRule="exact"/>
        <w:ind w:firstLine="2200" w:firstLineChars="1000"/>
        <w:outlineLvl w:val="1"/>
        <w:rPr>
          <w:rFonts w:asciiTheme="minorEastAsia" w:hAnsiTheme="minorEastAsia" w:eastAsiaTheme="minorEastAsia" w:cstheme="minorEastAsia"/>
          <w:sz w:val="22"/>
          <w:szCs w:val="21"/>
          <w:highlight w:val="none"/>
        </w:rPr>
      </w:pPr>
    </w:p>
    <w:p>
      <w:pPr>
        <w:spacing w:line="500" w:lineRule="exact"/>
        <w:ind w:firstLine="2200" w:firstLineChars="1000"/>
        <w:outlineLvl w:val="1"/>
        <w:rPr>
          <w:rFonts w:asciiTheme="minorEastAsia" w:hAnsiTheme="minorEastAsia" w:eastAsiaTheme="minorEastAsia" w:cstheme="minorEastAsia"/>
          <w:sz w:val="22"/>
          <w:szCs w:val="21"/>
          <w:highlight w:val="none"/>
        </w:rPr>
      </w:pPr>
    </w:p>
    <w:p>
      <w:pPr>
        <w:spacing w:line="500" w:lineRule="exact"/>
        <w:ind w:firstLine="2200" w:firstLineChars="1000"/>
        <w:outlineLvl w:val="1"/>
        <w:rPr>
          <w:rFonts w:asciiTheme="minorEastAsia" w:hAnsiTheme="minorEastAsia" w:eastAsiaTheme="minorEastAsia" w:cstheme="minorEastAsia"/>
          <w:sz w:val="22"/>
          <w:szCs w:val="21"/>
          <w:highlight w:val="none"/>
        </w:rPr>
      </w:pPr>
      <w:bookmarkStart w:id="47" w:name="_Toc15093"/>
      <w:r>
        <w:rPr>
          <w:rFonts w:hint="eastAsia" w:asciiTheme="minorEastAsia" w:hAnsiTheme="minorEastAsia" w:eastAsiaTheme="minorEastAsia" w:cstheme="minorEastAsia"/>
          <w:sz w:val="22"/>
          <w:szCs w:val="21"/>
          <w:highlight w:val="none"/>
          <w:lang w:eastAsia="zh-CN"/>
        </w:rPr>
        <w:t>供应商</w:t>
      </w:r>
      <w:r>
        <w:rPr>
          <w:rFonts w:hint="eastAsia" w:asciiTheme="minorEastAsia" w:hAnsiTheme="minorEastAsia" w:eastAsiaTheme="minorEastAsia" w:cstheme="minorEastAsia"/>
          <w:sz w:val="22"/>
          <w:szCs w:val="21"/>
          <w:highlight w:val="none"/>
        </w:rPr>
        <w:t>：（盖章）_______________________</w:t>
      </w:r>
      <w:bookmarkEnd w:id="47"/>
    </w:p>
    <w:p>
      <w:pPr>
        <w:spacing w:line="500" w:lineRule="exact"/>
        <w:ind w:firstLine="2200" w:firstLineChars="1000"/>
        <w:outlineLvl w:val="1"/>
        <w:rPr>
          <w:rFonts w:asciiTheme="minorEastAsia" w:hAnsiTheme="minorEastAsia" w:eastAsiaTheme="minorEastAsia" w:cstheme="minorEastAsia"/>
          <w:sz w:val="22"/>
          <w:szCs w:val="21"/>
          <w:highlight w:val="none"/>
        </w:rPr>
      </w:pPr>
      <w:bookmarkStart w:id="48" w:name="_Toc13086"/>
      <w:r>
        <w:rPr>
          <w:rFonts w:hint="eastAsia" w:asciiTheme="minorEastAsia" w:hAnsiTheme="minorEastAsia" w:eastAsiaTheme="minorEastAsia" w:cstheme="minorEastAsia"/>
          <w:sz w:val="22"/>
          <w:szCs w:val="21"/>
          <w:highlight w:val="none"/>
        </w:rPr>
        <w:t>日      期：___________年_____月_____日</w:t>
      </w:r>
      <w:bookmarkEnd w:id="48"/>
    </w:p>
    <w:p>
      <w:pPr>
        <w:spacing w:line="500" w:lineRule="exact"/>
        <w:ind w:firstLine="330" w:firstLineChars="150"/>
        <w:outlineLvl w:val="1"/>
        <w:rPr>
          <w:rFonts w:asciiTheme="minorEastAsia" w:hAnsiTheme="minorEastAsia" w:eastAsiaTheme="minorEastAsia" w:cstheme="minorEastAsia"/>
          <w:sz w:val="22"/>
          <w:szCs w:val="21"/>
          <w:highlight w:val="none"/>
        </w:rPr>
      </w:pPr>
    </w:p>
    <w:p>
      <w:pPr>
        <w:spacing w:line="500" w:lineRule="exact"/>
        <w:ind w:firstLine="550" w:firstLineChars="250"/>
        <w:outlineLvl w:val="1"/>
        <w:rPr>
          <w:rFonts w:asciiTheme="minorEastAsia" w:hAnsiTheme="minorEastAsia" w:eastAsiaTheme="minorEastAsia" w:cstheme="minorEastAsia"/>
          <w:sz w:val="22"/>
          <w:szCs w:val="21"/>
          <w:highlight w:val="none"/>
        </w:rPr>
      </w:pPr>
      <w:bookmarkStart w:id="49" w:name="_Toc16104"/>
      <w:r>
        <w:rPr>
          <w:rFonts w:hint="eastAsia" w:asciiTheme="minorEastAsia" w:hAnsiTheme="minorEastAsia" w:eastAsiaTheme="minorEastAsia" w:cstheme="minorEastAsia"/>
          <w:sz w:val="22"/>
          <w:szCs w:val="21"/>
          <w:highlight w:val="none"/>
        </w:rPr>
        <w:t>附: 法人代表身份证复印件</w:t>
      </w:r>
      <w:bookmarkEnd w:id="49"/>
    </w:p>
    <w:p>
      <w:pPr>
        <w:spacing w:line="360" w:lineRule="exact"/>
        <w:jc w:val="center"/>
        <w:outlineLvl w:val="1"/>
        <w:rPr>
          <w:rFonts w:asciiTheme="minorEastAsia" w:hAnsiTheme="minorEastAsia" w:eastAsiaTheme="minorEastAsia" w:cstheme="minorEastAsia"/>
          <w:b/>
          <w:sz w:val="22"/>
          <w:szCs w:val="21"/>
          <w:highlight w:val="none"/>
        </w:rPr>
      </w:pPr>
    </w:p>
    <w:p>
      <w:pPr>
        <w:pStyle w:val="5"/>
        <w:spacing w:line="360" w:lineRule="exact"/>
        <w:rPr>
          <w:rFonts w:asciiTheme="minorEastAsia" w:hAnsiTheme="minorEastAsia" w:eastAsiaTheme="minorEastAsia" w:cstheme="minorEastAsia"/>
          <w:sz w:val="22"/>
          <w:szCs w:val="21"/>
          <w:highlight w:val="none"/>
        </w:rPr>
      </w:pPr>
    </w:p>
    <w:p>
      <w:pPr>
        <w:pStyle w:val="5"/>
        <w:spacing w:line="360" w:lineRule="exact"/>
        <w:rPr>
          <w:rFonts w:asciiTheme="minorEastAsia" w:hAnsiTheme="minorEastAsia" w:eastAsiaTheme="minorEastAsia" w:cstheme="minorEastAsia"/>
          <w:sz w:val="22"/>
          <w:szCs w:val="21"/>
          <w:highlight w:val="none"/>
        </w:rPr>
      </w:pPr>
    </w:p>
    <w:p>
      <w:pPr>
        <w:pStyle w:val="5"/>
        <w:spacing w:line="360" w:lineRule="exact"/>
        <w:rPr>
          <w:rFonts w:asciiTheme="minorEastAsia" w:hAnsiTheme="minorEastAsia" w:eastAsiaTheme="minorEastAsia" w:cstheme="minorEastAsia"/>
          <w:sz w:val="22"/>
          <w:szCs w:val="21"/>
          <w:highlight w:val="none"/>
        </w:rPr>
      </w:pPr>
    </w:p>
    <w:p>
      <w:pPr>
        <w:pStyle w:val="5"/>
        <w:spacing w:line="360" w:lineRule="exact"/>
        <w:rPr>
          <w:rFonts w:asciiTheme="minorEastAsia" w:hAnsiTheme="minorEastAsia" w:eastAsiaTheme="minorEastAsia" w:cstheme="minorEastAsia"/>
          <w:sz w:val="22"/>
          <w:szCs w:val="21"/>
          <w:highlight w:val="none"/>
        </w:rPr>
      </w:pPr>
    </w:p>
    <w:p>
      <w:pPr>
        <w:pStyle w:val="5"/>
        <w:spacing w:line="360" w:lineRule="exact"/>
        <w:rPr>
          <w:rFonts w:asciiTheme="minorEastAsia" w:hAnsiTheme="minorEastAsia" w:eastAsiaTheme="minorEastAsia" w:cstheme="minorEastAsia"/>
          <w:sz w:val="22"/>
          <w:szCs w:val="21"/>
          <w:highlight w:val="none"/>
        </w:rPr>
      </w:pPr>
    </w:p>
    <w:p>
      <w:pPr>
        <w:pStyle w:val="5"/>
        <w:spacing w:line="360" w:lineRule="exact"/>
        <w:rPr>
          <w:rFonts w:asciiTheme="minorEastAsia" w:hAnsiTheme="minorEastAsia" w:eastAsiaTheme="minorEastAsia" w:cstheme="minorEastAsia"/>
          <w:sz w:val="28"/>
          <w:szCs w:val="24"/>
          <w:highlight w:val="none"/>
        </w:rPr>
      </w:pPr>
    </w:p>
    <w:p>
      <w:pPr>
        <w:pStyle w:val="5"/>
        <w:spacing w:line="360" w:lineRule="exact"/>
        <w:rPr>
          <w:rFonts w:asciiTheme="minorEastAsia" w:hAnsiTheme="minorEastAsia" w:eastAsiaTheme="minorEastAsia" w:cstheme="minorEastAsia"/>
          <w:sz w:val="28"/>
          <w:szCs w:val="24"/>
          <w:highlight w:val="none"/>
        </w:rPr>
      </w:pPr>
    </w:p>
    <w:p>
      <w:pPr>
        <w:pStyle w:val="5"/>
        <w:spacing w:line="360" w:lineRule="exact"/>
        <w:jc w:val="both"/>
        <w:rPr>
          <w:rFonts w:asciiTheme="minorEastAsia" w:hAnsiTheme="minorEastAsia" w:eastAsiaTheme="minorEastAsia" w:cstheme="minorEastAsia"/>
          <w:sz w:val="28"/>
          <w:szCs w:val="24"/>
          <w:highlight w:val="none"/>
        </w:rPr>
      </w:pPr>
    </w:p>
    <w:p>
      <w:pPr>
        <w:rPr>
          <w:rFonts w:asciiTheme="minorEastAsia" w:hAnsiTheme="minorEastAsia" w:eastAsiaTheme="minorEastAsia" w:cstheme="minorEastAsia"/>
          <w:sz w:val="28"/>
          <w:highlight w:val="none"/>
        </w:rPr>
      </w:pPr>
    </w:p>
    <w:p>
      <w:pPr>
        <w:rPr>
          <w:rFonts w:asciiTheme="minorEastAsia" w:hAnsiTheme="minorEastAsia" w:eastAsiaTheme="minorEastAsia" w:cstheme="minorEastAsia"/>
          <w:sz w:val="28"/>
          <w:highlight w:val="none"/>
        </w:rPr>
      </w:pPr>
    </w:p>
    <w:p>
      <w:pPr>
        <w:rPr>
          <w:rFonts w:asciiTheme="minorEastAsia" w:hAnsiTheme="minorEastAsia" w:eastAsiaTheme="minorEastAsia" w:cstheme="minorEastAsia"/>
          <w:sz w:val="28"/>
          <w:highlight w:val="none"/>
        </w:rPr>
      </w:pPr>
    </w:p>
    <w:p>
      <w:pPr>
        <w:pStyle w:val="31"/>
        <w:rPr>
          <w:rFonts w:asciiTheme="minorEastAsia" w:hAnsiTheme="minorEastAsia" w:eastAsiaTheme="minorEastAsia" w:cstheme="minorEastAsia"/>
          <w:sz w:val="28"/>
          <w:highlight w:val="none"/>
        </w:rPr>
      </w:pPr>
    </w:p>
    <w:p>
      <w:pPr>
        <w:pStyle w:val="31"/>
        <w:rPr>
          <w:rFonts w:asciiTheme="minorEastAsia" w:hAnsiTheme="minorEastAsia" w:eastAsiaTheme="minorEastAsia" w:cstheme="minorEastAsia"/>
          <w:sz w:val="28"/>
          <w:highlight w:val="none"/>
        </w:rPr>
      </w:pPr>
    </w:p>
    <w:p>
      <w:pPr>
        <w:pStyle w:val="5"/>
        <w:spacing w:line="360" w:lineRule="exact"/>
        <w:rPr>
          <w:rFonts w:asciiTheme="minorEastAsia" w:hAnsiTheme="minorEastAsia" w:eastAsiaTheme="minorEastAsia" w:cstheme="minorEastAsia"/>
          <w:szCs w:val="30"/>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bookmarkStart w:id="50" w:name="_Toc21544"/>
      <w:r>
        <w:rPr>
          <w:rFonts w:hint="eastAsia" w:asciiTheme="minorEastAsia" w:hAnsiTheme="minorEastAsia" w:eastAsiaTheme="minorEastAsia" w:cstheme="minorEastAsia"/>
          <w:b/>
          <w:bCs/>
          <w:kern w:val="0"/>
          <w:sz w:val="32"/>
          <w:szCs w:val="30"/>
          <w:highlight w:val="none"/>
          <w:lang w:val="en-US" w:eastAsia="zh-CN"/>
        </w:rPr>
        <w:t>6</w:t>
      </w:r>
      <w:r>
        <w:rPr>
          <w:rFonts w:hint="eastAsia" w:asciiTheme="minorEastAsia" w:hAnsiTheme="minorEastAsia" w:eastAsiaTheme="minorEastAsia" w:cstheme="minorEastAsia"/>
          <w:b/>
          <w:bCs/>
          <w:kern w:val="0"/>
          <w:sz w:val="32"/>
          <w:szCs w:val="30"/>
          <w:highlight w:val="none"/>
        </w:rPr>
        <w:t>、法定代表人授权委托书</w:t>
      </w:r>
      <w:bookmarkEnd w:id="50"/>
    </w:p>
    <w:p>
      <w:pPr>
        <w:rPr>
          <w:rFonts w:asciiTheme="minorEastAsia" w:hAnsiTheme="minorEastAsia" w:eastAsiaTheme="minorEastAsia" w:cstheme="minorEastAsia"/>
          <w:sz w:val="22"/>
          <w:highlight w:val="none"/>
        </w:rPr>
      </w:pPr>
    </w:p>
    <w:p>
      <w:pPr>
        <w:spacing w:line="360" w:lineRule="exact"/>
        <w:outlineLvl w:val="1"/>
        <w:rPr>
          <w:rFonts w:asciiTheme="minorEastAsia" w:hAnsiTheme="minorEastAsia" w:eastAsiaTheme="minorEastAsia" w:cstheme="minorEastAsia"/>
          <w:sz w:val="28"/>
          <w:highlight w:val="none"/>
        </w:rPr>
      </w:pPr>
    </w:p>
    <w:p>
      <w:pPr>
        <w:spacing w:line="500" w:lineRule="exact"/>
        <w:ind w:firstLine="440" w:firstLineChars="200"/>
        <w:jc w:val="left"/>
        <w:outlineLvl w:val="1"/>
        <w:rPr>
          <w:rFonts w:asciiTheme="minorEastAsia" w:hAnsiTheme="minorEastAsia" w:eastAsiaTheme="minorEastAsia" w:cstheme="minorEastAsia"/>
          <w:sz w:val="22"/>
          <w:szCs w:val="21"/>
          <w:highlight w:val="none"/>
        </w:rPr>
      </w:pPr>
      <w:bookmarkStart w:id="51" w:name="_Toc27202"/>
      <w:r>
        <w:rPr>
          <w:rFonts w:hint="eastAsia" w:asciiTheme="minorEastAsia" w:hAnsiTheme="minorEastAsia" w:eastAsiaTheme="minorEastAsia" w:cstheme="minorEastAsia"/>
          <w:sz w:val="22"/>
          <w:szCs w:val="21"/>
          <w:highlight w:val="none"/>
        </w:rPr>
        <w:t>本授权委托书声明：</w:t>
      </w:r>
      <w:r>
        <w:rPr>
          <w:rFonts w:hint="eastAsia" w:asciiTheme="minorEastAsia" w:hAnsiTheme="minorEastAsia" w:eastAsiaTheme="minorEastAsia" w:cstheme="minorEastAsia"/>
          <w:sz w:val="22"/>
          <w:szCs w:val="21"/>
          <w:highlight w:val="none"/>
          <w:u w:val="single"/>
          <w:lang w:val="en-US" w:eastAsia="zh-CN"/>
        </w:rPr>
        <w:t xml:space="preserve">     </w:t>
      </w:r>
      <w:r>
        <w:rPr>
          <w:rFonts w:hint="eastAsia" w:asciiTheme="minorEastAsia" w:hAnsiTheme="minorEastAsia" w:eastAsiaTheme="minorEastAsia" w:cstheme="minorEastAsia"/>
          <w:sz w:val="22"/>
          <w:szCs w:val="21"/>
          <w:highlight w:val="none"/>
          <w:u w:val="none"/>
        </w:rPr>
        <w:t>（</w:t>
      </w:r>
      <w:r>
        <w:rPr>
          <w:rFonts w:hint="eastAsia" w:asciiTheme="minorEastAsia" w:hAnsiTheme="minorEastAsia" w:eastAsiaTheme="minorEastAsia" w:cstheme="minorEastAsia"/>
          <w:sz w:val="22"/>
          <w:szCs w:val="21"/>
          <w:highlight w:val="none"/>
        </w:rPr>
        <w:t>姓名）系</w:t>
      </w:r>
      <w:r>
        <w:rPr>
          <w:rFonts w:hint="eastAsia" w:asciiTheme="minorEastAsia" w:hAnsiTheme="minorEastAsia" w:eastAsiaTheme="minorEastAsia" w:cstheme="minorEastAsia"/>
          <w:sz w:val="22"/>
          <w:szCs w:val="21"/>
          <w:highlight w:val="none"/>
          <w:u w:val="single"/>
          <w:lang w:val="en-US" w:eastAsia="zh-CN"/>
        </w:rPr>
        <w:t xml:space="preserve">        </w:t>
      </w:r>
      <w:r>
        <w:rPr>
          <w:rFonts w:hint="eastAsia" w:asciiTheme="minorEastAsia" w:hAnsiTheme="minorEastAsia" w:eastAsiaTheme="minorEastAsia" w:cstheme="minorEastAsia"/>
          <w:sz w:val="22"/>
          <w:szCs w:val="21"/>
          <w:highlight w:val="none"/>
        </w:rPr>
        <w:t>（</w:t>
      </w:r>
      <w:r>
        <w:rPr>
          <w:rFonts w:hint="eastAsia" w:asciiTheme="minorEastAsia" w:hAnsiTheme="minorEastAsia" w:eastAsiaTheme="minorEastAsia" w:cstheme="minorEastAsia"/>
          <w:sz w:val="22"/>
          <w:szCs w:val="21"/>
          <w:highlight w:val="none"/>
          <w:lang w:eastAsia="zh-CN"/>
        </w:rPr>
        <w:t>供应商</w:t>
      </w:r>
      <w:r>
        <w:rPr>
          <w:rFonts w:hint="eastAsia" w:asciiTheme="minorEastAsia" w:hAnsiTheme="minorEastAsia" w:eastAsiaTheme="minorEastAsia" w:cstheme="minorEastAsia"/>
          <w:sz w:val="22"/>
          <w:szCs w:val="21"/>
          <w:highlight w:val="none"/>
        </w:rPr>
        <w:t>名称）的法定代表人，现授权委托</w:t>
      </w:r>
      <w:r>
        <w:rPr>
          <w:rFonts w:hint="eastAsia" w:asciiTheme="minorEastAsia" w:hAnsiTheme="minorEastAsia" w:eastAsiaTheme="minorEastAsia" w:cstheme="minorEastAsia"/>
          <w:sz w:val="22"/>
          <w:szCs w:val="21"/>
          <w:highlight w:val="none"/>
          <w:u w:val="single"/>
          <w:lang w:val="en-US" w:eastAsia="zh-CN"/>
        </w:rPr>
        <w:t xml:space="preserve">    </w:t>
      </w:r>
      <w:r>
        <w:rPr>
          <w:rFonts w:hint="eastAsia" w:asciiTheme="minorEastAsia" w:hAnsiTheme="minorEastAsia" w:eastAsiaTheme="minorEastAsia" w:cstheme="minorEastAsia"/>
          <w:sz w:val="22"/>
          <w:szCs w:val="21"/>
          <w:highlight w:val="none"/>
        </w:rPr>
        <w:t>（单位名称）的</w:t>
      </w:r>
      <w:r>
        <w:rPr>
          <w:rFonts w:hint="eastAsia" w:asciiTheme="minorEastAsia" w:hAnsiTheme="minorEastAsia" w:eastAsiaTheme="minorEastAsia" w:cstheme="minorEastAsia"/>
          <w:sz w:val="22"/>
          <w:szCs w:val="21"/>
          <w:highlight w:val="none"/>
          <w:lang w:val="en-US" w:eastAsia="zh-CN"/>
        </w:rPr>
        <w:t xml:space="preserve"> </w:t>
      </w:r>
      <w:r>
        <w:rPr>
          <w:rFonts w:hint="eastAsia" w:asciiTheme="minorEastAsia" w:hAnsiTheme="minorEastAsia" w:eastAsiaTheme="minorEastAsia" w:cstheme="minorEastAsia"/>
          <w:sz w:val="22"/>
          <w:szCs w:val="21"/>
          <w:highlight w:val="none"/>
          <w:u w:val="single"/>
          <w:lang w:val="en-US" w:eastAsia="zh-CN"/>
        </w:rPr>
        <w:t xml:space="preserve">     </w:t>
      </w:r>
      <w:r>
        <w:rPr>
          <w:rFonts w:hint="eastAsia" w:asciiTheme="minorEastAsia" w:hAnsiTheme="minorEastAsia" w:eastAsiaTheme="minorEastAsia" w:cstheme="minorEastAsia"/>
          <w:sz w:val="22"/>
          <w:szCs w:val="21"/>
          <w:highlight w:val="none"/>
        </w:rPr>
        <w:t>（姓名）为我公司代理人，以本公司的名义参加</w:t>
      </w:r>
      <w:r>
        <w:rPr>
          <w:rFonts w:hint="eastAsia" w:asciiTheme="minorEastAsia" w:hAnsiTheme="minorEastAsia" w:eastAsiaTheme="minorEastAsia" w:cstheme="minorEastAsia"/>
          <w:sz w:val="22"/>
          <w:szCs w:val="21"/>
          <w:highlight w:val="none"/>
          <w:u w:val="single"/>
          <w:lang w:val="en-US" w:eastAsia="zh-CN"/>
        </w:rPr>
        <w:t xml:space="preserve">           </w:t>
      </w:r>
      <w:r>
        <w:rPr>
          <w:rFonts w:hint="eastAsia" w:asciiTheme="minorEastAsia" w:hAnsiTheme="minorEastAsia" w:eastAsiaTheme="minorEastAsia" w:cstheme="minorEastAsia"/>
          <w:sz w:val="22"/>
          <w:szCs w:val="21"/>
          <w:highlight w:val="none"/>
        </w:rPr>
        <w:t>项目的投标活动。</w:t>
      </w:r>
      <w:bookmarkEnd w:id="51"/>
    </w:p>
    <w:p>
      <w:pPr>
        <w:pStyle w:val="11"/>
        <w:snapToGrid w:val="0"/>
        <w:spacing w:line="500" w:lineRule="exact"/>
        <w:ind w:firstLine="550" w:firstLineChars="250"/>
        <w:jc w:val="left"/>
        <w:outlineLvl w:val="1"/>
        <w:rPr>
          <w:rFonts w:asciiTheme="minorEastAsia" w:hAnsiTheme="minorEastAsia" w:eastAsiaTheme="minorEastAsia" w:cstheme="minorEastAsia"/>
          <w:sz w:val="22"/>
          <w:highlight w:val="none"/>
        </w:rPr>
      </w:pPr>
      <w:bookmarkStart w:id="52" w:name="_Toc26449"/>
      <w:r>
        <w:rPr>
          <w:rFonts w:hint="eastAsia" w:asciiTheme="minorEastAsia" w:hAnsiTheme="minorEastAsia" w:eastAsiaTheme="minorEastAsia" w:cstheme="minorEastAsia"/>
          <w:sz w:val="22"/>
          <w:highlight w:val="none"/>
        </w:rPr>
        <w:t>代理人在投标、合同签订过程中所签署的一切文件和处理与之有关的一切事务，我均予以承认。本授权书自出具之日起生效。</w:t>
      </w:r>
      <w:bookmarkEnd w:id="52"/>
    </w:p>
    <w:p>
      <w:pPr>
        <w:spacing w:line="500" w:lineRule="exact"/>
        <w:ind w:firstLine="440" w:firstLineChars="200"/>
        <w:jc w:val="left"/>
        <w:outlineLvl w:val="1"/>
        <w:rPr>
          <w:rFonts w:asciiTheme="minorEastAsia" w:hAnsiTheme="minorEastAsia" w:eastAsiaTheme="minorEastAsia" w:cstheme="minorEastAsia"/>
          <w:sz w:val="22"/>
          <w:szCs w:val="21"/>
          <w:highlight w:val="none"/>
        </w:rPr>
      </w:pPr>
    </w:p>
    <w:p>
      <w:pPr>
        <w:spacing w:line="500" w:lineRule="exact"/>
        <w:ind w:firstLine="550" w:firstLineChars="250"/>
        <w:outlineLvl w:val="1"/>
        <w:rPr>
          <w:rFonts w:asciiTheme="minorEastAsia" w:hAnsiTheme="minorEastAsia" w:eastAsiaTheme="minorEastAsia" w:cstheme="minorEastAsia"/>
          <w:sz w:val="22"/>
          <w:szCs w:val="21"/>
          <w:highlight w:val="none"/>
        </w:rPr>
      </w:pPr>
      <w:bookmarkStart w:id="53" w:name="_Toc12092"/>
      <w:r>
        <w:rPr>
          <w:rFonts w:hint="eastAsia" w:asciiTheme="minorEastAsia" w:hAnsiTheme="minorEastAsia" w:eastAsiaTheme="minorEastAsia" w:cstheme="minorEastAsia"/>
          <w:sz w:val="22"/>
          <w:szCs w:val="21"/>
          <w:highlight w:val="none"/>
        </w:rPr>
        <w:t>代理人无权转让委托权。特此委托。</w:t>
      </w:r>
      <w:bookmarkEnd w:id="53"/>
    </w:p>
    <w:p>
      <w:pPr>
        <w:spacing w:line="500" w:lineRule="exact"/>
        <w:ind w:firstLine="550" w:firstLineChars="250"/>
        <w:outlineLvl w:val="1"/>
        <w:rPr>
          <w:rFonts w:asciiTheme="minorEastAsia" w:hAnsiTheme="minorEastAsia" w:eastAsiaTheme="minorEastAsia" w:cstheme="minorEastAsia"/>
          <w:sz w:val="22"/>
          <w:szCs w:val="21"/>
          <w:highlight w:val="none"/>
        </w:rPr>
      </w:pPr>
    </w:p>
    <w:p>
      <w:pPr>
        <w:spacing w:line="500" w:lineRule="exact"/>
        <w:ind w:firstLine="550" w:firstLineChars="250"/>
        <w:outlineLvl w:val="1"/>
        <w:rPr>
          <w:rFonts w:asciiTheme="minorEastAsia" w:hAnsiTheme="minorEastAsia" w:eastAsiaTheme="minorEastAsia" w:cstheme="minorEastAsia"/>
          <w:sz w:val="22"/>
          <w:szCs w:val="21"/>
          <w:highlight w:val="none"/>
        </w:rPr>
      </w:pPr>
    </w:p>
    <w:p>
      <w:pPr>
        <w:pStyle w:val="7"/>
        <w:numPr>
          <w:ilvl w:val="3"/>
          <w:numId w:val="0"/>
        </w:numPr>
        <w:ind w:leftChars="0"/>
      </w:pPr>
    </w:p>
    <w:p>
      <w:pPr>
        <w:spacing w:line="500" w:lineRule="exact"/>
        <w:outlineLvl w:val="1"/>
        <w:rPr>
          <w:rFonts w:asciiTheme="minorEastAsia" w:hAnsiTheme="minorEastAsia" w:eastAsiaTheme="minorEastAsia" w:cstheme="minorEastAsia"/>
          <w:sz w:val="22"/>
          <w:szCs w:val="21"/>
          <w:highlight w:val="none"/>
        </w:rPr>
      </w:pPr>
    </w:p>
    <w:p>
      <w:pPr>
        <w:spacing w:line="500" w:lineRule="exact"/>
        <w:ind w:firstLine="2970" w:firstLineChars="1350"/>
        <w:outlineLvl w:val="1"/>
        <w:rPr>
          <w:rFonts w:asciiTheme="minorEastAsia" w:hAnsiTheme="minorEastAsia" w:eastAsiaTheme="minorEastAsia" w:cstheme="minorEastAsia"/>
          <w:sz w:val="22"/>
          <w:szCs w:val="21"/>
          <w:highlight w:val="none"/>
          <w:u w:val="single"/>
        </w:rPr>
      </w:pPr>
      <w:bookmarkStart w:id="54" w:name="_Toc32221"/>
      <w:r>
        <w:rPr>
          <w:rFonts w:hint="eastAsia" w:asciiTheme="minorEastAsia" w:hAnsiTheme="minorEastAsia" w:eastAsiaTheme="minorEastAsia" w:cstheme="minorEastAsia"/>
          <w:sz w:val="22"/>
          <w:szCs w:val="21"/>
          <w:highlight w:val="none"/>
        </w:rPr>
        <w:t>法定代表人签字和盖章：</w:t>
      </w:r>
      <w:bookmarkEnd w:id="54"/>
    </w:p>
    <w:p>
      <w:pPr>
        <w:spacing w:line="500" w:lineRule="exact"/>
        <w:ind w:firstLine="2970" w:firstLineChars="1350"/>
        <w:outlineLvl w:val="1"/>
        <w:rPr>
          <w:rFonts w:asciiTheme="minorEastAsia" w:hAnsiTheme="minorEastAsia" w:eastAsiaTheme="minorEastAsia" w:cstheme="minorEastAsia"/>
          <w:sz w:val="22"/>
          <w:szCs w:val="21"/>
          <w:highlight w:val="none"/>
          <w:u w:val="single"/>
        </w:rPr>
      </w:pPr>
      <w:bookmarkStart w:id="55" w:name="_Toc5493"/>
      <w:r>
        <w:rPr>
          <w:rFonts w:hint="eastAsia" w:asciiTheme="minorEastAsia" w:hAnsiTheme="minorEastAsia" w:eastAsiaTheme="minorEastAsia" w:cstheme="minorEastAsia"/>
          <w:sz w:val="22"/>
          <w:szCs w:val="21"/>
          <w:highlight w:val="none"/>
          <w:lang w:eastAsia="zh-CN"/>
        </w:rPr>
        <w:t>供应商</w:t>
      </w:r>
      <w:r>
        <w:rPr>
          <w:rFonts w:hint="eastAsia" w:asciiTheme="minorEastAsia" w:hAnsiTheme="minorEastAsia" w:eastAsiaTheme="minorEastAsia" w:cstheme="minorEastAsia"/>
          <w:sz w:val="22"/>
          <w:szCs w:val="21"/>
          <w:highlight w:val="none"/>
        </w:rPr>
        <w:t>公章：</w:t>
      </w:r>
      <w:bookmarkEnd w:id="55"/>
    </w:p>
    <w:p>
      <w:pPr>
        <w:spacing w:line="500" w:lineRule="exact"/>
        <w:ind w:firstLine="2970" w:firstLineChars="1350"/>
        <w:outlineLvl w:val="1"/>
        <w:rPr>
          <w:rFonts w:asciiTheme="minorEastAsia" w:hAnsiTheme="minorEastAsia" w:eastAsiaTheme="minorEastAsia" w:cstheme="minorEastAsia"/>
          <w:sz w:val="22"/>
          <w:szCs w:val="21"/>
          <w:highlight w:val="none"/>
        </w:rPr>
      </w:pPr>
      <w:bookmarkStart w:id="56" w:name="_Toc10833"/>
      <w:r>
        <w:rPr>
          <w:rFonts w:hint="eastAsia" w:asciiTheme="minorEastAsia" w:hAnsiTheme="minorEastAsia" w:eastAsiaTheme="minorEastAsia" w:cstheme="minorEastAsia"/>
          <w:sz w:val="22"/>
          <w:szCs w:val="21"/>
          <w:highlight w:val="none"/>
        </w:rPr>
        <w:t>日        期：___________年_____月_____日</w:t>
      </w:r>
      <w:bookmarkEnd w:id="56"/>
    </w:p>
    <w:p>
      <w:pPr>
        <w:spacing w:line="500" w:lineRule="exact"/>
        <w:ind w:firstLine="550" w:firstLineChars="250"/>
        <w:outlineLvl w:val="1"/>
        <w:rPr>
          <w:rFonts w:asciiTheme="minorEastAsia" w:hAnsiTheme="minorEastAsia" w:eastAsiaTheme="minorEastAsia" w:cstheme="minorEastAsia"/>
          <w:sz w:val="22"/>
          <w:szCs w:val="21"/>
          <w:highlight w:val="none"/>
        </w:rPr>
      </w:pPr>
    </w:p>
    <w:p>
      <w:pPr>
        <w:spacing w:line="500" w:lineRule="exact"/>
        <w:ind w:firstLine="550" w:firstLineChars="250"/>
        <w:outlineLvl w:val="1"/>
        <w:rPr>
          <w:rFonts w:asciiTheme="minorEastAsia" w:hAnsiTheme="minorEastAsia" w:eastAsiaTheme="minorEastAsia" w:cstheme="minorEastAsia"/>
          <w:sz w:val="22"/>
          <w:szCs w:val="21"/>
          <w:highlight w:val="none"/>
        </w:rPr>
      </w:pPr>
      <w:bookmarkStart w:id="57" w:name="_Toc8126"/>
      <w:r>
        <w:rPr>
          <w:rFonts w:hint="eastAsia" w:asciiTheme="minorEastAsia" w:hAnsiTheme="minorEastAsia" w:eastAsiaTheme="minorEastAsia" w:cstheme="minorEastAsia"/>
          <w:sz w:val="22"/>
          <w:szCs w:val="21"/>
          <w:highlight w:val="none"/>
        </w:rPr>
        <w:t>附:授权委托人身份证复印件</w:t>
      </w:r>
      <w:bookmarkEnd w:id="57"/>
    </w:p>
    <w:p>
      <w:pPr>
        <w:pStyle w:val="5"/>
        <w:spacing w:line="360" w:lineRule="exact"/>
        <w:jc w:val="both"/>
        <w:rPr>
          <w:rFonts w:asciiTheme="minorEastAsia" w:hAnsiTheme="minorEastAsia" w:eastAsiaTheme="minorEastAsia" w:cstheme="minorEastAsia"/>
          <w:sz w:val="22"/>
          <w:szCs w:val="21"/>
          <w:highlight w:val="none"/>
        </w:rPr>
      </w:pPr>
    </w:p>
    <w:p>
      <w:pPr>
        <w:rPr>
          <w:rFonts w:asciiTheme="minorEastAsia" w:hAnsiTheme="minorEastAsia" w:eastAsiaTheme="minorEastAsia" w:cstheme="minorEastAsia"/>
          <w:sz w:val="22"/>
          <w:highlight w:val="none"/>
        </w:rPr>
      </w:pPr>
    </w:p>
    <w:p>
      <w:pPr>
        <w:rPr>
          <w:rFonts w:asciiTheme="minorEastAsia" w:hAnsiTheme="minorEastAsia" w:eastAsiaTheme="minorEastAsia" w:cstheme="minorEastAsia"/>
          <w:sz w:val="22"/>
          <w:highlight w:val="none"/>
        </w:rPr>
      </w:pPr>
    </w:p>
    <w:p>
      <w:pPr>
        <w:rPr>
          <w:rFonts w:asciiTheme="minorEastAsia" w:hAnsiTheme="minorEastAsia" w:eastAsiaTheme="minorEastAsia" w:cstheme="minorEastAsia"/>
          <w:sz w:val="22"/>
          <w:highlight w:val="none"/>
        </w:rPr>
      </w:pPr>
    </w:p>
    <w:p>
      <w:pPr>
        <w:rPr>
          <w:rFonts w:asciiTheme="minorEastAsia" w:hAnsiTheme="minorEastAsia" w:eastAsiaTheme="minorEastAsia" w:cstheme="minorEastAsia"/>
          <w:sz w:val="22"/>
          <w:highlight w:val="none"/>
        </w:rPr>
      </w:pPr>
    </w:p>
    <w:p>
      <w:pPr>
        <w:rPr>
          <w:rFonts w:asciiTheme="minorEastAsia" w:hAnsiTheme="minorEastAsia" w:eastAsiaTheme="minorEastAsia" w:cstheme="minorEastAsia"/>
          <w:sz w:val="22"/>
          <w:highlight w:val="none"/>
        </w:rPr>
      </w:pPr>
    </w:p>
    <w:p>
      <w:pPr>
        <w:rPr>
          <w:rFonts w:asciiTheme="minorEastAsia" w:hAnsiTheme="minorEastAsia" w:eastAsiaTheme="minorEastAsia" w:cstheme="minorEastAsia"/>
          <w:sz w:val="22"/>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bookmarkStart w:id="58" w:name="_Toc3749"/>
    </w:p>
    <w:p>
      <w:pPr>
        <w:widowControl/>
        <w:snapToGrid w:val="0"/>
        <w:spacing w:line="600" w:lineRule="exact"/>
        <w:jc w:val="center"/>
        <w:rPr>
          <w:rFonts w:hint="eastAsia" w:asciiTheme="minorEastAsia" w:hAnsiTheme="minorEastAsia" w:eastAsiaTheme="minorEastAsia" w:cstheme="minorEastAsia"/>
          <w:b/>
          <w:bCs/>
          <w:kern w:val="0"/>
          <w:sz w:val="32"/>
          <w:szCs w:val="30"/>
          <w:highlight w:val="none"/>
          <w:lang w:val="en-US" w:eastAsia="zh-CN"/>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r>
        <w:rPr>
          <w:rFonts w:hint="eastAsia" w:asciiTheme="minorEastAsia" w:hAnsiTheme="minorEastAsia" w:eastAsiaTheme="minorEastAsia" w:cstheme="minorEastAsia"/>
          <w:b/>
          <w:bCs/>
          <w:kern w:val="0"/>
          <w:sz w:val="32"/>
          <w:szCs w:val="30"/>
          <w:highlight w:val="none"/>
          <w:lang w:val="en-US" w:eastAsia="zh-CN"/>
        </w:rPr>
        <w:t>7</w:t>
      </w:r>
      <w:r>
        <w:rPr>
          <w:rFonts w:hint="eastAsia" w:asciiTheme="minorEastAsia" w:hAnsiTheme="minorEastAsia" w:eastAsiaTheme="minorEastAsia" w:cstheme="minorEastAsia"/>
          <w:b/>
          <w:bCs/>
          <w:kern w:val="0"/>
          <w:sz w:val="32"/>
          <w:szCs w:val="30"/>
          <w:highlight w:val="none"/>
        </w:rPr>
        <w:t>、</w:t>
      </w:r>
      <w:r>
        <w:rPr>
          <w:rFonts w:hint="eastAsia" w:asciiTheme="minorEastAsia" w:hAnsiTheme="minorEastAsia" w:eastAsiaTheme="minorEastAsia" w:cstheme="minorEastAsia"/>
          <w:b/>
          <w:bCs/>
          <w:kern w:val="0"/>
          <w:sz w:val="32"/>
          <w:szCs w:val="30"/>
          <w:highlight w:val="none"/>
          <w:lang w:eastAsia="zh-CN"/>
        </w:rPr>
        <w:t>供应商</w:t>
      </w:r>
      <w:r>
        <w:rPr>
          <w:rFonts w:hint="eastAsia" w:asciiTheme="minorEastAsia" w:hAnsiTheme="minorEastAsia" w:eastAsiaTheme="minorEastAsia" w:cstheme="minorEastAsia"/>
          <w:b/>
          <w:bCs/>
          <w:kern w:val="0"/>
          <w:sz w:val="32"/>
          <w:szCs w:val="30"/>
          <w:highlight w:val="none"/>
        </w:rPr>
        <w:t>基本情况表</w:t>
      </w:r>
      <w:bookmarkEnd w:id="58"/>
    </w:p>
    <w:p>
      <w:pPr>
        <w:spacing w:line="360" w:lineRule="exact"/>
        <w:rPr>
          <w:rFonts w:asciiTheme="minorEastAsia" w:hAnsiTheme="minorEastAsia" w:eastAsiaTheme="minorEastAsia" w:cstheme="minorEastAsia"/>
          <w:sz w:val="28"/>
          <w:highlight w:val="none"/>
        </w:rPr>
      </w:pPr>
    </w:p>
    <w:tbl>
      <w:tblPr>
        <w:tblStyle w:val="20"/>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106"/>
        <w:gridCol w:w="1329"/>
        <w:gridCol w:w="1330"/>
        <w:gridCol w:w="1330"/>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lang w:eastAsia="zh-CN"/>
              </w:rPr>
              <w:t>供应商</w:t>
            </w:r>
            <w:r>
              <w:rPr>
                <w:rFonts w:hint="eastAsia" w:asciiTheme="minorEastAsia" w:hAnsiTheme="minorEastAsia" w:eastAsiaTheme="minorEastAsia" w:cstheme="minorEastAsia"/>
                <w:kern w:val="0"/>
                <w:sz w:val="22"/>
                <w:szCs w:val="21"/>
                <w:highlight w:val="none"/>
              </w:rPr>
              <w:t>名称</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注册地址</w:t>
            </w:r>
          </w:p>
        </w:tc>
        <w:tc>
          <w:tcPr>
            <w:tcW w:w="3765" w:type="dxa"/>
            <w:gridSpan w:val="3"/>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邮政编码</w:t>
            </w:r>
          </w:p>
        </w:tc>
        <w:tc>
          <w:tcPr>
            <w:tcW w:w="2660" w:type="dxa"/>
            <w:gridSpan w:val="2"/>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51" w:type="dxa"/>
            <w:vMerge w:val="restart"/>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联系方式</w:t>
            </w:r>
          </w:p>
        </w:tc>
        <w:tc>
          <w:tcPr>
            <w:tcW w:w="1106"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联系人</w:t>
            </w:r>
          </w:p>
        </w:tc>
        <w:tc>
          <w:tcPr>
            <w:tcW w:w="2659" w:type="dxa"/>
            <w:gridSpan w:val="2"/>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电 话</w:t>
            </w:r>
          </w:p>
        </w:tc>
        <w:tc>
          <w:tcPr>
            <w:tcW w:w="2660" w:type="dxa"/>
            <w:gridSpan w:val="2"/>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551" w:type="dxa"/>
            <w:vMerge w:val="continue"/>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c>
          <w:tcPr>
            <w:tcW w:w="1106"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传  真</w:t>
            </w:r>
          </w:p>
        </w:tc>
        <w:tc>
          <w:tcPr>
            <w:tcW w:w="2659" w:type="dxa"/>
            <w:gridSpan w:val="2"/>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网 址</w:t>
            </w:r>
          </w:p>
        </w:tc>
        <w:tc>
          <w:tcPr>
            <w:tcW w:w="2660" w:type="dxa"/>
            <w:gridSpan w:val="2"/>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组织结构</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法定代表人</w:t>
            </w:r>
          </w:p>
        </w:tc>
        <w:tc>
          <w:tcPr>
            <w:tcW w:w="1106"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姓名</w:t>
            </w:r>
          </w:p>
        </w:tc>
        <w:tc>
          <w:tcPr>
            <w:tcW w:w="1329"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技术职称</w:t>
            </w: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电话</w:t>
            </w: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技术负责人</w:t>
            </w:r>
          </w:p>
        </w:tc>
        <w:tc>
          <w:tcPr>
            <w:tcW w:w="1106"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姓名</w:t>
            </w:r>
          </w:p>
        </w:tc>
        <w:tc>
          <w:tcPr>
            <w:tcW w:w="1329"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技术职称</w:t>
            </w: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电话</w:t>
            </w: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成立时间</w:t>
            </w:r>
          </w:p>
        </w:tc>
        <w:tc>
          <w:tcPr>
            <w:tcW w:w="3765" w:type="dxa"/>
            <w:gridSpan w:val="3"/>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c>
          <w:tcPr>
            <w:tcW w:w="3990" w:type="dxa"/>
            <w:gridSpan w:val="3"/>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企业资质等级</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营业执照号</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注册资金</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经营范围</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rPr>
              <w:t>备注</w:t>
            </w:r>
          </w:p>
        </w:tc>
        <w:tc>
          <w:tcPr>
            <w:tcW w:w="7755" w:type="dxa"/>
            <w:gridSpan w:val="6"/>
            <w:vAlign w:val="center"/>
          </w:tcPr>
          <w:p>
            <w:pPr>
              <w:autoSpaceDE w:val="0"/>
              <w:autoSpaceDN w:val="0"/>
              <w:adjustRightInd w:val="0"/>
              <w:spacing w:line="360" w:lineRule="exact"/>
              <w:rPr>
                <w:rFonts w:asciiTheme="minorEastAsia" w:hAnsiTheme="minorEastAsia" w:eastAsiaTheme="minorEastAsia" w:cstheme="minorEastAsia"/>
                <w:kern w:val="0"/>
                <w:sz w:val="22"/>
                <w:szCs w:val="21"/>
                <w:highlight w:val="none"/>
              </w:rPr>
            </w:pPr>
            <w:r>
              <w:rPr>
                <w:rFonts w:hint="eastAsia" w:asciiTheme="minorEastAsia" w:hAnsiTheme="minorEastAsia" w:eastAsiaTheme="minorEastAsia" w:cstheme="minorEastAsia"/>
                <w:kern w:val="0"/>
                <w:sz w:val="22"/>
                <w:szCs w:val="21"/>
                <w:highlight w:val="none"/>
                <w:lang w:eastAsia="zh-CN"/>
              </w:rPr>
              <w:t>供应商</w:t>
            </w:r>
            <w:r>
              <w:rPr>
                <w:rFonts w:hint="eastAsia" w:asciiTheme="minorEastAsia" w:hAnsiTheme="minorEastAsia" w:eastAsiaTheme="minorEastAsia" w:cstheme="minorEastAsia"/>
                <w:kern w:val="0"/>
                <w:sz w:val="22"/>
                <w:szCs w:val="21"/>
                <w:highlight w:val="none"/>
              </w:rPr>
              <w:t>可跟据企业实际情况增加或删减填写此表</w:t>
            </w:r>
          </w:p>
        </w:tc>
      </w:tr>
    </w:tbl>
    <w:p>
      <w:pPr>
        <w:spacing w:line="360" w:lineRule="exact"/>
        <w:outlineLvl w:val="1"/>
        <w:rPr>
          <w:rFonts w:asciiTheme="minorEastAsia" w:hAnsiTheme="minorEastAsia" w:eastAsiaTheme="minorEastAsia" w:cstheme="minorEastAsia"/>
          <w:b/>
          <w:sz w:val="28"/>
          <w:highlight w:val="none"/>
        </w:rPr>
      </w:pPr>
    </w:p>
    <w:p>
      <w:pPr>
        <w:pStyle w:val="5"/>
        <w:spacing w:line="360" w:lineRule="exact"/>
        <w:rPr>
          <w:rFonts w:asciiTheme="minorEastAsia" w:hAnsiTheme="minorEastAsia" w:eastAsiaTheme="minorEastAsia" w:cstheme="minorEastAsia"/>
          <w:sz w:val="28"/>
          <w:szCs w:val="24"/>
          <w:highlight w:val="none"/>
        </w:rPr>
      </w:pPr>
    </w:p>
    <w:p>
      <w:pPr>
        <w:rPr>
          <w:rFonts w:asciiTheme="minorEastAsia" w:hAnsiTheme="minorEastAsia" w:eastAsiaTheme="minorEastAsia" w:cstheme="minorEastAsia"/>
          <w:sz w:val="22"/>
          <w:highlight w:val="none"/>
        </w:rPr>
      </w:pPr>
    </w:p>
    <w:p>
      <w:pPr>
        <w:spacing w:after="120" w:line="360" w:lineRule="exact"/>
        <w:ind w:firstLine="138" w:firstLineChars="49"/>
        <w:jc w:val="center"/>
        <w:rPr>
          <w:rFonts w:asciiTheme="minorEastAsia" w:hAnsiTheme="minorEastAsia" w:eastAsiaTheme="minorEastAsia" w:cstheme="minorEastAsia"/>
          <w:b/>
          <w:sz w:val="28"/>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r>
        <w:rPr>
          <w:rFonts w:hint="eastAsia" w:asciiTheme="minorEastAsia" w:hAnsiTheme="minorEastAsia" w:eastAsiaTheme="minorEastAsia" w:cstheme="minorEastAsia"/>
          <w:b/>
          <w:bCs/>
          <w:kern w:val="0"/>
          <w:sz w:val="32"/>
          <w:szCs w:val="30"/>
          <w:highlight w:val="none"/>
          <w:lang w:val="en-US" w:eastAsia="zh-CN"/>
        </w:rPr>
        <w:t>8</w:t>
      </w:r>
      <w:r>
        <w:rPr>
          <w:rFonts w:hint="eastAsia" w:asciiTheme="minorEastAsia" w:hAnsiTheme="minorEastAsia" w:eastAsiaTheme="minorEastAsia" w:cstheme="minorEastAsia"/>
          <w:b/>
          <w:bCs/>
          <w:kern w:val="0"/>
          <w:sz w:val="32"/>
          <w:szCs w:val="30"/>
          <w:highlight w:val="none"/>
        </w:rPr>
        <w:t>、服务承诺及优惠条件</w:t>
      </w:r>
    </w:p>
    <w:p>
      <w:pPr>
        <w:autoSpaceDE w:val="0"/>
        <w:autoSpaceDN w:val="0"/>
        <w:adjustRightInd w:val="0"/>
        <w:jc w:val="center"/>
        <w:rPr>
          <w:rFonts w:asciiTheme="minorEastAsia" w:hAnsiTheme="minorEastAsia" w:eastAsiaTheme="minorEastAsia" w:cstheme="minorEastAsia"/>
          <w:b/>
          <w:sz w:val="28"/>
          <w:highlight w:val="none"/>
        </w:rPr>
      </w:pPr>
    </w:p>
    <w:tbl>
      <w:tblPr>
        <w:tblStyle w:val="20"/>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项目名称</w:t>
            </w:r>
          </w:p>
        </w:tc>
        <w:tc>
          <w:tcPr>
            <w:tcW w:w="63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eastAsia="zh-CN"/>
              </w:rPr>
              <w:t>供应商</w:t>
            </w:r>
            <w:r>
              <w:rPr>
                <w:rFonts w:hint="eastAsia" w:asciiTheme="minorEastAsia" w:hAnsiTheme="minorEastAsia" w:eastAsiaTheme="minorEastAsia" w:cstheme="minorEastAsia"/>
                <w:bCs/>
                <w:sz w:val="24"/>
                <w:highlight w:val="none"/>
              </w:rPr>
              <w:t>名称</w:t>
            </w:r>
          </w:p>
        </w:tc>
        <w:tc>
          <w:tcPr>
            <w:tcW w:w="63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9" w:hRule="atLeast"/>
          <w:jc w:val="center"/>
        </w:trPr>
        <w:tc>
          <w:tcPr>
            <w:tcW w:w="8265" w:type="dxa"/>
            <w:gridSpan w:val="2"/>
            <w:tcBorders>
              <w:top w:val="single" w:color="auto" w:sz="4" w:space="0"/>
              <w:left w:val="single" w:color="auto" w:sz="4" w:space="0"/>
              <w:bottom w:val="single" w:color="auto" w:sz="4" w:space="0"/>
              <w:right w:val="single" w:color="auto" w:sz="4" w:space="0"/>
            </w:tcBorders>
          </w:tcPr>
          <w:p>
            <w:pPr>
              <w:widowControl/>
              <w:spacing w:line="400" w:lineRule="exact"/>
              <w:ind w:firstLine="418" w:firstLineChars="190"/>
              <w:rPr>
                <w:rFonts w:asciiTheme="minorEastAsia" w:hAnsiTheme="minorEastAsia" w:eastAsiaTheme="minorEastAsia" w:cstheme="minorEastAsia"/>
                <w:kern w:val="0"/>
                <w:sz w:val="22"/>
                <w:szCs w:val="21"/>
                <w:highlight w:val="none"/>
              </w:rPr>
            </w:pPr>
          </w:p>
          <w:p>
            <w:pPr>
              <w:pStyle w:val="32"/>
              <w:spacing w:line="400" w:lineRule="exact"/>
              <w:ind w:firstLine="0"/>
              <w:rPr>
                <w:rFonts w:asciiTheme="minorEastAsia" w:hAnsiTheme="minorEastAsia" w:eastAsiaTheme="minorEastAsia" w:cstheme="minorEastAsia"/>
                <w:sz w:val="24"/>
                <w:szCs w:val="24"/>
                <w:highlight w:val="none"/>
              </w:rPr>
            </w:pPr>
          </w:p>
        </w:tc>
      </w:tr>
    </w:tbl>
    <w:p>
      <w:pPr>
        <w:tabs>
          <w:tab w:val="right" w:leader="dot" w:pos="8505"/>
        </w:tabs>
        <w:spacing w:line="360" w:lineRule="auto"/>
        <w:ind w:firstLine="560" w:firstLineChars="200"/>
        <w:rPr>
          <w:rFonts w:asciiTheme="minorEastAsia" w:hAnsiTheme="minorEastAsia" w:eastAsiaTheme="minorEastAsia" w:cstheme="minorEastAsia"/>
          <w:sz w:val="28"/>
          <w:highlight w:val="none"/>
        </w:rPr>
      </w:pPr>
    </w:p>
    <w:p>
      <w:pPr>
        <w:tabs>
          <w:tab w:val="right" w:leader="dot" w:pos="8505"/>
        </w:tabs>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 xml:space="preserve">名称：（盖章）                         </w:t>
      </w:r>
    </w:p>
    <w:p>
      <w:pPr>
        <w:tabs>
          <w:tab w:val="right" w:leader="dot" w:pos="8505"/>
        </w:tabs>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法定代表人或其委托代理人：（签字或盖章）</w:t>
      </w:r>
    </w:p>
    <w:p>
      <w:pPr>
        <w:autoSpaceDE w:val="0"/>
        <w:autoSpaceDN w:val="0"/>
        <w:adjustRightInd w:val="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日      期：      年     月    日</w:t>
      </w:r>
    </w:p>
    <w:p>
      <w:pPr>
        <w:autoSpaceDE w:val="0"/>
        <w:autoSpaceDN w:val="0"/>
        <w:adjustRightInd w:val="0"/>
        <w:rPr>
          <w:rFonts w:asciiTheme="minorEastAsia" w:hAnsiTheme="minorEastAsia" w:eastAsiaTheme="minorEastAsia" w:cstheme="minorEastAsia"/>
          <w:b/>
          <w:sz w:val="28"/>
          <w:highlight w:val="none"/>
        </w:rPr>
      </w:pPr>
    </w:p>
    <w:p>
      <w:pPr>
        <w:autoSpaceDE w:val="0"/>
        <w:autoSpaceDN w:val="0"/>
        <w:adjustRightInd w:val="0"/>
        <w:rPr>
          <w:rFonts w:asciiTheme="minorEastAsia" w:hAnsiTheme="minorEastAsia" w:eastAsiaTheme="minorEastAsia" w:cstheme="minorEastAsia"/>
          <w:b/>
          <w:sz w:val="28"/>
          <w:highlight w:val="none"/>
        </w:rPr>
      </w:pPr>
    </w:p>
    <w:p>
      <w:pPr>
        <w:autoSpaceDE w:val="0"/>
        <w:autoSpaceDN w:val="0"/>
        <w:adjustRightInd w:val="0"/>
        <w:rPr>
          <w:rFonts w:asciiTheme="minorEastAsia" w:hAnsiTheme="minorEastAsia" w:eastAsiaTheme="minorEastAsia" w:cstheme="minorEastAsia"/>
          <w:b/>
          <w:sz w:val="28"/>
          <w:highlight w:val="none"/>
        </w:rPr>
      </w:pPr>
    </w:p>
    <w:p>
      <w:pPr>
        <w:jc w:val="center"/>
        <w:rPr>
          <w:rFonts w:asciiTheme="minorEastAsia" w:hAnsiTheme="minorEastAsia" w:eastAsiaTheme="minorEastAsia" w:cstheme="minorEastAsia"/>
          <w:b/>
          <w:sz w:val="28"/>
          <w:highlight w:val="none"/>
        </w:rPr>
      </w:pPr>
    </w:p>
    <w:p>
      <w:pPr>
        <w:rPr>
          <w:rFonts w:asciiTheme="minorEastAsia" w:hAnsiTheme="minorEastAsia" w:eastAsiaTheme="minorEastAsia" w:cstheme="minorEastAsia"/>
          <w:b/>
          <w:sz w:val="28"/>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bookmarkStart w:id="59" w:name="_Toc1101"/>
      <w:r>
        <w:rPr>
          <w:rFonts w:hint="eastAsia" w:asciiTheme="minorEastAsia" w:hAnsiTheme="minorEastAsia" w:eastAsiaTheme="minorEastAsia" w:cstheme="minorEastAsia"/>
          <w:b/>
          <w:bCs/>
          <w:kern w:val="0"/>
          <w:sz w:val="32"/>
          <w:szCs w:val="30"/>
          <w:highlight w:val="none"/>
          <w:lang w:val="en-US" w:eastAsia="zh-CN"/>
        </w:rPr>
        <w:t>9</w:t>
      </w:r>
      <w:r>
        <w:rPr>
          <w:rFonts w:hint="eastAsia" w:asciiTheme="minorEastAsia" w:hAnsiTheme="minorEastAsia" w:eastAsiaTheme="minorEastAsia" w:cstheme="minorEastAsia"/>
          <w:b/>
          <w:bCs/>
          <w:kern w:val="0"/>
          <w:sz w:val="32"/>
          <w:szCs w:val="30"/>
          <w:highlight w:val="none"/>
        </w:rPr>
        <w:t>、反商业贿赂承诺书</w:t>
      </w:r>
      <w:bookmarkEnd w:id="59"/>
    </w:p>
    <w:p>
      <w:pPr>
        <w:rPr>
          <w:rFonts w:asciiTheme="minorEastAsia" w:hAnsiTheme="minorEastAsia" w:eastAsiaTheme="minorEastAsia" w:cstheme="minorEastAsia"/>
          <w:sz w:val="22"/>
          <w:highlight w:val="none"/>
        </w:rPr>
      </w:pPr>
    </w:p>
    <w:p>
      <w:pPr>
        <w:spacing w:line="360" w:lineRule="exact"/>
        <w:rPr>
          <w:rFonts w:asciiTheme="minorEastAsia" w:hAnsiTheme="minorEastAsia" w:eastAsiaTheme="minorEastAsia" w:cstheme="minorEastAsia"/>
          <w:sz w:val="28"/>
          <w:highlight w:val="none"/>
        </w:rPr>
      </w:pPr>
    </w:p>
    <w:p>
      <w:pPr>
        <w:spacing w:line="560" w:lineRule="exact"/>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我公司承诺：</w:t>
      </w:r>
      <w:r>
        <w:rPr>
          <w:rFonts w:hint="eastAsia" w:asciiTheme="minorEastAsia" w:hAnsiTheme="minorEastAsia" w:eastAsiaTheme="minorEastAsia" w:cstheme="minorEastAsia"/>
          <w:sz w:val="22"/>
          <w:szCs w:val="21"/>
          <w:highlight w:val="none"/>
        </w:rPr>
        <w:tab/>
      </w:r>
    </w:p>
    <w:p>
      <w:pPr>
        <w:spacing w:line="560" w:lineRule="exact"/>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 xml:space="preserve">    在</w:t>
      </w:r>
      <w:r>
        <w:rPr>
          <w:rFonts w:hint="eastAsia" w:asciiTheme="minorEastAsia" w:hAnsiTheme="minorEastAsia" w:eastAsiaTheme="minorEastAsia" w:cstheme="minorEastAsia"/>
          <w:sz w:val="22"/>
          <w:szCs w:val="21"/>
          <w:highlight w:val="none"/>
          <w:u w:val="single"/>
        </w:rPr>
        <w:t xml:space="preserve">（项目名称）            </w:t>
      </w:r>
      <w:r>
        <w:rPr>
          <w:rFonts w:hint="eastAsia" w:asciiTheme="minorEastAsia" w:hAnsiTheme="minorEastAsia" w:eastAsiaTheme="minorEastAsia" w:cstheme="minorEastAsia"/>
          <w:sz w:val="22"/>
          <w:szCs w:val="21"/>
          <w:highlight w:val="none"/>
        </w:rPr>
        <w:t>投标活动中，我公司保证做到：</w:t>
      </w:r>
    </w:p>
    <w:p>
      <w:pPr>
        <w:spacing w:line="560" w:lineRule="exact"/>
        <w:ind w:firstLine="440" w:firstLineChars="200"/>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一、公平参加本次投标活动。</w:t>
      </w:r>
    </w:p>
    <w:p>
      <w:pPr>
        <w:spacing w:line="560" w:lineRule="exact"/>
        <w:ind w:firstLine="440" w:firstLineChars="200"/>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二、杜绝任何形式的商业贿赂行为。不向国家工作人员、政府采购代理机构工作人员、评审专家及其亲属提供礼品礼金、回扣、佣金等费用。</w:t>
      </w:r>
    </w:p>
    <w:p>
      <w:pPr>
        <w:spacing w:line="560" w:lineRule="exact"/>
        <w:ind w:firstLine="440" w:firstLineChars="200"/>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三、若出现上述行为，我公司及参与投标的工作人员愿意接受按照国家法律法规等有关规定的处罚。</w:t>
      </w:r>
    </w:p>
    <w:p>
      <w:pPr>
        <w:spacing w:line="560" w:lineRule="exact"/>
        <w:rPr>
          <w:rFonts w:asciiTheme="minorEastAsia" w:hAnsiTheme="minorEastAsia" w:eastAsiaTheme="minorEastAsia" w:cstheme="minorEastAsia"/>
          <w:sz w:val="22"/>
          <w:szCs w:val="21"/>
          <w:highlight w:val="none"/>
        </w:rPr>
      </w:pPr>
    </w:p>
    <w:p>
      <w:pPr>
        <w:spacing w:line="560" w:lineRule="exact"/>
        <w:ind w:firstLine="3080" w:firstLineChars="1400"/>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公司法人代表（签字）</w:t>
      </w:r>
    </w:p>
    <w:p>
      <w:pPr>
        <w:spacing w:line="560" w:lineRule="exact"/>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 xml:space="preserve">                            法人授权代表（签字）</w:t>
      </w:r>
    </w:p>
    <w:p>
      <w:pPr>
        <w:spacing w:line="560" w:lineRule="exact"/>
        <w:ind w:left="4510" w:hanging="4510" w:hangingChars="2050"/>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 xml:space="preserve">                                        （公章）</w:t>
      </w:r>
    </w:p>
    <w:p>
      <w:pPr>
        <w:spacing w:line="500" w:lineRule="exact"/>
        <w:ind w:left="4510" w:hanging="4510" w:hangingChars="2050"/>
        <w:rPr>
          <w:rFonts w:asciiTheme="minorEastAsia" w:hAnsiTheme="minorEastAsia" w:eastAsiaTheme="minorEastAsia" w:cstheme="minorEastAsia"/>
          <w:sz w:val="22"/>
          <w:szCs w:val="21"/>
          <w:highlight w:val="none"/>
        </w:rPr>
      </w:pPr>
    </w:p>
    <w:p>
      <w:pPr>
        <w:spacing w:line="500" w:lineRule="exact"/>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 xml:space="preserve">                                        年   月  日</w:t>
      </w:r>
    </w:p>
    <w:p>
      <w:pPr>
        <w:spacing w:line="360" w:lineRule="exact"/>
        <w:rPr>
          <w:rFonts w:asciiTheme="minorEastAsia" w:hAnsiTheme="minorEastAsia" w:eastAsiaTheme="minorEastAsia" w:cstheme="minorEastAsia"/>
          <w:sz w:val="22"/>
          <w:szCs w:val="21"/>
          <w:highlight w:val="none"/>
        </w:rPr>
      </w:pPr>
    </w:p>
    <w:p>
      <w:pPr>
        <w:spacing w:line="360" w:lineRule="exact"/>
        <w:jc w:val="center"/>
        <w:rPr>
          <w:rFonts w:asciiTheme="minorEastAsia" w:hAnsiTheme="minorEastAsia" w:eastAsiaTheme="minorEastAsia" w:cstheme="minorEastAsia"/>
          <w:b/>
          <w:sz w:val="22"/>
          <w:szCs w:val="21"/>
          <w:highlight w:val="none"/>
        </w:rPr>
      </w:pPr>
    </w:p>
    <w:p>
      <w:pPr>
        <w:spacing w:line="360" w:lineRule="exact"/>
        <w:jc w:val="center"/>
        <w:rPr>
          <w:rFonts w:asciiTheme="minorEastAsia" w:hAnsiTheme="minorEastAsia" w:eastAsiaTheme="minorEastAsia" w:cstheme="minorEastAsia"/>
          <w:b/>
          <w:sz w:val="22"/>
          <w:szCs w:val="21"/>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bookmarkStart w:id="60" w:name="_Toc30173"/>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r>
        <w:rPr>
          <w:rFonts w:hint="eastAsia" w:asciiTheme="minorEastAsia" w:hAnsiTheme="minorEastAsia" w:eastAsiaTheme="minorEastAsia" w:cstheme="minorEastAsia"/>
          <w:b/>
          <w:bCs/>
          <w:kern w:val="0"/>
          <w:sz w:val="32"/>
          <w:szCs w:val="30"/>
          <w:highlight w:val="none"/>
          <w:lang w:val="en-US" w:eastAsia="zh-CN"/>
        </w:rPr>
        <w:t>10</w:t>
      </w:r>
      <w:r>
        <w:rPr>
          <w:rFonts w:hint="eastAsia" w:asciiTheme="minorEastAsia" w:hAnsiTheme="minorEastAsia" w:eastAsiaTheme="minorEastAsia" w:cstheme="minorEastAsia"/>
          <w:b/>
          <w:bCs/>
          <w:kern w:val="0"/>
          <w:sz w:val="32"/>
          <w:szCs w:val="30"/>
          <w:highlight w:val="none"/>
        </w:rPr>
        <w:t>、资 格 证 明 文 件</w:t>
      </w:r>
      <w:bookmarkEnd w:id="60"/>
    </w:p>
    <w:p>
      <w:pPr>
        <w:rPr>
          <w:rFonts w:asciiTheme="minorEastAsia" w:hAnsiTheme="minorEastAsia" w:eastAsiaTheme="minorEastAsia" w:cstheme="minorEastAsia"/>
          <w:sz w:val="22"/>
          <w:highlight w:val="none"/>
        </w:rPr>
      </w:pPr>
    </w:p>
    <w:p>
      <w:pPr>
        <w:rPr>
          <w:rFonts w:asciiTheme="minorEastAsia" w:hAnsiTheme="minorEastAsia" w:eastAsiaTheme="minorEastAsia" w:cstheme="minorEastAsia"/>
          <w:sz w:val="22"/>
          <w:highlight w:val="none"/>
        </w:rPr>
      </w:pPr>
    </w:p>
    <w:p>
      <w:pPr>
        <w:spacing w:line="6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1、营业执照（副本）、税务登记证（副本）、组织机构代码证（副本）（或三证合一的营业执照）复印件</w:t>
      </w:r>
    </w:p>
    <w:p>
      <w:pPr>
        <w:spacing w:line="600" w:lineRule="exact"/>
        <w:ind w:firstLine="420" w:firstLineChars="17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2、“信用中国”网站、中国政府采购网查询结果的网站截图</w:t>
      </w:r>
    </w:p>
    <w:p>
      <w:pPr>
        <w:spacing w:line="600" w:lineRule="exact"/>
        <w:ind w:firstLine="420" w:firstLineChars="17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3、开标日前6个月任一个月的依法缴纳税收的证明</w:t>
      </w:r>
    </w:p>
    <w:p>
      <w:pPr>
        <w:spacing w:line="600" w:lineRule="exact"/>
        <w:ind w:firstLine="420" w:firstLineChars="17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4、开标日前6个月任一个月的依法缴纳社会保障资金的证明</w:t>
      </w:r>
    </w:p>
    <w:p>
      <w:pPr>
        <w:spacing w:line="600" w:lineRule="exact"/>
        <w:ind w:firstLine="420" w:firstLineChars="17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5、财务状况报告（开标日前</w:t>
      </w:r>
      <w:r>
        <w:rPr>
          <w:rFonts w:hint="eastAsia" w:asciiTheme="minorEastAsia" w:hAnsiTheme="minorEastAsia" w:eastAsiaTheme="minorEastAsia" w:cstheme="minorEastAsia"/>
          <w:sz w:val="24"/>
          <w:highlight w:val="none"/>
          <w:lang w:val="en-US" w:eastAsia="zh-CN"/>
        </w:rPr>
        <w:t>12</w:t>
      </w:r>
      <w:r>
        <w:rPr>
          <w:rFonts w:hint="eastAsia" w:asciiTheme="minorEastAsia" w:hAnsiTheme="minorEastAsia" w:eastAsiaTheme="minorEastAsia" w:cstheme="minorEastAsia"/>
          <w:sz w:val="24"/>
          <w:highlight w:val="none"/>
        </w:rPr>
        <w:t>个月任一个月的资产负债表或损益表或年度财务会计报表或会计事务所出具的201</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highlight w:val="none"/>
        </w:rPr>
        <w:t>年度</w:t>
      </w:r>
      <w:r>
        <w:rPr>
          <w:rFonts w:hint="eastAsia" w:asciiTheme="minorEastAsia" w:hAnsiTheme="minorEastAsia" w:eastAsiaTheme="minorEastAsia" w:cstheme="minorEastAsia"/>
          <w:sz w:val="24"/>
          <w:highlight w:val="none"/>
          <w:lang w:val="en-US" w:eastAsia="zh-CN"/>
        </w:rPr>
        <w:t>或2019年度</w:t>
      </w:r>
      <w:r>
        <w:rPr>
          <w:rFonts w:hint="eastAsia" w:asciiTheme="minorEastAsia" w:hAnsiTheme="minorEastAsia" w:eastAsiaTheme="minorEastAsia" w:cstheme="minorEastAsia"/>
          <w:sz w:val="24"/>
          <w:highlight w:val="none"/>
        </w:rPr>
        <w:t>审计报告）</w:t>
      </w:r>
    </w:p>
    <w:p>
      <w:pPr>
        <w:spacing w:line="600" w:lineRule="exact"/>
        <w:ind w:firstLine="420" w:firstLineChars="17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6、参加政府采购活动前三年内，在经营活动中没有重大违法记录声明</w:t>
      </w:r>
    </w:p>
    <w:p>
      <w:pPr>
        <w:spacing w:line="360" w:lineRule="auto"/>
        <w:ind w:firstLine="420" w:firstLineChars="17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必须提供无行贿犯罪记录承诺书。（</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出具由“中国裁判文书网”网站查询近三年来法人、法定代表人、法定代表人委托人无行贿犯罪记录网页截图加盖企业公章证明）若有行贿犯罪记录则取消其投标资格；</w:t>
      </w:r>
    </w:p>
    <w:p>
      <w:pPr>
        <w:pStyle w:val="31"/>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8、提供投标承诺函</w:t>
      </w:r>
    </w:p>
    <w:p>
      <w:pPr>
        <w:spacing w:line="360" w:lineRule="auto"/>
        <w:ind w:firstLine="420" w:firstLineChars="17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、供应商认为有必要提供的其他材料</w:t>
      </w:r>
    </w:p>
    <w:p>
      <w:pPr>
        <w:pStyle w:val="31"/>
        <w:rPr>
          <w:highlight w:val="none"/>
        </w:rPr>
      </w:pPr>
    </w:p>
    <w:p>
      <w:pPr>
        <w:spacing w:line="600" w:lineRule="exact"/>
        <w:ind w:firstLine="361" w:firstLineChars="15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注：以上证件为复印件加盖公章，开标时需提供原件备查。</w:t>
      </w:r>
    </w:p>
    <w:p>
      <w:pPr>
        <w:rPr>
          <w:rFonts w:asciiTheme="minorEastAsia" w:hAnsiTheme="minorEastAsia" w:eastAsiaTheme="minorEastAsia" w:cstheme="minorEastAsia"/>
          <w:sz w:val="22"/>
          <w:highlight w:val="none"/>
        </w:rPr>
      </w:pPr>
    </w:p>
    <w:p>
      <w:pPr>
        <w:rPr>
          <w:rFonts w:asciiTheme="minorEastAsia" w:hAnsiTheme="minorEastAsia" w:eastAsiaTheme="minorEastAsia" w:cstheme="minorEastAsia"/>
          <w:sz w:val="22"/>
          <w:highlight w:val="none"/>
        </w:rPr>
      </w:pPr>
    </w:p>
    <w:p>
      <w:pPr>
        <w:spacing w:line="560" w:lineRule="exact"/>
        <w:ind w:firstLine="482" w:firstLineChars="150"/>
        <w:rPr>
          <w:rFonts w:asciiTheme="minorEastAsia" w:hAnsiTheme="minorEastAsia" w:eastAsiaTheme="minorEastAsia" w:cstheme="minorEastAsia"/>
          <w:b/>
          <w:sz w:val="32"/>
          <w:szCs w:val="28"/>
          <w:highlight w:val="none"/>
        </w:rPr>
      </w:pPr>
    </w:p>
    <w:p>
      <w:pPr>
        <w:widowControl/>
        <w:snapToGrid w:val="0"/>
        <w:spacing w:line="600" w:lineRule="exact"/>
        <w:jc w:val="center"/>
        <w:rPr>
          <w:rFonts w:asciiTheme="minorEastAsia" w:hAnsiTheme="minorEastAsia" w:eastAsiaTheme="minorEastAsia" w:cstheme="minorEastAsia"/>
          <w:b/>
          <w:bCs/>
          <w:kern w:val="0"/>
          <w:sz w:val="32"/>
          <w:szCs w:val="30"/>
          <w:highlight w:val="none"/>
        </w:rPr>
      </w:pPr>
    </w:p>
    <w:p>
      <w:pPr>
        <w:pStyle w:val="5"/>
        <w:spacing w:line="500" w:lineRule="exact"/>
        <w:rPr>
          <w:rFonts w:asciiTheme="minorEastAsia" w:hAnsiTheme="minorEastAsia" w:eastAsiaTheme="minorEastAsia" w:cstheme="minorEastAsia"/>
          <w:sz w:val="36"/>
          <w:highlight w:val="none"/>
        </w:rPr>
      </w:pPr>
      <w:bookmarkStart w:id="61" w:name="_Toc198"/>
    </w:p>
    <w:p>
      <w:pPr>
        <w:rPr>
          <w:rFonts w:asciiTheme="minorEastAsia" w:hAnsiTheme="minorEastAsia" w:eastAsiaTheme="minorEastAsia" w:cstheme="minorEastAsia"/>
          <w:sz w:val="36"/>
          <w:highlight w:val="none"/>
        </w:rPr>
      </w:pPr>
    </w:p>
    <w:p>
      <w:pPr>
        <w:pStyle w:val="31"/>
        <w:rPr>
          <w:highlight w:val="none"/>
        </w:rPr>
      </w:pPr>
    </w:p>
    <w:p>
      <w:pPr>
        <w:rPr>
          <w:highlight w:val="none"/>
        </w:rPr>
      </w:pPr>
    </w:p>
    <w:bookmarkEnd w:id="61"/>
    <w:p>
      <w:pPr>
        <w:spacing w:beforeLines="100" w:afterLines="100"/>
        <w:jc w:val="center"/>
        <w:rPr>
          <w:rFonts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lang w:val="en-US" w:eastAsia="zh-CN"/>
        </w:rPr>
        <w:t>11</w:t>
      </w:r>
      <w:r>
        <w:rPr>
          <w:rFonts w:hint="eastAsia" w:asciiTheme="minorEastAsia" w:hAnsiTheme="minorEastAsia" w:eastAsiaTheme="minorEastAsia" w:cstheme="minorEastAsia"/>
          <w:color w:val="000000"/>
          <w:sz w:val="32"/>
          <w:szCs w:val="32"/>
          <w:highlight w:val="none"/>
        </w:rPr>
        <w:t>、无行贿犯罪记录承诺书</w:t>
      </w:r>
    </w:p>
    <w:p>
      <w:pPr>
        <w:spacing w:afterLines="100" w:line="480" w:lineRule="auto"/>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position w:val="-7"/>
          <w:sz w:val="24"/>
          <w:highlight w:val="none"/>
        </w:rPr>
        <w:t>————————</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lang w:val="en-US" w:eastAsia="zh-CN"/>
        </w:rPr>
        <w:t>采购</w:t>
      </w:r>
      <w:r>
        <w:rPr>
          <w:rFonts w:hint="eastAsia" w:asciiTheme="minorEastAsia" w:hAnsiTheme="minorEastAsia" w:eastAsiaTheme="minorEastAsia" w:cstheme="minorEastAsia"/>
          <w:color w:val="000000"/>
          <w:sz w:val="24"/>
          <w:highlight w:val="none"/>
        </w:rPr>
        <w:t>人名称）：</w:t>
      </w:r>
    </w:p>
    <w:p>
      <w:pPr>
        <w:spacing w:line="480" w:lineRule="auto"/>
        <w:ind w:firstLine="480" w:firstLineChars="200"/>
        <w:rPr>
          <w:rFonts w:asciiTheme="minorEastAsia" w:hAnsiTheme="minorEastAsia" w:eastAsiaTheme="minorEastAsia" w:cstheme="minorEastAsia"/>
          <w:color w:val="000000"/>
          <w:sz w:val="24"/>
          <w:highlight w:val="none"/>
          <w:shd w:val="clear" w:color="auto" w:fill="FFFFFF"/>
        </w:rPr>
      </w:pPr>
      <w:r>
        <w:rPr>
          <w:rFonts w:hint="eastAsia" w:asciiTheme="minorEastAsia" w:hAnsiTheme="minorEastAsia" w:eastAsiaTheme="minorEastAsia" w:cstheme="minorEastAsia"/>
          <w:color w:val="000000"/>
          <w:sz w:val="24"/>
          <w:highlight w:val="none"/>
        </w:rPr>
        <w:t>我方在此声明，我方在</w:t>
      </w:r>
      <w:r>
        <w:rPr>
          <w:rFonts w:hint="eastAsia" w:asciiTheme="minorEastAsia" w:hAnsiTheme="minorEastAsia" w:eastAsiaTheme="minorEastAsia" w:cstheme="minorEastAsia"/>
          <w:color w:val="000000"/>
          <w:sz w:val="24"/>
          <w:highlight w:val="none"/>
          <w:u w:val="single"/>
          <w:lang w:val="en-US" w:eastAsia="zh-CN"/>
        </w:rPr>
        <w:t xml:space="preserve">          </w:t>
      </w:r>
      <w:r>
        <w:rPr>
          <w:rFonts w:hint="eastAsia" w:asciiTheme="minorEastAsia" w:hAnsiTheme="minorEastAsia" w:eastAsiaTheme="minorEastAsia" w:cstheme="minorEastAsia"/>
          <w:color w:val="000000"/>
          <w:sz w:val="24"/>
          <w:highlight w:val="none"/>
        </w:rPr>
        <w:t>（项目名称）招投标过程中所涉及的</w:t>
      </w:r>
      <w:r>
        <w:rPr>
          <w:rFonts w:hint="eastAsia" w:asciiTheme="minorEastAsia" w:hAnsiTheme="minorEastAsia" w:eastAsiaTheme="minorEastAsia" w:cstheme="minorEastAsia"/>
          <w:color w:val="000000"/>
          <w:sz w:val="24"/>
          <w:highlight w:val="none"/>
          <w:shd w:val="clear" w:color="auto" w:fill="FFFFFF"/>
        </w:rPr>
        <w:t>包括法人、法定代表人、法定代表人委托代理人近三年来均无行贿犯罪记录。</w:t>
      </w:r>
    </w:p>
    <w:p>
      <w:pPr>
        <w:spacing w:line="480" w:lineRule="auto"/>
        <w:ind w:firstLine="480" w:firstLineChars="200"/>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我方保证上述信息的真实和准确，并愿意承担因我方就此弄虚作假所引起的一切法律后果。</w:t>
      </w:r>
    </w:p>
    <w:p>
      <w:pPr>
        <w:spacing w:line="480" w:lineRule="auto"/>
        <w:ind w:firstLine="480" w:firstLineChars="200"/>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特此承诺</w:t>
      </w:r>
    </w:p>
    <w:p>
      <w:pPr>
        <w:spacing w:line="480" w:lineRule="auto"/>
        <w:ind w:firstLine="480" w:firstLineChars="200"/>
        <w:rPr>
          <w:rFonts w:asciiTheme="minorEastAsia" w:hAnsiTheme="minorEastAsia" w:eastAsiaTheme="minorEastAsia" w:cstheme="minorEastAsia"/>
          <w:color w:val="000000"/>
          <w:sz w:val="24"/>
          <w:highlight w:val="none"/>
        </w:rPr>
      </w:pPr>
    </w:p>
    <w:p>
      <w:pPr>
        <w:spacing w:line="480" w:lineRule="auto"/>
        <w:jc w:val="left"/>
        <w:rPr>
          <w:rFonts w:asciiTheme="minorEastAsia" w:hAnsiTheme="minorEastAsia" w:eastAsiaTheme="minorEastAsia" w:cstheme="minorEastAsia"/>
          <w:color w:val="000000"/>
          <w:sz w:val="24"/>
          <w:highlight w:val="none"/>
        </w:rPr>
      </w:pPr>
    </w:p>
    <w:p>
      <w:pPr>
        <w:spacing w:line="480" w:lineRule="auto"/>
        <w:jc w:val="righ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供应商</w:t>
      </w:r>
      <w:r>
        <w:rPr>
          <w:rFonts w:hint="eastAsia" w:asciiTheme="minorEastAsia" w:hAnsiTheme="minorEastAsia" w:eastAsiaTheme="minorEastAsia" w:cstheme="minorEastAsia"/>
          <w:color w:val="000000"/>
          <w:sz w:val="24"/>
          <w:highlight w:val="none"/>
        </w:rPr>
        <w:t>：（盖单位章）</w:t>
      </w:r>
    </w:p>
    <w:p>
      <w:pPr>
        <w:spacing w:line="480" w:lineRule="auto"/>
        <w:jc w:val="righ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法定代表人或其委托代理人：（签字）</w:t>
      </w:r>
    </w:p>
    <w:p>
      <w:pPr>
        <w:spacing w:line="480" w:lineRule="auto"/>
        <w:jc w:val="right"/>
        <w:rPr>
          <w:rFonts w:asciiTheme="minorEastAsia" w:hAnsiTheme="minorEastAsia" w:eastAsiaTheme="minorEastAsia" w:cstheme="minorEastAsia"/>
          <w:color w:val="000000"/>
          <w:sz w:val="24"/>
          <w:highlight w:val="none"/>
        </w:rPr>
      </w:pPr>
    </w:p>
    <w:p>
      <w:pPr>
        <w:spacing w:line="480" w:lineRule="auto"/>
        <w:jc w:val="righ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年</w:t>
      </w:r>
      <w:r>
        <w:rPr>
          <w:rFonts w:hint="eastAsia" w:asciiTheme="minorEastAsia" w:hAnsiTheme="minorEastAsia" w:eastAsiaTheme="minorEastAsia" w:cstheme="minorEastAsia"/>
          <w:color w:val="000000"/>
          <w:sz w:val="24"/>
          <w:highlight w:val="none"/>
          <w:lang w:val="en-US" w:eastAsia="zh-CN"/>
        </w:rPr>
        <w:t xml:space="preserve">   </w:t>
      </w:r>
      <w:r>
        <w:rPr>
          <w:rFonts w:hint="eastAsia" w:asciiTheme="minorEastAsia" w:hAnsiTheme="minorEastAsia" w:eastAsiaTheme="minorEastAsia" w:cstheme="minorEastAsia"/>
          <w:color w:val="000000"/>
          <w:sz w:val="24"/>
          <w:highlight w:val="none"/>
        </w:rPr>
        <w:t>月</w:t>
      </w:r>
      <w:r>
        <w:rPr>
          <w:rFonts w:hint="eastAsia" w:asciiTheme="minorEastAsia" w:hAnsiTheme="minorEastAsia" w:eastAsiaTheme="minorEastAsia" w:cstheme="minorEastAsia"/>
          <w:color w:val="000000"/>
          <w:sz w:val="24"/>
          <w:highlight w:val="none"/>
          <w:lang w:val="en-US" w:eastAsia="zh-CN"/>
        </w:rPr>
        <w:t xml:space="preserve">    </w:t>
      </w:r>
      <w:r>
        <w:rPr>
          <w:rFonts w:hint="eastAsia" w:asciiTheme="minorEastAsia" w:hAnsiTheme="minorEastAsia" w:eastAsiaTheme="minorEastAsia" w:cstheme="minorEastAsia"/>
          <w:color w:val="000000"/>
          <w:sz w:val="24"/>
          <w:highlight w:val="none"/>
        </w:rPr>
        <w:t>日</w:t>
      </w:r>
    </w:p>
    <w:p>
      <w:pPr>
        <w:rPr>
          <w:rFonts w:asciiTheme="minorEastAsia" w:hAnsiTheme="minorEastAsia" w:eastAsiaTheme="minorEastAsia" w:cstheme="minorEastAsia"/>
          <w:color w:val="000000"/>
          <w:highlight w:val="none"/>
        </w:rPr>
      </w:pPr>
    </w:p>
    <w:p>
      <w:pPr>
        <w:spacing w:line="560" w:lineRule="exact"/>
        <w:ind w:firstLine="331" w:firstLineChars="150"/>
        <w:rPr>
          <w:rFonts w:asciiTheme="minorEastAsia" w:hAnsiTheme="minorEastAsia" w:eastAsiaTheme="minorEastAsia" w:cstheme="minorEastAsia"/>
          <w:b/>
          <w:bCs/>
          <w:sz w:val="22"/>
          <w:highlight w:val="none"/>
        </w:rPr>
      </w:pPr>
    </w:p>
    <w:p>
      <w:pPr>
        <w:pStyle w:val="31"/>
        <w:rPr>
          <w:rFonts w:asciiTheme="minorEastAsia" w:hAnsiTheme="minorEastAsia" w:eastAsiaTheme="minorEastAsia" w:cstheme="minorEastAsia"/>
          <w:b/>
          <w:bCs/>
          <w:sz w:val="22"/>
          <w:highlight w:val="none"/>
        </w:rPr>
      </w:pPr>
    </w:p>
    <w:p>
      <w:pPr>
        <w:pStyle w:val="31"/>
        <w:rPr>
          <w:rFonts w:asciiTheme="minorEastAsia" w:hAnsiTheme="minorEastAsia" w:eastAsiaTheme="minorEastAsia" w:cstheme="minorEastAsia"/>
          <w:b/>
          <w:bCs/>
          <w:sz w:val="22"/>
          <w:highlight w:val="none"/>
        </w:rPr>
      </w:pPr>
    </w:p>
    <w:p>
      <w:pPr>
        <w:pStyle w:val="31"/>
        <w:rPr>
          <w:rFonts w:asciiTheme="minorEastAsia" w:hAnsiTheme="minorEastAsia" w:eastAsiaTheme="minorEastAsia" w:cstheme="minorEastAsia"/>
          <w:b/>
          <w:bCs/>
          <w:sz w:val="22"/>
          <w:highlight w:val="none"/>
        </w:rPr>
      </w:pPr>
    </w:p>
    <w:p>
      <w:pPr>
        <w:pStyle w:val="31"/>
        <w:rPr>
          <w:rFonts w:hint="eastAsia" w:asciiTheme="minorEastAsia" w:hAnsiTheme="minorEastAsia" w:eastAsiaTheme="minorEastAsia" w:cstheme="minorEastAsia"/>
          <w:b/>
          <w:bCs/>
          <w:sz w:val="22"/>
          <w:highlight w:val="none"/>
        </w:rPr>
      </w:pPr>
    </w:p>
    <w:p>
      <w:pPr>
        <w:pStyle w:val="31"/>
        <w:rPr>
          <w:rFonts w:hint="eastAsia" w:asciiTheme="minorEastAsia" w:hAnsiTheme="minorEastAsia" w:eastAsiaTheme="minorEastAsia" w:cstheme="minorEastAsia"/>
          <w:b/>
          <w:bCs/>
          <w:sz w:val="22"/>
          <w:highlight w:val="none"/>
        </w:rPr>
      </w:pPr>
    </w:p>
    <w:p>
      <w:pPr>
        <w:pStyle w:val="31"/>
        <w:rPr>
          <w:rFonts w:asciiTheme="minorEastAsia" w:hAnsiTheme="minorEastAsia" w:eastAsiaTheme="minorEastAsia" w:cstheme="minorEastAsia"/>
          <w:b/>
          <w:bCs/>
          <w:sz w:val="22"/>
          <w:highlight w:val="none"/>
        </w:rPr>
      </w:pPr>
    </w:p>
    <w:p>
      <w:pPr>
        <w:pStyle w:val="31"/>
        <w:rPr>
          <w:rFonts w:asciiTheme="minorEastAsia" w:hAnsiTheme="minorEastAsia" w:eastAsiaTheme="minorEastAsia" w:cstheme="minorEastAsia"/>
          <w:b/>
          <w:bCs/>
          <w:sz w:val="22"/>
          <w:highlight w:val="none"/>
        </w:rPr>
      </w:pPr>
    </w:p>
    <w:p>
      <w:pPr>
        <w:jc w:val="center"/>
        <w:rPr>
          <w:rFonts w:ascii="宋体" w:hAnsi="宋体" w:cs="宋体"/>
          <w:bCs/>
          <w:kern w:val="0"/>
          <w:sz w:val="32"/>
          <w:szCs w:val="32"/>
          <w:highlight w:val="none"/>
        </w:rPr>
      </w:pPr>
      <w:r>
        <w:rPr>
          <w:rFonts w:hint="eastAsia" w:ascii="宋体" w:hAnsi="宋体" w:cs="宋体"/>
          <w:bCs/>
          <w:kern w:val="0"/>
          <w:sz w:val="32"/>
          <w:szCs w:val="32"/>
          <w:highlight w:val="none"/>
          <w:lang w:val="en-US" w:eastAsia="zh-CN"/>
        </w:rPr>
        <w:t>12</w:t>
      </w:r>
      <w:r>
        <w:rPr>
          <w:rFonts w:hint="eastAsia" w:ascii="宋体" w:hAnsi="宋体" w:cs="宋体"/>
          <w:bCs/>
          <w:kern w:val="0"/>
          <w:sz w:val="32"/>
          <w:szCs w:val="32"/>
          <w:highlight w:val="none"/>
        </w:rPr>
        <w:t>、投标承诺函</w:t>
      </w:r>
    </w:p>
    <w:p>
      <w:pPr>
        <w:jc w:val="center"/>
        <w:rPr>
          <w:rFonts w:ascii="宋体" w:hAnsi="宋体"/>
          <w:b/>
          <w:sz w:val="44"/>
          <w:szCs w:val="44"/>
          <w:highlight w:val="none"/>
        </w:rPr>
      </w:pPr>
    </w:p>
    <w:p>
      <w:pPr>
        <w:spacing w:line="600" w:lineRule="exact"/>
        <w:ind w:firstLine="480" w:firstLineChars="200"/>
        <w:rPr>
          <w:rFonts w:ascii="宋体" w:hAnsi="宋体"/>
          <w:sz w:val="24"/>
          <w:highlight w:val="none"/>
        </w:rPr>
      </w:pPr>
      <w:r>
        <w:rPr>
          <w:rFonts w:hint="eastAsia" w:ascii="宋体" w:hAnsi="宋体"/>
          <w:sz w:val="24"/>
          <w:highlight w:val="none"/>
        </w:rPr>
        <w:t>我单位对</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项目</w:t>
      </w:r>
      <w:r>
        <w:rPr>
          <w:rFonts w:hint="eastAsia" w:ascii="宋体" w:hAnsi="宋体"/>
          <w:sz w:val="24"/>
          <w:highlight w:val="none"/>
        </w:rPr>
        <w:t>（采购编号：       ）投标行为做出承诺，保证所提交材料的真实性。</w:t>
      </w:r>
    </w:p>
    <w:p>
      <w:pPr>
        <w:spacing w:line="600" w:lineRule="exact"/>
        <w:ind w:firstLine="480" w:firstLineChars="200"/>
        <w:rPr>
          <w:rFonts w:ascii="宋体" w:hAnsi="宋体"/>
          <w:sz w:val="24"/>
          <w:highlight w:val="none"/>
        </w:rPr>
      </w:pPr>
      <w:r>
        <w:rPr>
          <w:rFonts w:hint="eastAsia" w:ascii="宋体" w:hAnsi="宋体"/>
          <w:sz w:val="24"/>
          <w:highlight w:val="none"/>
        </w:rPr>
        <w:t>我单位承诺：</w:t>
      </w:r>
    </w:p>
    <w:p>
      <w:pPr>
        <w:spacing w:line="600" w:lineRule="exact"/>
        <w:ind w:firstLine="480" w:firstLineChars="200"/>
        <w:rPr>
          <w:rFonts w:ascii="宋体" w:hAnsi="宋体"/>
          <w:sz w:val="24"/>
          <w:highlight w:val="none"/>
        </w:rPr>
      </w:pPr>
      <w:r>
        <w:rPr>
          <w:rFonts w:hint="eastAsia" w:ascii="宋体" w:hAnsi="宋体"/>
          <w:sz w:val="24"/>
          <w:highlight w:val="none"/>
        </w:rPr>
        <w:t>1、在投标文件递交截止时间后至确定成交人的</w:t>
      </w:r>
      <w:r>
        <w:rPr>
          <w:highlight w:val="none"/>
        </w:rPr>
        <w:fldChar w:fldCharType="begin"/>
      </w:r>
      <w:r>
        <w:rPr>
          <w:highlight w:val="none"/>
        </w:rPr>
        <w:instrText xml:space="preserve"> HYPERLINK "https://baike.so.com/doc/5394983-5632135.html" \t "https://baike.so.com/doc/_blank" </w:instrText>
      </w:r>
      <w:r>
        <w:rPr>
          <w:highlight w:val="none"/>
        </w:rPr>
        <w:fldChar w:fldCharType="separate"/>
      </w:r>
      <w:r>
        <w:rPr>
          <w:rFonts w:ascii="宋体" w:hAnsi="宋体"/>
          <w:sz w:val="24"/>
          <w:highlight w:val="none"/>
        </w:rPr>
        <w:t>投标有效期</w:t>
      </w:r>
      <w:r>
        <w:rPr>
          <w:rFonts w:ascii="宋体" w:hAnsi="宋体"/>
          <w:sz w:val="24"/>
          <w:highlight w:val="none"/>
        </w:rPr>
        <w:fldChar w:fldCharType="end"/>
      </w:r>
      <w:r>
        <w:rPr>
          <w:rFonts w:ascii="宋体" w:hAnsi="宋体"/>
          <w:sz w:val="24"/>
          <w:highlight w:val="none"/>
        </w:rPr>
        <w:t>内</w:t>
      </w:r>
      <w:r>
        <w:rPr>
          <w:rFonts w:hint="eastAsia" w:ascii="宋体" w:hAnsi="宋体"/>
          <w:sz w:val="24"/>
          <w:highlight w:val="none"/>
        </w:rPr>
        <w:t>，我单位不得要求退出竞标或者修改投标文件且</w:t>
      </w:r>
      <w:r>
        <w:rPr>
          <w:rFonts w:ascii="宋体" w:hAnsi="宋体"/>
          <w:sz w:val="24"/>
          <w:highlight w:val="none"/>
        </w:rPr>
        <w:t>对递交的投标文件负责，受其约束。</w:t>
      </w:r>
    </w:p>
    <w:p>
      <w:pPr>
        <w:spacing w:line="600" w:lineRule="exact"/>
        <w:ind w:firstLine="480" w:firstLineChars="200"/>
        <w:rPr>
          <w:rFonts w:ascii="宋体" w:hAnsi="宋体"/>
          <w:sz w:val="24"/>
          <w:highlight w:val="none"/>
        </w:rPr>
      </w:pPr>
      <w:r>
        <w:rPr>
          <w:rFonts w:hint="eastAsia" w:ascii="宋体" w:hAnsi="宋体"/>
          <w:sz w:val="24"/>
          <w:highlight w:val="none"/>
        </w:rPr>
        <w:t>2、若我单位中标，在接到成交通知书后，除不可抗力因素外，及时按</w:t>
      </w:r>
      <w:r>
        <w:rPr>
          <w:rFonts w:ascii="宋体" w:hAnsi="宋体"/>
          <w:sz w:val="24"/>
          <w:highlight w:val="none"/>
        </w:rPr>
        <w:t>规定</w:t>
      </w:r>
      <w:r>
        <w:rPr>
          <w:rFonts w:hint="eastAsia" w:ascii="宋体" w:hAnsi="宋体"/>
          <w:sz w:val="24"/>
          <w:highlight w:val="none"/>
        </w:rPr>
        <w:t>与采购人</w:t>
      </w:r>
      <w:r>
        <w:rPr>
          <w:rFonts w:ascii="宋体" w:hAnsi="宋体"/>
          <w:sz w:val="24"/>
          <w:highlight w:val="none"/>
        </w:rPr>
        <w:t>签订合同</w:t>
      </w:r>
      <w:r>
        <w:rPr>
          <w:rFonts w:hint="eastAsia" w:ascii="宋体" w:hAnsi="宋体"/>
          <w:sz w:val="24"/>
          <w:highlight w:val="none"/>
        </w:rPr>
        <w:t>并认真履约。</w:t>
      </w:r>
    </w:p>
    <w:p>
      <w:pPr>
        <w:spacing w:line="600" w:lineRule="exact"/>
        <w:ind w:firstLine="480" w:firstLineChars="200"/>
        <w:rPr>
          <w:rFonts w:ascii="宋体" w:hAnsi="宋体"/>
          <w:sz w:val="24"/>
          <w:highlight w:val="none"/>
        </w:rPr>
      </w:pPr>
      <w:r>
        <w:rPr>
          <w:rFonts w:hint="eastAsia" w:ascii="宋体" w:hAnsi="宋体"/>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600" w:lineRule="exact"/>
        <w:ind w:firstLine="480" w:firstLineChars="200"/>
        <w:rPr>
          <w:rFonts w:ascii="宋体" w:hAnsi="宋体"/>
          <w:sz w:val="24"/>
          <w:highlight w:val="none"/>
          <w:u w:val="single"/>
        </w:rPr>
      </w:pPr>
      <w:r>
        <w:rPr>
          <w:rFonts w:hint="eastAsia" w:ascii="宋体" w:hAnsi="宋体"/>
          <w:sz w:val="24"/>
          <w:highlight w:val="none"/>
        </w:rPr>
        <w:t>4、不存在法律法规规定的其他违法违规行为。</w:t>
      </w:r>
      <w:r>
        <w:rPr>
          <w:rFonts w:hint="eastAsia" w:ascii="宋体" w:hAnsi="宋体"/>
          <w:sz w:val="24"/>
          <w:highlight w:val="none"/>
        </w:rPr>
        <w:br w:type="textWrapping"/>
      </w:r>
      <w:r>
        <w:rPr>
          <w:rFonts w:hint="eastAsia" w:ascii="宋体" w:hAnsi="宋体"/>
          <w:sz w:val="24"/>
          <w:highlight w:val="none"/>
        </w:rPr>
        <w:br w:type="textWrapping"/>
      </w:r>
      <w:r>
        <w:rPr>
          <w:rFonts w:hint="eastAsia" w:ascii="宋体" w:hAnsi="宋体"/>
          <w:sz w:val="24"/>
          <w:highlight w:val="none"/>
          <w:lang w:val="en-US" w:eastAsia="zh-CN"/>
        </w:rPr>
        <w:t xml:space="preserve">   </w:t>
      </w:r>
      <w:r>
        <w:rPr>
          <w:rFonts w:hint="eastAsia" w:ascii="宋体" w:hAnsi="宋体"/>
          <w:sz w:val="24"/>
          <w:highlight w:val="none"/>
          <w:lang w:eastAsia="zh-CN"/>
        </w:rPr>
        <w:t>供应商</w:t>
      </w:r>
      <w:r>
        <w:rPr>
          <w:rFonts w:hint="eastAsia" w:ascii="宋体" w:hAnsi="宋体"/>
          <w:sz w:val="24"/>
          <w:highlight w:val="none"/>
        </w:rPr>
        <w:t>名称（盖章）：</w:t>
      </w:r>
    </w:p>
    <w:p>
      <w:pPr>
        <w:spacing w:line="600" w:lineRule="exact"/>
        <w:ind w:firstLine="435"/>
        <w:rPr>
          <w:rFonts w:ascii="宋体" w:hAnsi="宋体"/>
          <w:sz w:val="24"/>
          <w:highlight w:val="none"/>
        </w:rPr>
      </w:pPr>
      <w:r>
        <w:rPr>
          <w:rFonts w:hint="eastAsia" w:ascii="宋体" w:hAnsi="宋体"/>
          <w:sz w:val="24"/>
          <w:highlight w:val="none"/>
        </w:rPr>
        <w:t>法人代表或授权委托人（签字或盖章）：</w:t>
      </w:r>
    </w:p>
    <w:p>
      <w:pPr>
        <w:spacing w:line="360" w:lineRule="auto"/>
        <w:rPr>
          <w:rFonts w:ascii="宋体" w:hAnsi="宋体"/>
          <w:b/>
          <w:sz w:val="28"/>
          <w:szCs w:val="28"/>
          <w:highlight w:val="none"/>
        </w:rPr>
      </w:pPr>
      <w:r>
        <w:rPr>
          <w:rFonts w:hint="eastAsia" w:ascii="宋体" w:hAnsi="宋体"/>
          <w:sz w:val="24"/>
          <w:highlight w:val="none"/>
        </w:rPr>
        <w:t xml:space="preserve">                                         年    月    日   </w:t>
      </w:r>
    </w:p>
    <w:p>
      <w:pPr>
        <w:spacing w:line="560" w:lineRule="exact"/>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16"/>
        <w:spacing w:line="500" w:lineRule="exact"/>
        <w:rPr>
          <w:rFonts w:ascii="宋体" w:hAnsi="宋体" w:cs="宋体"/>
          <w:b w:val="0"/>
          <w:color w:val="auto"/>
        </w:rPr>
      </w:pPr>
      <w:r>
        <w:rPr>
          <w:rFonts w:hint="eastAsia" w:ascii="宋体" w:hAnsi="宋体" w:cs="宋体"/>
          <w:b w:val="0"/>
          <w:color w:val="auto"/>
          <w:lang w:val="en-US" w:eastAsia="zh-CN"/>
        </w:rPr>
        <w:t>13</w:t>
      </w:r>
      <w:r>
        <w:rPr>
          <w:rFonts w:hint="eastAsia" w:ascii="宋体" w:hAnsi="宋体" w:cs="宋体"/>
          <w:b w:val="0"/>
          <w:color w:val="auto"/>
        </w:rPr>
        <w:t>、售后服务承诺</w:t>
      </w:r>
    </w:p>
    <w:p>
      <w:pPr>
        <w:spacing w:line="500" w:lineRule="exact"/>
        <w:rPr>
          <w:rFonts w:ascii="宋体" w:hAnsi="宋体" w:cs="宋体"/>
          <w:color w:val="auto"/>
        </w:rPr>
      </w:pPr>
    </w:p>
    <w:p>
      <w:pPr>
        <w:spacing w:line="500" w:lineRule="exact"/>
        <w:rPr>
          <w:rFonts w:ascii="宋体" w:hAnsi="宋体" w:cs="宋体"/>
          <w:color w:val="auto"/>
          <w:szCs w:val="21"/>
        </w:rPr>
      </w:pPr>
      <w:r>
        <w:rPr>
          <w:rFonts w:hint="eastAsia" w:ascii="宋体" w:hAnsi="宋体" w:cs="宋体"/>
          <w:color w:val="auto"/>
          <w:szCs w:val="21"/>
          <w:lang w:eastAsia="zh-CN"/>
        </w:rPr>
        <w:t>供应商</w:t>
      </w:r>
      <w:r>
        <w:rPr>
          <w:rFonts w:hint="eastAsia" w:ascii="宋体" w:hAnsi="宋体" w:cs="宋体"/>
          <w:color w:val="auto"/>
          <w:szCs w:val="21"/>
        </w:rPr>
        <w:t>必须提供但不限于提供以下内容：</w:t>
      </w:r>
    </w:p>
    <w:p>
      <w:pPr>
        <w:spacing w:line="5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、详细说明售后服务的内容、形式、含免费维修时间、解决质量或操作问题的响应时间、解决问题实际、维修单位名称、地点。</w:t>
      </w:r>
    </w:p>
    <w:p>
      <w:pPr>
        <w:pStyle w:val="16"/>
        <w:spacing w:line="500" w:lineRule="exact"/>
        <w:ind w:firstLine="420" w:firstLineChars="200"/>
        <w:jc w:val="both"/>
        <w:rPr>
          <w:rFonts w:ascii="宋体" w:hAnsi="宋体" w:cs="宋体"/>
          <w:b w:val="0"/>
          <w:color w:val="auto"/>
          <w:sz w:val="21"/>
          <w:szCs w:val="21"/>
        </w:rPr>
      </w:pPr>
      <w:bookmarkStart w:id="62" w:name="_Toc26546"/>
      <w:bookmarkStart w:id="63" w:name="_Toc4680"/>
      <w:bookmarkStart w:id="64" w:name="_Toc7888"/>
      <w:bookmarkStart w:id="65" w:name="_Toc488422028"/>
      <w:bookmarkStart w:id="66" w:name="_Toc488422627"/>
      <w:bookmarkStart w:id="67" w:name="_Toc7504"/>
      <w:bookmarkStart w:id="68" w:name="_Toc15859"/>
      <w:r>
        <w:rPr>
          <w:rFonts w:ascii="宋体" w:hAnsi="宋体" w:cs="宋体"/>
          <w:b w:val="0"/>
          <w:color w:val="auto"/>
          <w:sz w:val="21"/>
          <w:szCs w:val="21"/>
        </w:rPr>
        <w:t>2</w:t>
      </w:r>
      <w:r>
        <w:rPr>
          <w:rFonts w:hint="eastAsia" w:ascii="宋体" w:hAnsi="宋体" w:cs="宋体"/>
          <w:b w:val="0"/>
          <w:color w:val="auto"/>
          <w:sz w:val="21"/>
          <w:szCs w:val="21"/>
        </w:rPr>
        <w:t>、该次项目所提供的其他免费物品或服务。</w:t>
      </w:r>
      <w:bookmarkEnd w:id="62"/>
      <w:bookmarkEnd w:id="63"/>
      <w:bookmarkEnd w:id="64"/>
      <w:bookmarkEnd w:id="65"/>
      <w:bookmarkEnd w:id="66"/>
      <w:bookmarkEnd w:id="67"/>
      <w:bookmarkEnd w:id="68"/>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31"/>
        <w:rPr>
          <w:rFonts w:ascii="仿宋" w:hAnsi="仿宋" w:eastAsia="仿宋" w:cs="仿宋"/>
          <w:sz w:val="28"/>
          <w:szCs w:val="28"/>
          <w:highlight w:val="none"/>
        </w:rPr>
      </w:pPr>
    </w:p>
    <w:p>
      <w:pPr>
        <w:pStyle w:val="5"/>
        <w:spacing w:line="500" w:lineRule="exact"/>
        <w:rPr>
          <w:rFonts w:asciiTheme="minorEastAsia" w:hAnsiTheme="minorEastAsia" w:eastAsiaTheme="minorEastAsia" w:cstheme="minorEastAsia"/>
          <w:sz w:val="36"/>
          <w:highlight w:val="none"/>
        </w:rPr>
      </w:pPr>
      <w:r>
        <w:rPr>
          <w:rFonts w:hint="eastAsia" w:asciiTheme="minorEastAsia" w:hAnsiTheme="minorEastAsia" w:eastAsiaTheme="minorEastAsia" w:cstheme="minorEastAsia"/>
          <w:sz w:val="36"/>
          <w:highlight w:val="none"/>
        </w:rPr>
        <w:t>第二轮报价表（仅限于谈判现场填写）</w:t>
      </w:r>
    </w:p>
    <w:p>
      <w:pPr>
        <w:rPr>
          <w:rFonts w:asciiTheme="minorEastAsia" w:hAnsiTheme="minorEastAsia" w:eastAsiaTheme="minorEastAsia" w:cstheme="minorEastAsia"/>
          <w:sz w:val="22"/>
          <w:highlight w:val="none"/>
        </w:rPr>
      </w:pPr>
    </w:p>
    <w:p>
      <w:pPr>
        <w:spacing w:line="360" w:lineRule="exact"/>
        <w:jc w:val="center"/>
        <w:rPr>
          <w:rFonts w:asciiTheme="minorEastAsia" w:hAnsiTheme="minorEastAsia" w:eastAsiaTheme="minorEastAsia" w:cstheme="minorEastAsia"/>
          <w:b/>
          <w:sz w:val="32"/>
          <w:szCs w:val="28"/>
          <w:highlight w:val="none"/>
        </w:rPr>
      </w:pPr>
    </w:p>
    <w:tbl>
      <w:tblPr>
        <w:tblStyle w:val="20"/>
        <w:tblW w:w="8838" w:type="dxa"/>
        <w:tblInd w:w="0" w:type="dxa"/>
        <w:tblLayout w:type="fixed"/>
        <w:tblCellMar>
          <w:top w:w="0" w:type="dxa"/>
          <w:left w:w="0" w:type="dxa"/>
          <w:bottom w:w="0" w:type="dxa"/>
          <w:right w:w="0" w:type="dxa"/>
        </w:tblCellMar>
      </w:tblPr>
      <w:tblGrid>
        <w:gridCol w:w="1283"/>
        <w:gridCol w:w="3950"/>
        <w:gridCol w:w="1322"/>
        <w:gridCol w:w="2283"/>
      </w:tblGrid>
      <w:tr>
        <w:tblPrEx>
          <w:tblCellMar>
            <w:top w:w="0" w:type="dxa"/>
            <w:left w:w="0" w:type="dxa"/>
            <w:bottom w:w="0" w:type="dxa"/>
            <w:right w:w="0" w:type="dxa"/>
          </w:tblCellMar>
        </w:tblPrEx>
        <w:trPr>
          <w:cantSplit/>
          <w:trHeight w:val="8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项目名称</w:t>
            </w:r>
          </w:p>
        </w:tc>
        <w:tc>
          <w:tcPr>
            <w:tcW w:w="3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2"/>
                <w:szCs w:val="21"/>
                <w:highlight w:val="none"/>
              </w:rPr>
            </w:pPr>
          </w:p>
        </w:tc>
      </w:tr>
      <w:tr>
        <w:tblPrEx>
          <w:tblCellMar>
            <w:top w:w="0" w:type="dxa"/>
            <w:left w:w="0" w:type="dxa"/>
            <w:bottom w:w="0" w:type="dxa"/>
            <w:right w:w="0" w:type="dxa"/>
          </w:tblCellMar>
        </w:tblPrEx>
        <w:trPr>
          <w:cantSplit/>
          <w:trHeight w:val="1726"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投标总报价</w:t>
            </w:r>
          </w:p>
        </w:tc>
        <w:tc>
          <w:tcPr>
            <w:tcW w:w="755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650" w:firstLineChars="750"/>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人民币大写：</w:t>
            </w:r>
          </w:p>
          <w:p>
            <w:pPr>
              <w:spacing w:line="360" w:lineRule="exact"/>
              <w:ind w:firstLine="1650" w:firstLineChars="750"/>
              <w:rPr>
                <w:rFonts w:asciiTheme="minorEastAsia" w:hAnsiTheme="minorEastAsia" w:eastAsiaTheme="minorEastAsia" w:cstheme="minorEastAsia"/>
                <w:sz w:val="22"/>
                <w:szCs w:val="21"/>
                <w:highlight w:val="none"/>
                <w:u w:val="single"/>
              </w:rPr>
            </w:pPr>
            <w:r>
              <w:rPr>
                <w:rFonts w:hint="eastAsia" w:asciiTheme="minorEastAsia" w:hAnsiTheme="minorEastAsia" w:eastAsiaTheme="minorEastAsia" w:cstheme="minorEastAsia"/>
                <w:sz w:val="22"/>
                <w:szCs w:val="21"/>
                <w:highlight w:val="none"/>
              </w:rPr>
              <w:t>人民币小写：</w:t>
            </w:r>
          </w:p>
        </w:tc>
      </w:tr>
      <w:tr>
        <w:tblPrEx>
          <w:tblCellMar>
            <w:top w:w="0" w:type="dxa"/>
            <w:left w:w="0" w:type="dxa"/>
            <w:bottom w:w="0" w:type="dxa"/>
            <w:right w:w="0" w:type="dxa"/>
          </w:tblCellMar>
        </w:tblPrEx>
        <w:trPr>
          <w:cantSplit/>
          <w:trHeight w:val="850" w:hRule="exac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质 量</w:t>
            </w:r>
          </w:p>
        </w:tc>
        <w:tc>
          <w:tcPr>
            <w:tcW w:w="755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 xml:space="preserve">                                   合格</w:t>
            </w:r>
          </w:p>
        </w:tc>
      </w:tr>
      <w:tr>
        <w:tblPrEx>
          <w:tblCellMar>
            <w:top w:w="0" w:type="dxa"/>
            <w:left w:w="0" w:type="dxa"/>
            <w:bottom w:w="0" w:type="dxa"/>
            <w:right w:w="0" w:type="dxa"/>
          </w:tblCellMar>
        </w:tblPrEx>
        <w:trPr>
          <w:cantSplit/>
          <w:trHeight w:val="850" w:hRule="exac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sz w:val="22"/>
                <w:szCs w:val="21"/>
                <w:highlight w:val="none"/>
                <w:lang w:val="en-US" w:eastAsia="zh-CN"/>
              </w:rPr>
            </w:pPr>
            <w:r>
              <w:rPr>
                <w:rFonts w:hint="eastAsia" w:asciiTheme="minorEastAsia" w:hAnsiTheme="minorEastAsia" w:eastAsiaTheme="minorEastAsia" w:cstheme="minorEastAsia"/>
                <w:sz w:val="22"/>
                <w:szCs w:val="21"/>
                <w:highlight w:val="none"/>
                <w:lang w:val="en-US" w:eastAsia="zh-CN"/>
              </w:rPr>
              <w:t>期限</w:t>
            </w:r>
          </w:p>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lang w:eastAsia="zh-CN"/>
              </w:rPr>
              <w:t>（</w:t>
            </w:r>
            <w:r>
              <w:rPr>
                <w:rFonts w:hint="eastAsia" w:asciiTheme="minorEastAsia" w:hAnsiTheme="minorEastAsia" w:eastAsiaTheme="minorEastAsia" w:cstheme="minorEastAsia"/>
                <w:sz w:val="22"/>
                <w:szCs w:val="21"/>
                <w:highlight w:val="none"/>
              </w:rPr>
              <w:t>供货期</w:t>
            </w:r>
            <w:r>
              <w:rPr>
                <w:rFonts w:hint="eastAsia" w:asciiTheme="minorEastAsia" w:hAnsiTheme="minorEastAsia" w:eastAsiaTheme="minorEastAsia" w:cstheme="minorEastAsia"/>
                <w:sz w:val="22"/>
                <w:szCs w:val="21"/>
                <w:highlight w:val="none"/>
                <w:lang w:eastAsia="zh-CN"/>
              </w:rPr>
              <w:t>）</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p>
        </w:tc>
      </w:tr>
      <w:tr>
        <w:tblPrEx>
          <w:tblCellMar>
            <w:top w:w="0" w:type="dxa"/>
            <w:left w:w="0" w:type="dxa"/>
            <w:bottom w:w="0" w:type="dxa"/>
            <w:right w:w="0" w:type="dxa"/>
          </w:tblCellMar>
        </w:tblPrEx>
        <w:trPr>
          <w:cantSplit/>
          <w:trHeight w:val="850" w:hRule="exac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质保期</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p>
        </w:tc>
      </w:tr>
      <w:tr>
        <w:tblPrEx>
          <w:tblCellMar>
            <w:top w:w="0" w:type="dxa"/>
            <w:left w:w="0" w:type="dxa"/>
            <w:bottom w:w="0" w:type="dxa"/>
            <w:right w:w="0" w:type="dxa"/>
          </w:tblCellMar>
        </w:tblPrEx>
        <w:trPr>
          <w:cantSplit/>
          <w:trHeight w:val="850" w:hRule="exac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优惠条件</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Theme="minorEastAsia" w:hAnsiTheme="minorEastAsia" w:eastAsiaTheme="minorEastAsia" w:cstheme="minorEastAsia"/>
                <w:sz w:val="22"/>
                <w:szCs w:val="21"/>
                <w:highlight w:val="none"/>
              </w:rPr>
            </w:pPr>
          </w:p>
        </w:tc>
      </w:tr>
      <w:tr>
        <w:tblPrEx>
          <w:tblCellMar>
            <w:top w:w="0" w:type="dxa"/>
            <w:left w:w="0" w:type="dxa"/>
            <w:bottom w:w="0" w:type="dxa"/>
            <w:right w:w="0" w:type="dxa"/>
          </w:tblCellMar>
        </w:tblPrEx>
        <w:trPr>
          <w:cantSplit/>
          <w:trHeight w:val="3260"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highlight w:val="none"/>
              </w:rPr>
            </w:pP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Theme="minorEastAsia" w:hAnsiTheme="minorEastAsia" w:eastAsiaTheme="minorEastAsia" w:cstheme="minorEastAsia"/>
                <w:b/>
                <w:sz w:val="22"/>
                <w:szCs w:val="21"/>
                <w:highlight w:val="none"/>
              </w:rPr>
            </w:pPr>
            <w:r>
              <w:rPr>
                <w:rFonts w:hint="eastAsia" w:asciiTheme="minorEastAsia" w:hAnsiTheme="minorEastAsia" w:eastAsiaTheme="minorEastAsia" w:cstheme="minorEastAsia"/>
                <w:b/>
                <w:sz w:val="22"/>
                <w:szCs w:val="21"/>
                <w:highlight w:val="none"/>
              </w:rPr>
              <w:t>说明：</w:t>
            </w:r>
          </w:p>
          <w:p>
            <w:pPr>
              <w:spacing w:line="360" w:lineRule="exact"/>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1、投标总报价应包含成本、运输、税金、培训、安装调试等一切与之相关费用</w:t>
            </w:r>
            <w:r>
              <w:rPr>
                <w:rFonts w:hint="eastAsia" w:asciiTheme="minorEastAsia" w:hAnsiTheme="minorEastAsia" w:eastAsiaTheme="minorEastAsia" w:cstheme="minorEastAsia"/>
                <w:b/>
                <w:sz w:val="22"/>
                <w:szCs w:val="21"/>
                <w:highlight w:val="none"/>
              </w:rPr>
              <w:t>。</w:t>
            </w:r>
          </w:p>
        </w:tc>
      </w:tr>
    </w:tbl>
    <w:p>
      <w:pPr>
        <w:pStyle w:val="3"/>
        <w:spacing w:line="520" w:lineRule="exact"/>
        <w:ind w:left="0" w:leftChars="0" w:firstLine="220" w:firstLineChars="100"/>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供应商名称（公章）：</w:t>
      </w:r>
    </w:p>
    <w:p>
      <w:pPr>
        <w:pStyle w:val="3"/>
        <w:spacing w:line="520" w:lineRule="exact"/>
        <w:ind w:left="0" w:leftChars="0" w:firstLine="220" w:firstLineChars="100"/>
        <w:rPr>
          <w:rFonts w:asciiTheme="minorEastAsia" w:hAnsiTheme="minorEastAsia" w:eastAsiaTheme="minorEastAsia" w:cstheme="minorEastAsia"/>
          <w:sz w:val="22"/>
          <w:szCs w:val="21"/>
          <w:highlight w:val="none"/>
        </w:rPr>
      </w:pPr>
      <w:r>
        <w:rPr>
          <w:rFonts w:hint="eastAsia" w:asciiTheme="minorEastAsia" w:hAnsiTheme="minorEastAsia" w:eastAsiaTheme="minorEastAsia" w:cstheme="minorEastAsia"/>
          <w:sz w:val="22"/>
          <w:szCs w:val="21"/>
          <w:highlight w:val="none"/>
        </w:rPr>
        <w:t>法定代表人或授权委托人签字:</w:t>
      </w:r>
    </w:p>
    <w:p>
      <w:pPr>
        <w:pStyle w:val="3"/>
        <w:spacing w:line="360" w:lineRule="exact"/>
        <w:rPr>
          <w:rFonts w:asciiTheme="minorEastAsia" w:hAnsiTheme="minorEastAsia" w:eastAsiaTheme="minorEastAsia" w:cstheme="minorEastAsia"/>
          <w:sz w:val="22"/>
          <w:szCs w:val="21"/>
          <w:highlight w:val="none"/>
        </w:rPr>
      </w:pPr>
    </w:p>
    <w:p>
      <w:pPr>
        <w:spacing w:line="560" w:lineRule="exact"/>
        <w:ind w:firstLine="330" w:firstLineChars="150"/>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szCs w:val="21"/>
          <w:highlight w:val="none"/>
        </w:rPr>
        <w:t xml:space="preserve">                                                          年    月   日</w:t>
      </w:r>
    </w:p>
    <w:p>
      <w:pPr>
        <w:spacing w:line="560" w:lineRule="exact"/>
        <w:ind w:firstLine="331" w:firstLineChars="150"/>
        <w:rPr>
          <w:rFonts w:asciiTheme="minorEastAsia" w:hAnsiTheme="minorEastAsia" w:eastAsiaTheme="minorEastAsia" w:cstheme="minorEastAsia"/>
          <w:b/>
          <w:bCs/>
          <w:sz w:val="22"/>
          <w:highlight w:val="none"/>
        </w:rPr>
        <w:sectPr>
          <w:footerReference r:id="rId7" w:type="first"/>
          <w:headerReference r:id="rId5" w:type="default"/>
          <w:footerReference r:id="rId6" w:type="default"/>
          <w:pgSz w:w="11907" w:h="16840"/>
          <w:pgMar w:top="1361" w:right="1134" w:bottom="1304" w:left="1134" w:header="567" w:footer="998" w:gutter="0"/>
          <w:pgNumType w:fmt="decimal" w:start="28"/>
          <w:cols w:space="0" w:num="1"/>
          <w:titlePg/>
          <w:rtlGutter w:val="0"/>
          <w:docGrid w:type="lines" w:linePitch="380" w:charSpace="0"/>
        </w:sectPr>
      </w:pPr>
      <w:r>
        <w:rPr>
          <w:rFonts w:hint="eastAsia" w:asciiTheme="minorEastAsia" w:hAnsiTheme="minorEastAsia" w:eastAsiaTheme="minorEastAsia" w:cstheme="minorEastAsia"/>
          <w:b/>
          <w:bCs/>
          <w:sz w:val="22"/>
          <w:highlight w:val="none"/>
        </w:rPr>
        <w:t>说明：第二轮报价表加盖公章后现场填写，然后交与谈判小组。</w:t>
      </w:r>
    </w:p>
    <w:p>
      <w:pPr>
        <w:pStyle w:val="16"/>
        <w:spacing w:line="500" w:lineRule="exact"/>
        <w:rPr>
          <w:rFonts w:ascii="宋体" w:hAnsi="宋体"/>
          <w:bCs w:val="0"/>
        </w:rPr>
      </w:pPr>
      <w:r>
        <w:rPr>
          <w:rFonts w:hint="eastAsia" w:ascii="宋体" w:hAnsi="宋体"/>
          <w:bCs w:val="0"/>
          <w:lang w:val="en-US" w:eastAsia="zh-CN"/>
        </w:rPr>
        <w:t>14、</w:t>
      </w:r>
      <w:r>
        <w:rPr>
          <w:rFonts w:hint="eastAsia" w:ascii="宋体" w:hAnsi="宋体"/>
          <w:bCs w:val="0"/>
        </w:rPr>
        <w:t>小型、微型（监狱、残疾人福利性单位）</w:t>
      </w:r>
    </w:p>
    <w:p>
      <w:pPr>
        <w:pStyle w:val="16"/>
        <w:spacing w:line="500" w:lineRule="exact"/>
        <w:rPr>
          <w:rFonts w:ascii="宋体" w:hAnsi="宋体" w:cs="宋体"/>
          <w:bCs w:val="0"/>
        </w:rPr>
      </w:pPr>
      <w:r>
        <w:rPr>
          <w:rFonts w:hint="eastAsia" w:ascii="宋体" w:hAnsi="宋体"/>
          <w:bCs w:val="0"/>
        </w:rPr>
        <w:t>企业产品明细表</w:t>
      </w:r>
    </w:p>
    <w:p>
      <w:pPr>
        <w:pStyle w:val="11"/>
        <w:spacing w:line="500" w:lineRule="exact"/>
        <w:ind w:firstLine="7455" w:firstLineChars="3550"/>
        <w:rPr>
          <w:rFonts w:hAnsi="宋体"/>
        </w:rPr>
      </w:pPr>
      <w:r>
        <w:rPr>
          <w:rFonts w:hint="eastAsia" w:hAnsi="宋体"/>
        </w:rPr>
        <w:t>单位：元</w:t>
      </w:r>
    </w:p>
    <w:tbl>
      <w:tblPr>
        <w:tblStyle w:val="20"/>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614"/>
        <w:gridCol w:w="1210"/>
        <w:gridCol w:w="1077"/>
        <w:gridCol w:w="1861"/>
        <w:gridCol w:w="697"/>
        <w:gridCol w:w="1166"/>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jc w:val="center"/>
        </w:trPr>
        <w:tc>
          <w:tcPr>
            <w:tcW w:w="452" w:type="dxa"/>
            <w:vAlign w:val="center"/>
          </w:tcPr>
          <w:p>
            <w:pPr>
              <w:spacing w:line="500" w:lineRule="exact"/>
              <w:jc w:val="center"/>
              <w:rPr>
                <w:rFonts w:ascii="宋体" w:hAnsi="宋体" w:cs="宋体"/>
                <w:szCs w:val="21"/>
              </w:rPr>
            </w:pPr>
            <w:r>
              <w:rPr>
                <w:rFonts w:hint="eastAsia" w:ascii="宋体" w:hAnsi="宋体" w:cs="宋体"/>
                <w:szCs w:val="21"/>
              </w:rPr>
              <w:t>序号</w:t>
            </w:r>
          </w:p>
        </w:tc>
        <w:tc>
          <w:tcPr>
            <w:tcW w:w="1614" w:type="dxa"/>
            <w:vAlign w:val="center"/>
          </w:tcPr>
          <w:p>
            <w:pPr>
              <w:spacing w:line="500" w:lineRule="exact"/>
              <w:jc w:val="center"/>
              <w:rPr>
                <w:rFonts w:ascii="宋体" w:hAnsi="宋体" w:cs="宋体"/>
                <w:szCs w:val="21"/>
              </w:rPr>
            </w:pPr>
            <w:r>
              <w:rPr>
                <w:rFonts w:hint="eastAsia" w:ascii="宋体" w:hAnsi="宋体" w:cs="宋体"/>
                <w:szCs w:val="21"/>
              </w:rPr>
              <w:t>货物名称</w:t>
            </w:r>
          </w:p>
        </w:tc>
        <w:tc>
          <w:tcPr>
            <w:tcW w:w="1210" w:type="dxa"/>
            <w:vAlign w:val="center"/>
          </w:tcPr>
          <w:p>
            <w:pPr>
              <w:spacing w:line="500" w:lineRule="exact"/>
              <w:jc w:val="center"/>
              <w:rPr>
                <w:rFonts w:ascii="宋体" w:hAnsi="宋体" w:cs="宋体"/>
                <w:szCs w:val="21"/>
              </w:rPr>
            </w:pPr>
            <w:r>
              <w:rPr>
                <w:rFonts w:hint="eastAsia" w:ascii="宋体" w:hAnsi="宋体" w:cs="宋体"/>
                <w:szCs w:val="21"/>
              </w:rPr>
              <w:t>品牌型</w:t>
            </w:r>
          </w:p>
          <w:p>
            <w:pPr>
              <w:spacing w:line="500" w:lineRule="exact"/>
              <w:jc w:val="center"/>
              <w:rPr>
                <w:rFonts w:ascii="宋体" w:hAnsi="宋体" w:cs="宋体"/>
                <w:szCs w:val="21"/>
              </w:rPr>
            </w:pPr>
            <w:r>
              <w:rPr>
                <w:rFonts w:hint="eastAsia" w:ascii="宋体" w:hAnsi="宋体" w:cs="宋体"/>
                <w:szCs w:val="21"/>
              </w:rPr>
              <w:t>号规格</w:t>
            </w:r>
          </w:p>
        </w:tc>
        <w:tc>
          <w:tcPr>
            <w:tcW w:w="1077" w:type="dxa"/>
            <w:vAlign w:val="center"/>
          </w:tcPr>
          <w:p>
            <w:pPr>
              <w:spacing w:line="500" w:lineRule="exact"/>
              <w:jc w:val="center"/>
              <w:rPr>
                <w:rFonts w:ascii="宋体" w:hAnsi="宋体" w:cs="宋体"/>
                <w:szCs w:val="21"/>
              </w:rPr>
            </w:pPr>
            <w:r>
              <w:rPr>
                <w:rFonts w:hint="eastAsia" w:ascii="宋体" w:hAnsi="宋体" w:cs="宋体"/>
                <w:szCs w:val="21"/>
              </w:rPr>
              <w:t>制造商</w:t>
            </w:r>
          </w:p>
          <w:p>
            <w:pPr>
              <w:spacing w:line="500" w:lineRule="exact"/>
              <w:jc w:val="center"/>
              <w:rPr>
                <w:rFonts w:ascii="宋体" w:hAnsi="宋体" w:cs="宋体"/>
                <w:szCs w:val="21"/>
              </w:rPr>
            </w:pPr>
            <w:r>
              <w:rPr>
                <w:rFonts w:hint="eastAsia" w:ascii="宋体" w:hAnsi="宋体" w:cs="宋体"/>
                <w:szCs w:val="21"/>
              </w:rPr>
              <w:t>名称</w:t>
            </w:r>
          </w:p>
        </w:tc>
        <w:tc>
          <w:tcPr>
            <w:tcW w:w="1861" w:type="dxa"/>
            <w:vAlign w:val="center"/>
          </w:tcPr>
          <w:p>
            <w:pPr>
              <w:spacing w:line="500" w:lineRule="exact"/>
              <w:jc w:val="center"/>
              <w:rPr>
                <w:rFonts w:ascii="宋体" w:hAnsi="宋体" w:cs="宋体"/>
                <w:szCs w:val="21"/>
              </w:rPr>
            </w:pPr>
            <w:r>
              <w:rPr>
                <w:rFonts w:hint="eastAsia" w:ascii="宋体" w:hAnsi="宋体" w:cs="宋体"/>
                <w:szCs w:val="21"/>
              </w:rPr>
              <w:t>制造商类型（填小型</w:t>
            </w:r>
            <w:r>
              <w:rPr>
                <w:rFonts w:ascii="宋体" w:hAnsi="宋体" w:cs="宋体"/>
                <w:szCs w:val="21"/>
              </w:rPr>
              <w:t>/</w:t>
            </w:r>
            <w:r>
              <w:rPr>
                <w:rFonts w:hint="eastAsia" w:ascii="宋体" w:hAnsi="宋体" w:cs="宋体"/>
                <w:szCs w:val="21"/>
              </w:rPr>
              <w:t>微型</w:t>
            </w:r>
            <w:r>
              <w:rPr>
                <w:rFonts w:ascii="宋体" w:hAnsi="宋体" w:cs="宋体"/>
                <w:szCs w:val="21"/>
              </w:rPr>
              <w:t>/</w:t>
            </w:r>
            <w:r>
              <w:rPr>
                <w:rFonts w:hint="eastAsia" w:ascii="宋体" w:hAnsi="宋体" w:cs="宋体"/>
                <w:szCs w:val="21"/>
              </w:rPr>
              <w:t>监狱</w:t>
            </w:r>
            <w:r>
              <w:rPr>
                <w:rFonts w:ascii="宋体" w:hAnsi="宋体" w:cs="宋体"/>
                <w:szCs w:val="21"/>
              </w:rPr>
              <w:t>/</w:t>
            </w:r>
            <w:r>
              <w:rPr>
                <w:rFonts w:hint="eastAsia" w:ascii="宋体" w:hAnsi="宋体" w:cs="宋体"/>
                <w:szCs w:val="21"/>
              </w:rPr>
              <w:t>残疾人福利性单位</w:t>
            </w:r>
            <w:r>
              <w:rPr>
                <w:rFonts w:ascii="宋体" w:hAnsi="宋体" w:cs="宋体"/>
                <w:szCs w:val="21"/>
              </w:rPr>
              <w:t>)</w:t>
            </w:r>
          </w:p>
        </w:tc>
        <w:tc>
          <w:tcPr>
            <w:tcW w:w="697" w:type="dxa"/>
            <w:vAlign w:val="center"/>
          </w:tcPr>
          <w:p>
            <w:pPr>
              <w:spacing w:line="500" w:lineRule="exact"/>
              <w:jc w:val="center"/>
              <w:rPr>
                <w:rFonts w:ascii="宋体" w:hAnsi="宋体" w:cs="宋体"/>
                <w:szCs w:val="21"/>
              </w:rPr>
            </w:pPr>
            <w:r>
              <w:rPr>
                <w:rFonts w:hint="eastAsia" w:ascii="宋体" w:hAnsi="宋体" w:cs="宋体"/>
                <w:szCs w:val="21"/>
              </w:rPr>
              <w:t>数量</w:t>
            </w:r>
          </w:p>
        </w:tc>
        <w:tc>
          <w:tcPr>
            <w:tcW w:w="1166" w:type="dxa"/>
            <w:vAlign w:val="center"/>
          </w:tcPr>
          <w:p>
            <w:pPr>
              <w:spacing w:line="500" w:lineRule="exact"/>
              <w:jc w:val="center"/>
              <w:rPr>
                <w:rFonts w:ascii="宋体" w:hAnsi="宋体" w:cs="宋体"/>
                <w:szCs w:val="21"/>
              </w:rPr>
            </w:pPr>
            <w:r>
              <w:rPr>
                <w:rFonts w:hint="eastAsia" w:ascii="宋体" w:hAnsi="宋体" w:cs="宋体"/>
                <w:szCs w:val="21"/>
              </w:rPr>
              <w:t>单价</w:t>
            </w:r>
          </w:p>
        </w:tc>
        <w:tc>
          <w:tcPr>
            <w:tcW w:w="1009" w:type="dxa"/>
            <w:vAlign w:val="center"/>
          </w:tcPr>
          <w:p>
            <w:pPr>
              <w:spacing w:line="500" w:lineRule="exact"/>
              <w:jc w:val="center"/>
              <w:rPr>
                <w:rFonts w:ascii="宋体" w:hAnsi="宋体" w:cs="宋体"/>
                <w:szCs w:val="21"/>
              </w:rPr>
            </w:pPr>
            <w:r>
              <w:rPr>
                <w:rFonts w:hint="eastAsia" w:ascii="宋体" w:hAnsi="宋体" w:cs="宋体"/>
                <w:szCs w:val="21"/>
              </w:rPr>
              <w:t>金额</w:t>
            </w:r>
          </w:p>
          <w:p>
            <w:pPr>
              <w:spacing w:line="500" w:lineRule="exact"/>
              <w:jc w:val="center"/>
              <w:rPr>
                <w:rFonts w:ascii="宋体" w:hAnsi="宋体" w:cs="宋体"/>
                <w:szCs w:val="21"/>
              </w:rPr>
            </w:pPr>
            <w:r>
              <w:rPr>
                <w:rFonts w:hint="eastAsia" w:ascii="宋体" w:hAnsi="宋体" w:cs="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452" w:type="dxa"/>
            <w:vAlign w:val="center"/>
          </w:tcPr>
          <w:p>
            <w:pPr>
              <w:spacing w:line="500" w:lineRule="exact"/>
              <w:jc w:val="center"/>
              <w:rPr>
                <w:rFonts w:ascii="宋体" w:hAnsi="宋体" w:cs="宋体"/>
                <w:szCs w:val="21"/>
              </w:rPr>
            </w:pPr>
          </w:p>
        </w:tc>
        <w:tc>
          <w:tcPr>
            <w:tcW w:w="1614" w:type="dxa"/>
            <w:vAlign w:val="center"/>
          </w:tcPr>
          <w:p>
            <w:pPr>
              <w:spacing w:line="500" w:lineRule="exact"/>
              <w:jc w:val="center"/>
              <w:rPr>
                <w:rFonts w:ascii="宋体" w:hAnsi="宋体" w:cs="宋体"/>
                <w:szCs w:val="21"/>
              </w:rPr>
            </w:pPr>
          </w:p>
        </w:tc>
        <w:tc>
          <w:tcPr>
            <w:tcW w:w="1210" w:type="dxa"/>
            <w:vAlign w:val="center"/>
          </w:tcPr>
          <w:p>
            <w:pPr>
              <w:spacing w:line="500" w:lineRule="exact"/>
              <w:jc w:val="center"/>
              <w:rPr>
                <w:rFonts w:ascii="宋体" w:hAnsi="宋体" w:cs="宋体"/>
                <w:szCs w:val="21"/>
              </w:rPr>
            </w:pPr>
          </w:p>
        </w:tc>
        <w:tc>
          <w:tcPr>
            <w:tcW w:w="1077" w:type="dxa"/>
            <w:vAlign w:val="center"/>
          </w:tcPr>
          <w:p>
            <w:pPr>
              <w:spacing w:line="500" w:lineRule="exact"/>
              <w:jc w:val="center"/>
              <w:rPr>
                <w:rFonts w:ascii="宋体" w:hAnsi="宋体" w:cs="宋体"/>
                <w:szCs w:val="21"/>
              </w:rPr>
            </w:pPr>
          </w:p>
        </w:tc>
        <w:tc>
          <w:tcPr>
            <w:tcW w:w="1861" w:type="dxa"/>
            <w:vAlign w:val="center"/>
          </w:tcPr>
          <w:p>
            <w:pPr>
              <w:spacing w:line="500" w:lineRule="exact"/>
              <w:jc w:val="center"/>
              <w:rPr>
                <w:rFonts w:ascii="宋体" w:hAnsi="宋体" w:cs="宋体"/>
                <w:szCs w:val="21"/>
              </w:rPr>
            </w:pPr>
          </w:p>
        </w:tc>
        <w:tc>
          <w:tcPr>
            <w:tcW w:w="697" w:type="dxa"/>
            <w:vAlign w:val="center"/>
          </w:tcPr>
          <w:p>
            <w:pPr>
              <w:spacing w:line="500" w:lineRule="exact"/>
              <w:jc w:val="center"/>
              <w:rPr>
                <w:rFonts w:ascii="宋体" w:hAnsi="宋体" w:cs="宋体"/>
                <w:szCs w:val="21"/>
              </w:rPr>
            </w:pPr>
          </w:p>
        </w:tc>
        <w:tc>
          <w:tcPr>
            <w:tcW w:w="1166" w:type="dxa"/>
            <w:vAlign w:val="center"/>
          </w:tcPr>
          <w:p>
            <w:pPr>
              <w:spacing w:line="500" w:lineRule="exact"/>
              <w:jc w:val="center"/>
              <w:rPr>
                <w:rFonts w:ascii="宋体" w:hAnsi="宋体" w:cs="宋体"/>
                <w:szCs w:val="21"/>
              </w:rPr>
            </w:pPr>
          </w:p>
        </w:tc>
        <w:tc>
          <w:tcPr>
            <w:tcW w:w="1009" w:type="dxa"/>
            <w:vAlign w:val="center"/>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452" w:type="dxa"/>
            <w:vAlign w:val="center"/>
          </w:tcPr>
          <w:p>
            <w:pPr>
              <w:spacing w:line="500" w:lineRule="exact"/>
              <w:jc w:val="center"/>
              <w:rPr>
                <w:rFonts w:ascii="宋体" w:hAnsi="宋体" w:cs="宋体"/>
                <w:szCs w:val="21"/>
              </w:rPr>
            </w:pPr>
          </w:p>
        </w:tc>
        <w:tc>
          <w:tcPr>
            <w:tcW w:w="1614" w:type="dxa"/>
            <w:vAlign w:val="center"/>
          </w:tcPr>
          <w:p>
            <w:pPr>
              <w:spacing w:line="500" w:lineRule="exact"/>
              <w:jc w:val="center"/>
              <w:rPr>
                <w:rFonts w:ascii="宋体" w:hAnsi="宋体" w:cs="宋体"/>
                <w:szCs w:val="21"/>
              </w:rPr>
            </w:pPr>
          </w:p>
        </w:tc>
        <w:tc>
          <w:tcPr>
            <w:tcW w:w="1210" w:type="dxa"/>
            <w:vAlign w:val="center"/>
          </w:tcPr>
          <w:p>
            <w:pPr>
              <w:spacing w:line="500" w:lineRule="exact"/>
              <w:jc w:val="center"/>
              <w:rPr>
                <w:rFonts w:ascii="宋体" w:hAnsi="宋体" w:cs="宋体"/>
                <w:szCs w:val="21"/>
              </w:rPr>
            </w:pPr>
          </w:p>
        </w:tc>
        <w:tc>
          <w:tcPr>
            <w:tcW w:w="1077" w:type="dxa"/>
            <w:vAlign w:val="center"/>
          </w:tcPr>
          <w:p>
            <w:pPr>
              <w:spacing w:line="500" w:lineRule="exact"/>
              <w:jc w:val="center"/>
              <w:rPr>
                <w:rFonts w:ascii="宋体" w:hAnsi="宋体" w:cs="宋体"/>
                <w:szCs w:val="21"/>
              </w:rPr>
            </w:pPr>
          </w:p>
        </w:tc>
        <w:tc>
          <w:tcPr>
            <w:tcW w:w="1861" w:type="dxa"/>
            <w:vAlign w:val="center"/>
          </w:tcPr>
          <w:p>
            <w:pPr>
              <w:spacing w:line="500" w:lineRule="exact"/>
              <w:jc w:val="center"/>
              <w:rPr>
                <w:rFonts w:ascii="宋体" w:hAnsi="宋体" w:cs="宋体"/>
                <w:szCs w:val="21"/>
              </w:rPr>
            </w:pPr>
          </w:p>
        </w:tc>
        <w:tc>
          <w:tcPr>
            <w:tcW w:w="697" w:type="dxa"/>
            <w:vAlign w:val="center"/>
          </w:tcPr>
          <w:p>
            <w:pPr>
              <w:spacing w:line="500" w:lineRule="exact"/>
              <w:jc w:val="center"/>
              <w:rPr>
                <w:rFonts w:ascii="宋体" w:hAnsi="宋体" w:cs="宋体"/>
                <w:szCs w:val="21"/>
              </w:rPr>
            </w:pPr>
          </w:p>
        </w:tc>
        <w:tc>
          <w:tcPr>
            <w:tcW w:w="1166" w:type="dxa"/>
            <w:vAlign w:val="center"/>
          </w:tcPr>
          <w:p>
            <w:pPr>
              <w:spacing w:line="500" w:lineRule="exact"/>
              <w:jc w:val="center"/>
              <w:rPr>
                <w:rFonts w:ascii="宋体" w:hAnsi="宋体" w:cs="宋体"/>
                <w:szCs w:val="21"/>
              </w:rPr>
            </w:pPr>
          </w:p>
        </w:tc>
        <w:tc>
          <w:tcPr>
            <w:tcW w:w="1009" w:type="dxa"/>
            <w:vAlign w:val="center"/>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9086" w:type="dxa"/>
            <w:gridSpan w:val="8"/>
          </w:tcPr>
          <w:p>
            <w:pPr>
              <w:spacing w:line="500" w:lineRule="exact"/>
              <w:jc w:val="left"/>
              <w:rPr>
                <w:rFonts w:ascii="宋体" w:hAnsi="宋体" w:cs="宋体"/>
                <w:szCs w:val="21"/>
              </w:rPr>
            </w:pPr>
            <w:r>
              <w:rPr>
                <w:rFonts w:hint="eastAsia" w:ascii="宋体" w:hAnsi="宋体" w:cs="宋体"/>
                <w:szCs w:val="21"/>
              </w:rPr>
              <w:t>小型微型（监狱、残疾人福利性单位）</w:t>
            </w:r>
            <w:r>
              <w:rPr>
                <w:rFonts w:hint="eastAsia" w:ascii="宋体" w:hAnsi="宋体" w:cs="宋体"/>
                <w:spacing w:val="6"/>
                <w:szCs w:val="21"/>
              </w:rPr>
              <w:t>企业</w:t>
            </w:r>
            <w:r>
              <w:rPr>
                <w:rFonts w:hint="eastAsia" w:ascii="宋体" w:hAnsi="宋体" w:cs="宋体"/>
                <w:spacing w:val="6"/>
                <w:kern w:val="0"/>
                <w:szCs w:val="21"/>
              </w:rPr>
              <w:t>产品金额总计</w:t>
            </w:r>
            <w:r>
              <w:rPr>
                <w:rFonts w:hint="eastAsia" w:ascii="宋体" w:hAnsi="宋体" w:cs="宋体"/>
                <w:spacing w:val="6"/>
                <w:kern w:val="0"/>
                <w:szCs w:val="21"/>
                <w:u w:val="single"/>
                <w:lang w:val="en-US" w:eastAsia="zh-CN"/>
              </w:rPr>
              <w:t xml:space="preserve">     </w:t>
            </w:r>
            <w:r>
              <w:rPr>
                <w:rFonts w:hint="eastAsia" w:ascii="宋体" w:hAnsi="宋体" w:cs="宋体"/>
                <w:spacing w:val="6"/>
                <w:kern w:val="0"/>
                <w:szCs w:val="21"/>
              </w:rPr>
              <w:t>元</w:t>
            </w:r>
          </w:p>
        </w:tc>
      </w:tr>
    </w:tbl>
    <w:p>
      <w:pPr>
        <w:pStyle w:val="6"/>
        <w:spacing w:line="500" w:lineRule="exact"/>
        <w:ind w:firstLine="0"/>
        <w:rPr>
          <w:rFonts w:ascii="宋体" w:hAnsi="宋体" w:cs="宋体"/>
          <w:sz w:val="21"/>
          <w:szCs w:val="21"/>
        </w:rPr>
      </w:pPr>
      <w:r>
        <w:rPr>
          <w:rFonts w:hint="eastAsia" w:ascii="宋体" w:hAnsi="宋体" w:cs="宋体"/>
          <w:sz w:val="21"/>
          <w:szCs w:val="21"/>
        </w:rPr>
        <w:t>（ ）供应商系小型微型（监狱、残疾人福利性单位）企业，且提供本企业生产制造的产品。（填是或否）</w:t>
      </w:r>
    </w:p>
    <w:p>
      <w:pPr>
        <w:pStyle w:val="6"/>
        <w:spacing w:line="500" w:lineRule="exact"/>
        <w:ind w:firstLine="0"/>
        <w:rPr>
          <w:rFonts w:ascii="宋体" w:hAnsi="宋体" w:cs="宋体"/>
          <w:sz w:val="21"/>
          <w:szCs w:val="21"/>
        </w:rPr>
      </w:pPr>
      <w:r>
        <w:rPr>
          <w:rFonts w:hint="eastAsia" w:ascii="宋体" w:hAnsi="宋体" w:cs="宋体"/>
          <w:sz w:val="21"/>
          <w:szCs w:val="21"/>
        </w:rPr>
        <w:t>（ ）供应商提供其它小型微型（监狱、残疾人福利性单位）企业生产制造的产品。（填是或否）</w:t>
      </w:r>
    </w:p>
    <w:p>
      <w:pPr>
        <w:pStyle w:val="6"/>
        <w:spacing w:line="500" w:lineRule="exact"/>
        <w:rPr>
          <w:rFonts w:ascii="宋体" w:hAnsi="宋体" w:cs="宋体"/>
          <w:sz w:val="21"/>
          <w:szCs w:val="21"/>
        </w:rPr>
      </w:pPr>
    </w:p>
    <w:p>
      <w:pPr>
        <w:pStyle w:val="6"/>
        <w:spacing w:line="500" w:lineRule="exact"/>
        <w:rPr>
          <w:rFonts w:ascii="宋体" w:hAnsi="宋体" w:cs="宋体"/>
          <w:sz w:val="21"/>
          <w:szCs w:val="21"/>
        </w:rPr>
      </w:pPr>
    </w:p>
    <w:p>
      <w:pPr>
        <w:pStyle w:val="6"/>
        <w:spacing w:line="500" w:lineRule="exact"/>
        <w:rPr>
          <w:rFonts w:ascii="宋体" w:hAnsi="宋体" w:cs="宋体"/>
          <w:sz w:val="21"/>
          <w:szCs w:val="21"/>
        </w:rPr>
      </w:pPr>
    </w:p>
    <w:p>
      <w:pPr>
        <w:spacing w:line="500" w:lineRule="exact"/>
        <w:rPr>
          <w:rFonts w:ascii="宋体" w:hAnsi="宋体"/>
          <w:szCs w:val="21"/>
        </w:rPr>
      </w:pPr>
      <w:r>
        <w:rPr>
          <w:rFonts w:hint="eastAsia" w:ascii="宋体" w:hAnsi="宋体"/>
          <w:szCs w:val="21"/>
        </w:rPr>
        <w:t>法定代表人（负责人）或被授权人（签字或盖章）：</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供应商（盖章）：</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日       期：</w:t>
      </w:r>
    </w:p>
    <w:p>
      <w:pPr>
        <w:pStyle w:val="5"/>
        <w:numPr>
          <w:ilvl w:val="1"/>
          <w:numId w:val="0"/>
        </w:numPr>
        <w:snapToGrid w:val="0"/>
        <w:spacing w:line="500" w:lineRule="exact"/>
        <w:jc w:val="left"/>
        <w:rPr>
          <w:rFonts w:ascii="宋体" w:eastAsia="宋体" w:cs="宋体"/>
          <w:b w:val="0"/>
          <w:sz w:val="21"/>
          <w:szCs w:val="21"/>
        </w:rPr>
      </w:pPr>
    </w:p>
    <w:p>
      <w:pPr>
        <w:pStyle w:val="5"/>
        <w:numPr>
          <w:ilvl w:val="1"/>
          <w:numId w:val="0"/>
        </w:numPr>
        <w:snapToGrid w:val="0"/>
        <w:spacing w:line="500" w:lineRule="exact"/>
        <w:jc w:val="left"/>
        <w:rPr>
          <w:rFonts w:ascii="宋体" w:eastAsia="宋体" w:cs="宋体"/>
          <w:b w:val="0"/>
          <w:sz w:val="21"/>
          <w:szCs w:val="21"/>
        </w:rPr>
      </w:pPr>
    </w:p>
    <w:p>
      <w:pPr>
        <w:rPr>
          <w:rFonts w:ascii="宋体" w:hAnsi="宋体" w:cs="宋体"/>
          <w:szCs w:val="21"/>
        </w:rPr>
      </w:pPr>
    </w:p>
    <w:p>
      <w:pPr>
        <w:pStyle w:val="16"/>
        <w:spacing w:line="500" w:lineRule="exact"/>
        <w:jc w:val="left"/>
        <w:rPr>
          <w:rFonts w:hint="eastAsia" w:ascii="宋体" w:hAnsi="宋体" w:cs="宋体"/>
          <w:b w:val="0"/>
          <w:color w:val="auto"/>
          <w:lang w:val="en-US" w:eastAsia="zh-CN"/>
        </w:rPr>
      </w:pPr>
    </w:p>
    <w:p>
      <w:pPr>
        <w:pStyle w:val="16"/>
        <w:spacing w:line="500" w:lineRule="exact"/>
        <w:jc w:val="left"/>
        <w:rPr>
          <w:rFonts w:hint="eastAsia" w:ascii="宋体" w:hAnsi="宋体" w:eastAsia="宋体" w:cs="宋体"/>
          <w:b w:val="0"/>
          <w:color w:val="auto"/>
          <w:lang w:val="en-US" w:eastAsia="zh-CN"/>
        </w:rPr>
      </w:pPr>
      <w:r>
        <w:rPr>
          <w:rFonts w:hint="eastAsia" w:ascii="宋体" w:hAnsi="宋体" w:cs="宋体"/>
          <w:b w:val="0"/>
          <w:color w:val="auto"/>
          <w:lang w:val="en-US" w:eastAsia="zh-CN"/>
        </w:rPr>
        <w:t>附：</w:t>
      </w:r>
    </w:p>
    <w:p>
      <w:pPr>
        <w:pStyle w:val="16"/>
        <w:spacing w:line="500" w:lineRule="exact"/>
        <w:rPr>
          <w:rFonts w:ascii="宋体" w:hAnsi="宋体" w:eastAsia="宋体" w:cs="宋体"/>
          <w:b w:val="0"/>
          <w:color w:val="auto"/>
          <w:szCs w:val="32"/>
        </w:rPr>
      </w:pPr>
      <w:bookmarkStart w:id="69" w:name="_Toc6316"/>
      <w:bookmarkStart w:id="70" w:name="_Toc14555"/>
      <w:bookmarkStart w:id="71" w:name="_Toc465775735"/>
      <w:bookmarkStart w:id="72" w:name="_Toc450200484"/>
      <w:bookmarkStart w:id="73" w:name="_Toc7948"/>
      <w:r>
        <w:rPr>
          <w:rFonts w:hint="eastAsia" w:ascii="宋体" w:hAnsi="宋体" w:eastAsia="宋体" w:cs="宋体"/>
          <w:b w:val="0"/>
          <w:color w:val="auto"/>
          <w:szCs w:val="32"/>
        </w:rPr>
        <w:t>中小企业声明函</w:t>
      </w:r>
      <w:bookmarkEnd w:id="69"/>
      <w:bookmarkEnd w:id="70"/>
      <w:bookmarkEnd w:id="71"/>
      <w:bookmarkEnd w:id="72"/>
      <w:bookmarkEnd w:id="73"/>
    </w:p>
    <w:p>
      <w:pPr>
        <w:snapToGrid w:val="0"/>
        <w:spacing w:line="500" w:lineRule="exact"/>
        <w:ind w:firstLine="420" w:firstLineChars="200"/>
        <w:jc w:val="left"/>
        <w:rPr>
          <w:rFonts w:ascii="宋体" w:hAnsi="宋体"/>
          <w:color w:val="auto"/>
          <w:szCs w:val="21"/>
        </w:rPr>
      </w:pPr>
      <w:r>
        <w:rPr>
          <w:rFonts w:hint="eastAsia" w:ascii="宋体" w:hAnsi="宋体"/>
          <w:color w:val="auto"/>
          <w:szCs w:val="21"/>
        </w:rPr>
        <w:t>本公司郑重声明，根据《政府采购促进中小企业发展暂行办法》（财库[2011]181号）的规定，本公司为______（请填写：中型、小型、微型）企业。即，本公司同时满足以下条件：</w:t>
      </w:r>
      <w:r>
        <w:rPr>
          <w:rFonts w:hint="eastAsia" w:ascii="宋体" w:hAnsi="宋体"/>
          <w:color w:val="auto"/>
          <w:szCs w:val="21"/>
        </w:rPr>
        <w:br w:type="textWrapping"/>
      </w:r>
      <w:r>
        <w:rPr>
          <w:rFonts w:hint="eastAsia" w:ascii="宋体" w:hAnsi="宋体"/>
          <w:color w:val="auto"/>
          <w:szCs w:val="21"/>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color w:val="auto"/>
          <w:szCs w:val="21"/>
        </w:rPr>
        <w:br w:type="textWrapping"/>
      </w:r>
      <w:r>
        <w:rPr>
          <w:rFonts w:hint="eastAsia" w:ascii="宋体" w:hAnsi="宋体"/>
          <w:color w:val="auto"/>
          <w:szCs w:val="21"/>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hAnsi="宋体"/>
          <w:color w:val="auto"/>
          <w:szCs w:val="21"/>
        </w:rPr>
        <w:br w:type="textWrapping"/>
      </w:r>
      <w:r>
        <w:rPr>
          <w:rFonts w:hint="eastAsia" w:ascii="宋体" w:hAnsi="宋体"/>
          <w:color w:val="auto"/>
          <w:szCs w:val="21"/>
        </w:rPr>
        <w:t>　　本公司对上述声明的真实性负责。如有虚假，将依法承担相应责任。</w:t>
      </w:r>
    </w:p>
    <w:p>
      <w:pPr>
        <w:snapToGrid w:val="0"/>
        <w:spacing w:line="500" w:lineRule="exact"/>
        <w:jc w:val="right"/>
        <w:rPr>
          <w:rFonts w:ascii="宋体" w:hAnsi="宋体"/>
          <w:color w:val="auto"/>
          <w:szCs w:val="21"/>
        </w:rPr>
      </w:pPr>
    </w:p>
    <w:p>
      <w:pPr>
        <w:snapToGrid w:val="0"/>
        <w:spacing w:line="500" w:lineRule="exact"/>
        <w:jc w:val="left"/>
        <w:rPr>
          <w:color w:val="auto"/>
        </w:rPr>
      </w:pPr>
      <w:r>
        <w:rPr>
          <w:rFonts w:hint="eastAsia"/>
          <w:color w:val="auto"/>
        </w:rPr>
        <w:t>企业名称（盖章）：　　　　　　　　　</w:t>
      </w:r>
      <w:r>
        <w:rPr>
          <w:rFonts w:hint="eastAsia"/>
          <w:color w:val="auto"/>
        </w:rPr>
        <w:br w:type="textWrapping"/>
      </w:r>
      <w:r>
        <w:rPr>
          <w:rFonts w:hint="eastAsia"/>
          <w:color w:val="auto"/>
        </w:rPr>
        <w:t>日　期：</w:t>
      </w:r>
    </w:p>
    <w:p>
      <w:pPr>
        <w:snapToGrid w:val="0"/>
        <w:spacing w:line="500" w:lineRule="exact"/>
        <w:jc w:val="right"/>
        <w:rPr>
          <w:color w:val="auto"/>
        </w:rPr>
      </w:pPr>
    </w:p>
    <w:p>
      <w:pPr>
        <w:snapToGrid w:val="0"/>
        <w:spacing w:line="500" w:lineRule="exact"/>
        <w:rPr>
          <w:rFonts w:ascii="宋体" w:hAnsi="宋体" w:cs="宋体"/>
          <w:color w:val="auto"/>
          <w:szCs w:val="21"/>
        </w:rPr>
      </w:pPr>
      <w:r>
        <w:rPr>
          <w:rFonts w:hint="eastAsia" w:ascii="宋体"/>
          <w:color w:val="auto"/>
          <w:spacing w:val="10"/>
          <w:kern w:val="0"/>
          <w:szCs w:val="21"/>
        </w:rPr>
        <w:t>（注：如果投标单位不是中小型及微型企业，该声明函不适用）</w:t>
      </w:r>
    </w:p>
    <w:p>
      <w:pPr>
        <w:pStyle w:val="16"/>
        <w:spacing w:line="500" w:lineRule="exact"/>
        <w:jc w:val="left"/>
        <w:rPr>
          <w:rFonts w:ascii="宋体" w:hAnsi="宋体" w:cs="宋体"/>
          <w:b w:val="0"/>
          <w:color w:val="auto"/>
        </w:rPr>
      </w:pPr>
    </w:p>
    <w:p>
      <w:pPr>
        <w:pStyle w:val="16"/>
        <w:spacing w:line="500" w:lineRule="exact"/>
        <w:jc w:val="both"/>
        <w:rPr>
          <w:rFonts w:ascii="宋体" w:hAnsi="宋体" w:cs="宋体"/>
          <w:b w:val="0"/>
          <w:color w:val="auto"/>
        </w:rPr>
      </w:pPr>
    </w:p>
    <w:p>
      <w:pPr>
        <w:spacing w:line="500" w:lineRule="exact"/>
        <w:rPr>
          <w:rFonts w:ascii="宋体" w:hAnsi="宋体" w:cs="宋体"/>
          <w:color w:val="auto"/>
        </w:rPr>
      </w:pPr>
    </w:p>
    <w:p>
      <w:pPr>
        <w:spacing w:line="500" w:lineRule="exact"/>
        <w:rPr>
          <w:rFonts w:ascii="宋体" w:hAnsi="宋体" w:cs="宋体"/>
          <w:color w:val="auto"/>
        </w:rPr>
      </w:pPr>
    </w:p>
    <w:p>
      <w:pPr>
        <w:pStyle w:val="7"/>
        <w:numPr>
          <w:ilvl w:val="3"/>
          <w:numId w:val="0"/>
        </w:numPr>
        <w:spacing w:line="500" w:lineRule="exact"/>
        <w:rPr>
          <w:b w:val="0"/>
          <w:color w:val="auto"/>
        </w:rPr>
      </w:pPr>
    </w:p>
    <w:p>
      <w:pPr>
        <w:rPr>
          <w:color w:val="auto"/>
        </w:rPr>
      </w:pPr>
    </w:p>
    <w:p>
      <w:pPr>
        <w:pStyle w:val="31"/>
        <w:rPr>
          <w:color w:val="auto"/>
        </w:rPr>
      </w:pPr>
    </w:p>
    <w:p>
      <w:pPr>
        <w:pStyle w:val="31"/>
        <w:rPr>
          <w:color w:val="auto"/>
        </w:rPr>
      </w:pPr>
    </w:p>
    <w:p>
      <w:pPr>
        <w:pStyle w:val="31"/>
        <w:rPr>
          <w:color w:val="auto"/>
        </w:rPr>
      </w:pPr>
    </w:p>
    <w:p>
      <w:pPr>
        <w:topLinePunct/>
        <w:spacing w:before="156" w:beforeLines="50" w:after="312" w:afterLines="100" w:line="500" w:lineRule="exact"/>
        <w:jc w:val="center"/>
        <w:rPr>
          <w:rFonts w:ascii="黑体" w:hAnsi="黑体" w:eastAsia="黑体"/>
          <w:color w:val="auto"/>
          <w:sz w:val="28"/>
          <w:szCs w:val="28"/>
        </w:rPr>
      </w:pPr>
      <w:r>
        <w:rPr>
          <w:rFonts w:hint="eastAsia" w:ascii="黑体" w:hAnsi="黑体" w:eastAsia="黑体" w:cs="方正大标宋简体"/>
          <w:color w:val="auto"/>
          <w:sz w:val="28"/>
          <w:szCs w:val="28"/>
        </w:rPr>
        <w:t>残疾人福利性单位声明函</w:t>
      </w:r>
    </w:p>
    <w:p>
      <w:pPr>
        <w:snapToGrid w:val="0"/>
        <w:spacing w:line="500" w:lineRule="exact"/>
        <w:ind w:firstLine="420" w:firstLineChars="200"/>
        <w:jc w:val="left"/>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w:t>
      </w:r>
      <w:r>
        <w:rPr>
          <w:rFonts w:hint="eastAsia" w:ascii="宋体" w:hAnsi="宋体"/>
          <w:color w:val="auto"/>
          <w:szCs w:val="21"/>
          <w:u w:val="single"/>
        </w:rPr>
        <w:t xml:space="preserve">          项目</w:t>
      </w:r>
      <w:r>
        <w:rPr>
          <w:rFonts w:hint="eastAsia" w:ascii="宋体" w:hAnsi="宋体"/>
          <w:color w:val="auto"/>
          <w:szCs w:val="21"/>
        </w:rPr>
        <w:t>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420" w:firstLineChars="200"/>
        <w:jc w:val="left"/>
        <w:rPr>
          <w:rFonts w:ascii="宋体" w:hAnsi="宋体"/>
          <w:color w:val="auto"/>
          <w:szCs w:val="21"/>
        </w:rPr>
      </w:pPr>
      <w:r>
        <w:rPr>
          <w:rFonts w:hint="eastAsia" w:ascii="宋体" w:hAnsi="宋体"/>
          <w:color w:val="auto"/>
          <w:szCs w:val="21"/>
        </w:rPr>
        <w:t>本单位对上述声明的真实性负责。如有虚假，将依法承担相应责任。</w:t>
      </w:r>
    </w:p>
    <w:p>
      <w:pPr>
        <w:snapToGrid w:val="0"/>
        <w:spacing w:line="500" w:lineRule="exact"/>
        <w:ind w:firstLine="420" w:firstLineChars="200"/>
        <w:jc w:val="left"/>
        <w:rPr>
          <w:rFonts w:ascii="宋体" w:hAnsi="宋体"/>
          <w:color w:val="auto"/>
          <w:szCs w:val="21"/>
        </w:rPr>
      </w:pPr>
    </w:p>
    <w:p>
      <w:pPr>
        <w:snapToGrid w:val="0"/>
        <w:spacing w:line="500" w:lineRule="exact"/>
        <w:ind w:firstLine="420" w:firstLineChars="200"/>
        <w:jc w:val="left"/>
        <w:rPr>
          <w:rFonts w:ascii="宋体" w:hAnsi="宋体"/>
          <w:color w:val="auto"/>
          <w:szCs w:val="21"/>
        </w:rPr>
      </w:pPr>
    </w:p>
    <w:p>
      <w:pPr>
        <w:snapToGrid w:val="0"/>
        <w:spacing w:line="500" w:lineRule="exact"/>
        <w:ind w:firstLine="420" w:firstLineChars="200"/>
        <w:jc w:val="left"/>
        <w:rPr>
          <w:rFonts w:ascii="宋体" w:hAnsi="宋体"/>
          <w:color w:val="auto"/>
          <w:szCs w:val="21"/>
        </w:rPr>
      </w:pPr>
      <w:r>
        <w:rPr>
          <w:rFonts w:hint="eastAsia"/>
          <w:color w:val="auto"/>
        </w:rPr>
        <w:t>企业名称（盖章）：</w:t>
      </w:r>
    </w:p>
    <w:p>
      <w:pPr>
        <w:snapToGrid w:val="0"/>
        <w:spacing w:line="500" w:lineRule="exact"/>
        <w:ind w:firstLine="420" w:firstLineChars="200"/>
        <w:jc w:val="left"/>
        <w:rPr>
          <w:rFonts w:ascii="宋体" w:hAnsi="宋体"/>
          <w:color w:val="auto"/>
          <w:szCs w:val="21"/>
        </w:rPr>
      </w:pPr>
      <w:r>
        <w:rPr>
          <w:rFonts w:hint="eastAsia" w:ascii="宋体" w:hAnsi="宋体"/>
          <w:color w:val="auto"/>
          <w:szCs w:val="21"/>
        </w:rPr>
        <w:t>日    期：</w:t>
      </w:r>
    </w:p>
    <w:p>
      <w:pPr>
        <w:snapToGrid w:val="0"/>
        <w:spacing w:line="500" w:lineRule="exact"/>
        <w:ind w:firstLine="420" w:firstLineChars="200"/>
        <w:jc w:val="left"/>
        <w:rPr>
          <w:rFonts w:ascii="宋体" w:hAnsi="宋体"/>
          <w:color w:val="auto"/>
          <w:szCs w:val="21"/>
        </w:rPr>
      </w:pPr>
    </w:p>
    <w:p>
      <w:pPr>
        <w:pStyle w:val="9"/>
        <w:spacing w:line="500" w:lineRule="exact"/>
        <w:rPr>
          <w:rFonts w:ascii="宋体" w:hAnsi="宋体" w:cs="宋体"/>
          <w:color w:val="auto"/>
        </w:rPr>
      </w:pPr>
    </w:p>
    <w:p>
      <w:pPr>
        <w:snapToGrid w:val="0"/>
        <w:spacing w:line="500" w:lineRule="exact"/>
        <w:rPr>
          <w:rFonts w:ascii="宋体" w:hAnsi="宋体" w:cs="宋体"/>
          <w:color w:val="auto"/>
          <w:szCs w:val="21"/>
        </w:rPr>
      </w:pPr>
      <w:r>
        <w:rPr>
          <w:rFonts w:hint="eastAsia" w:ascii="宋体"/>
          <w:color w:val="auto"/>
          <w:spacing w:val="10"/>
          <w:kern w:val="0"/>
          <w:szCs w:val="21"/>
        </w:rPr>
        <w:t>（注：如果投标单位不是残疾人福利性单位，该声明函不适用）</w:t>
      </w:r>
    </w:p>
    <w:p>
      <w:pPr>
        <w:ind w:firstLine="209"/>
        <w:jc w:val="left"/>
        <w:rPr>
          <w:rFonts w:asciiTheme="minorEastAsia" w:hAnsiTheme="minorEastAsia" w:eastAsiaTheme="minorEastAsia" w:cstheme="minorEastAsia"/>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MediumGap" w:color="auto" w:sz="18" w:space="1"/>
      </w:pBdr>
      <w:tabs>
        <w:tab w:val="left" w:pos="6768"/>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MediumGap" w:color="auto" w:sz="18" w:space="1"/>
      </w:pBdr>
      <w:tabs>
        <w:tab w:val="left" w:pos="6768"/>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wordWrap w:val="0"/>
      <w:jc w:val="right"/>
      <w:rPr>
        <w:rFonts w:ascii="宋体" w:cs="宋体"/>
        <w:bCs/>
        <w:sz w:val="21"/>
        <w:szCs w:val="21"/>
        <w:u w:val="thic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MediumGap" w:color="auto" w:sz="18" w:space="1"/>
      </w:pBdr>
      <w:tabs>
        <w:tab w:val="left" w:pos="3698"/>
        <w:tab w:val="clear" w:pos="4153"/>
      </w:tabs>
      <w:spacing w:line="480" w:lineRule="exact"/>
    </w:pPr>
    <w:r>
      <w:rPr>
        <w:rFonts w:hint="eastAsia" w:ascii="宋体" w:hAnsi="宋体" w:cs="宋体"/>
        <w:sz w:val="22"/>
        <w:szCs w:val="22"/>
        <w:lang w:eastAsia="zh-CN"/>
      </w:rPr>
      <w:t>安信项目管理有限公司</w:t>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MediumGap" w:color="auto" w:sz="18" w:space="1"/>
      </w:pBdr>
      <w:tabs>
        <w:tab w:val="left" w:pos="3698"/>
        <w:tab w:val="clear" w:pos="4153"/>
      </w:tabs>
      <w:spacing w:line="4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895F9"/>
    <w:multiLevelType w:val="singleLevel"/>
    <w:tmpl w:val="993895F9"/>
    <w:lvl w:ilvl="0" w:tentative="0">
      <w:start w:val="11"/>
      <w:numFmt w:val="chineseCounting"/>
      <w:suff w:val="nothing"/>
      <w:lvlText w:val="%1、"/>
      <w:lvlJc w:val="left"/>
      <w:rPr>
        <w:rFonts w:hint="eastAsia"/>
      </w:rPr>
    </w:lvl>
  </w:abstractNum>
  <w:abstractNum w:abstractNumId="1">
    <w:nsid w:val="BA623862"/>
    <w:multiLevelType w:val="singleLevel"/>
    <w:tmpl w:val="BA623862"/>
    <w:lvl w:ilvl="0" w:tentative="0">
      <w:start w:val="1"/>
      <w:numFmt w:val="chineseCounting"/>
      <w:suff w:val="nothing"/>
      <w:lvlText w:val="%1、"/>
      <w:lvlJc w:val="left"/>
      <w:rPr>
        <w:rFonts w:hint="eastAsia"/>
      </w:rPr>
    </w:lvl>
  </w:abstractNum>
  <w:abstractNum w:abstractNumId="2">
    <w:nsid w:val="EFF217BE"/>
    <w:multiLevelType w:val="singleLevel"/>
    <w:tmpl w:val="EFF217BE"/>
    <w:lvl w:ilvl="0" w:tentative="0">
      <w:start w:val="1"/>
      <w:numFmt w:val="chineseCounting"/>
      <w:suff w:val="nothing"/>
      <w:lvlText w:val="%1、"/>
      <w:lvlJc w:val="left"/>
      <w:rPr>
        <w:rFonts w:hint="eastAsia"/>
      </w:rPr>
    </w:lvl>
  </w:abstractNum>
  <w:abstractNum w:abstractNumId="3">
    <w:nsid w:val="01057BE1"/>
    <w:multiLevelType w:val="singleLevel"/>
    <w:tmpl w:val="01057BE1"/>
    <w:lvl w:ilvl="0" w:tentative="0">
      <w:start w:val="1"/>
      <w:numFmt w:val="decimal"/>
      <w:suff w:val="nothing"/>
      <w:lvlText w:val="%1、"/>
      <w:lvlJc w:val="left"/>
    </w:lvl>
  </w:abstractNum>
  <w:abstractNum w:abstractNumId="4">
    <w:nsid w:val="59699AE9"/>
    <w:multiLevelType w:val="multilevel"/>
    <w:tmpl w:val="59699AE9"/>
    <w:lvl w:ilvl="0" w:tentative="0">
      <w:start w:val="2"/>
      <w:numFmt w:val="decimal"/>
      <w:suff w:val="nothing"/>
      <w:lvlText w:val="%1、"/>
      <w:lvlJc w:val="left"/>
    </w:lvl>
    <w:lvl w:ilvl="1" w:tentative="0">
      <w:start w:val="1"/>
      <w:numFmt w:val="decimal"/>
      <w:lvlText w:val="%1.%2"/>
      <w:lvlJc w:val="left"/>
      <w:pPr>
        <w:tabs>
          <w:tab w:val="left" w:pos="510"/>
        </w:tabs>
        <w:ind w:left="510" w:hanging="510"/>
      </w:pPr>
      <w:rPr>
        <w:rFonts w:hint="eastAsia"/>
      </w:rPr>
    </w:lvl>
    <w:lvl w:ilvl="2" w:tentative="0">
      <w:start w:val="1"/>
      <w:numFmt w:val="decimal"/>
      <w:lvlRestart w:val="0"/>
      <w:lvlText w:val="%1.%2.%3"/>
      <w:lvlJc w:val="left"/>
      <w:pPr>
        <w:tabs>
          <w:tab w:val="left" w:pos="720"/>
        </w:tabs>
        <w:ind w:left="567" w:hanging="567"/>
      </w:pPr>
      <w:rPr>
        <w:rFonts w:hint="eastAsia"/>
      </w:rPr>
    </w:lvl>
    <w:lvl w:ilvl="3" w:tentative="0">
      <w:start w:val="1"/>
      <w:numFmt w:val="decimal"/>
      <w:lvlText w:val="%1.%2.%3.%4"/>
      <w:lvlJc w:val="left"/>
      <w:pPr>
        <w:tabs>
          <w:tab w:val="left" w:pos="1440"/>
        </w:tabs>
        <w:ind w:left="425" w:hanging="425"/>
      </w:pPr>
      <w:rPr>
        <w:rFonts w:hint="eastAsia"/>
      </w:rPr>
    </w:lvl>
    <w:lvl w:ilvl="4" w:tentative="0">
      <w:start w:val="1"/>
      <w:numFmt w:val="decimal"/>
      <w:lvlText w:val="%1.%2.%3.%4.%5"/>
      <w:lvlJc w:val="left"/>
      <w:pPr>
        <w:tabs>
          <w:tab w:val="left" w:pos="1800"/>
        </w:tabs>
        <w:ind w:left="425" w:hanging="425"/>
      </w:pPr>
      <w:rPr>
        <w:rFonts w:hint="eastAsia"/>
      </w:rPr>
    </w:lvl>
    <w:lvl w:ilvl="5" w:tentative="0">
      <w:start w:val="1"/>
      <w:numFmt w:val="decimal"/>
      <w:lvlText w:val="%1.%2.%3.%4.%5.%6"/>
      <w:lvlJc w:val="left"/>
      <w:pPr>
        <w:tabs>
          <w:tab w:val="left" w:pos="2160"/>
        </w:tabs>
        <w:ind w:left="425" w:hanging="425"/>
      </w:pPr>
      <w:rPr>
        <w:rFonts w:hint="eastAsia"/>
      </w:rPr>
    </w:lvl>
    <w:lvl w:ilvl="6" w:tentative="0">
      <w:start w:val="1"/>
      <w:numFmt w:val="decimal"/>
      <w:lvlText w:val="%1.%2.%3.%4.%5.%6.%7"/>
      <w:lvlJc w:val="left"/>
      <w:pPr>
        <w:tabs>
          <w:tab w:val="left" w:pos="2520"/>
        </w:tabs>
        <w:ind w:left="425" w:hanging="425"/>
      </w:pPr>
      <w:rPr>
        <w:rFonts w:hint="eastAsia"/>
      </w:rPr>
    </w:lvl>
    <w:lvl w:ilvl="7" w:tentative="0">
      <w:start w:val="1"/>
      <w:numFmt w:val="decimal"/>
      <w:lvlText w:val="%1.%2.%3.%4.%5.%6.%7.%8"/>
      <w:lvlJc w:val="left"/>
      <w:pPr>
        <w:tabs>
          <w:tab w:val="left" w:pos="2880"/>
        </w:tabs>
        <w:ind w:left="425" w:hanging="425"/>
      </w:pPr>
      <w:rPr>
        <w:rFonts w:hint="eastAsia"/>
      </w:rPr>
    </w:lvl>
    <w:lvl w:ilvl="8" w:tentative="0">
      <w:start w:val="1"/>
      <w:numFmt w:val="decimal"/>
      <w:isLgl/>
      <w:suff w:val="nothing"/>
      <w:lvlText w:val="%1.%2.%3.%4.%5.%6.%7.%8.%9"/>
      <w:lvlJc w:val="left"/>
      <w:pPr>
        <w:ind w:left="425" w:hanging="425"/>
      </w:pPr>
      <w:rPr>
        <w:rFonts w:hint="eastAsia"/>
      </w:rPr>
    </w:lvl>
  </w:abstractNum>
  <w:abstractNum w:abstractNumId="5">
    <w:nsid w:val="5A1CD980"/>
    <w:multiLevelType w:val="multilevel"/>
    <w:tmpl w:val="5A1CD980"/>
    <w:lvl w:ilvl="0" w:tentative="0">
      <w:start w:val="1"/>
      <w:numFmt w:val="chineseCounting"/>
      <w:suff w:val="nothing"/>
      <w:lvlText w:val="第%1章 "/>
      <w:lvlJc w:val="left"/>
      <w:pPr>
        <w:tabs>
          <w:tab w:val="left" w:pos="0"/>
        </w:tabs>
        <w:ind w:left="432" w:hanging="432"/>
      </w:pPr>
      <w:rPr>
        <w:rFonts w:hint="eastAsia"/>
        <w:b/>
        <w:sz w:val="44"/>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B366F"/>
    <w:rsid w:val="000E618E"/>
    <w:rsid w:val="001571BE"/>
    <w:rsid w:val="0037741B"/>
    <w:rsid w:val="003F165D"/>
    <w:rsid w:val="00481E82"/>
    <w:rsid w:val="005407E1"/>
    <w:rsid w:val="00842AD2"/>
    <w:rsid w:val="008F5033"/>
    <w:rsid w:val="00B06CE1"/>
    <w:rsid w:val="00BE1164"/>
    <w:rsid w:val="00CB1921"/>
    <w:rsid w:val="00D5790B"/>
    <w:rsid w:val="00E05DD9"/>
    <w:rsid w:val="00E15283"/>
    <w:rsid w:val="00E5488A"/>
    <w:rsid w:val="00EC7E3D"/>
    <w:rsid w:val="01C61519"/>
    <w:rsid w:val="03B2719B"/>
    <w:rsid w:val="03B678EC"/>
    <w:rsid w:val="040B1B5E"/>
    <w:rsid w:val="05AC180B"/>
    <w:rsid w:val="05E37E15"/>
    <w:rsid w:val="07AA0F1D"/>
    <w:rsid w:val="0836318B"/>
    <w:rsid w:val="08B81362"/>
    <w:rsid w:val="090B2407"/>
    <w:rsid w:val="09451945"/>
    <w:rsid w:val="09CF4A98"/>
    <w:rsid w:val="0BF46248"/>
    <w:rsid w:val="0C105021"/>
    <w:rsid w:val="0D76691B"/>
    <w:rsid w:val="0D9F535E"/>
    <w:rsid w:val="0E96671C"/>
    <w:rsid w:val="0F11018D"/>
    <w:rsid w:val="0FCA0E9E"/>
    <w:rsid w:val="1039129B"/>
    <w:rsid w:val="10BA19C1"/>
    <w:rsid w:val="12CF341B"/>
    <w:rsid w:val="131B2BF9"/>
    <w:rsid w:val="13247176"/>
    <w:rsid w:val="13357F41"/>
    <w:rsid w:val="16300181"/>
    <w:rsid w:val="171A4EDD"/>
    <w:rsid w:val="1770607B"/>
    <w:rsid w:val="18044011"/>
    <w:rsid w:val="1879269F"/>
    <w:rsid w:val="18944655"/>
    <w:rsid w:val="19D430A6"/>
    <w:rsid w:val="1A02726F"/>
    <w:rsid w:val="1A7C707B"/>
    <w:rsid w:val="1B8312CF"/>
    <w:rsid w:val="1C1C512D"/>
    <w:rsid w:val="1C3E0995"/>
    <w:rsid w:val="1C7E01DE"/>
    <w:rsid w:val="1CC0687D"/>
    <w:rsid w:val="21FE12C7"/>
    <w:rsid w:val="22240FE7"/>
    <w:rsid w:val="22A20706"/>
    <w:rsid w:val="236629C4"/>
    <w:rsid w:val="238C7B7F"/>
    <w:rsid w:val="23CB00B3"/>
    <w:rsid w:val="250259A8"/>
    <w:rsid w:val="26777993"/>
    <w:rsid w:val="26996F16"/>
    <w:rsid w:val="2722584C"/>
    <w:rsid w:val="28464C90"/>
    <w:rsid w:val="29A83F5D"/>
    <w:rsid w:val="2D3B4AB0"/>
    <w:rsid w:val="2D660016"/>
    <w:rsid w:val="2F2F0E6C"/>
    <w:rsid w:val="2F4A4538"/>
    <w:rsid w:val="2FDB2E4B"/>
    <w:rsid w:val="2FEA10E1"/>
    <w:rsid w:val="300A282A"/>
    <w:rsid w:val="30333CF2"/>
    <w:rsid w:val="305E1C4C"/>
    <w:rsid w:val="306C3E27"/>
    <w:rsid w:val="309B366F"/>
    <w:rsid w:val="30C5410D"/>
    <w:rsid w:val="30CB20EF"/>
    <w:rsid w:val="31875487"/>
    <w:rsid w:val="32620E90"/>
    <w:rsid w:val="328C549C"/>
    <w:rsid w:val="33DE0FFF"/>
    <w:rsid w:val="369A2629"/>
    <w:rsid w:val="36B54CB9"/>
    <w:rsid w:val="38703A69"/>
    <w:rsid w:val="399D0D95"/>
    <w:rsid w:val="39CB017F"/>
    <w:rsid w:val="39DF5A18"/>
    <w:rsid w:val="3A6C3678"/>
    <w:rsid w:val="3B993246"/>
    <w:rsid w:val="3BFD11A3"/>
    <w:rsid w:val="3C3B5E3F"/>
    <w:rsid w:val="3C5F20DA"/>
    <w:rsid w:val="3CC1230E"/>
    <w:rsid w:val="3D6D3BEC"/>
    <w:rsid w:val="3D960B87"/>
    <w:rsid w:val="3D9A453A"/>
    <w:rsid w:val="3E2F343C"/>
    <w:rsid w:val="3E97382C"/>
    <w:rsid w:val="3EB72A22"/>
    <w:rsid w:val="3ED06676"/>
    <w:rsid w:val="401C3229"/>
    <w:rsid w:val="403C3A16"/>
    <w:rsid w:val="418A0FA2"/>
    <w:rsid w:val="41BA340D"/>
    <w:rsid w:val="41F03E50"/>
    <w:rsid w:val="41FB1234"/>
    <w:rsid w:val="4291158A"/>
    <w:rsid w:val="43376D94"/>
    <w:rsid w:val="44604AAF"/>
    <w:rsid w:val="44965A14"/>
    <w:rsid w:val="459574E4"/>
    <w:rsid w:val="45E10D3F"/>
    <w:rsid w:val="45E43099"/>
    <w:rsid w:val="47E343DC"/>
    <w:rsid w:val="48E31B8B"/>
    <w:rsid w:val="48E31D95"/>
    <w:rsid w:val="4A4D5B24"/>
    <w:rsid w:val="4BE122C7"/>
    <w:rsid w:val="4CB119AD"/>
    <w:rsid w:val="4D150C34"/>
    <w:rsid w:val="5096273D"/>
    <w:rsid w:val="50D1576D"/>
    <w:rsid w:val="50ED3246"/>
    <w:rsid w:val="524E29C1"/>
    <w:rsid w:val="526F74E3"/>
    <w:rsid w:val="52926DFB"/>
    <w:rsid w:val="52C72AF5"/>
    <w:rsid w:val="539A5141"/>
    <w:rsid w:val="53C61941"/>
    <w:rsid w:val="549D4E60"/>
    <w:rsid w:val="54F331F4"/>
    <w:rsid w:val="558165BC"/>
    <w:rsid w:val="5709113E"/>
    <w:rsid w:val="586919F8"/>
    <w:rsid w:val="58CB6E71"/>
    <w:rsid w:val="58E30C96"/>
    <w:rsid w:val="59127102"/>
    <w:rsid w:val="59A14B8D"/>
    <w:rsid w:val="59D94609"/>
    <w:rsid w:val="5B1B5D44"/>
    <w:rsid w:val="5C0452D5"/>
    <w:rsid w:val="5C253482"/>
    <w:rsid w:val="5C41093B"/>
    <w:rsid w:val="5CA964FD"/>
    <w:rsid w:val="5D9742EE"/>
    <w:rsid w:val="5DF73B98"/>
    <w:rsid w:val="5E3A779D"/>
    <w:rsid w:val="5F5D5326"/>
    <w:rsid w:val="5F786D32"/>
    <w:rsid w:val="60116E02"/>
    <w:rsid w:val="60681DE6"/>
    <w:rsid w:val="60922F98"/>
    <w:rsid w:val="60B43A3E"/>
    <w:rsid w:val="611D73B6"/>
    <w:rsid w:val="6135043A"/>
    <w:rsid w:val="62355726"/>
    <w:rsid w:val="628D4E38"/>
    <w:rsid w:val="630B2F7D"/>
    <w:rsid w:val="63A300A6"/>
    <w:rsid w:val="63ED0080"/>
    <w:rsid w:val="650325FB"/>
    <w:rsid w:val="650534DB"/>
    <w:rsid w:val="65EB07EB"/>
    <w:rsid w:val="68414B99"/>
    <w:rsid w:val="68DD7AD4"/>
    <w:rsid w:val="69EA200C"/>
    <w:rsid w:val="6A380A56"/>
    <w:rsid w:val="6B914BD7"/>
    <w:rsid w:val="6C3A3F1E"/>
    <w:rsid w:val="6E4942B7"/>
    <w:rsid w:val="6F39403A"/>
    <w:rsid w:val="6FFB5324"/>
    <w:rsid w:val="70307BEA"/>
    <w:rsid w:val="718E0330"/>
    <w:rsid w:val="726C77FE"/>
    <w:rsid w:val="72C166D3"/>
    <w:rsid w:val="7361789C"/>
    <w:rsid w:val="736A456C"/>
    <w:rsid w:val="75861172"/>
    <w:rsid w:val="7636485F"/>
    <w:rsid w:val="76785C64"/>
    <w:rsid w:val="76D103B3"/>
    <w:rsid w:val="77631294"/>
    <w:rsid w:val="77795312"/>
    <w:rsid w:val="77E749D3"/>
    <w:rsid w:val="78014A9B"/>
    <w:rsid w:val="78382F2E"/>
    <w:rsid w:val="7840363F"/>
    <w:rsid w:val="78520A4B"/>
    <w:rsid w:val="78801B38"/>
    <w:rsid w:val="78C16AEE"/>
    <w:rsid w:val="7A1D3843"/>
    <w:rsid w:val="7ACD5312"/>
    <w:rsid w:val="7AD049A3"/>
    <w:rsid w:val="7BDC09AF"/>
    <w:rsid w:val="7DBF426C"/>
    <w:rsid w:val="7DFE2093"/>
    <w:rsid w:val="7EC3099A"/>
    <w:rsid w:val="7F165A14"/>
    <w:rsid w:val="7F695687"/>
    <w:rsid w:val="7F7B6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next w:val="1"/>
    <w:qFormat/>
    <w:uiPriority w:val="9"/>
    <w:pPr>
      <w:keepNext/>
      <w:keepLines/>
      <w:spacing w:after="478" w:line="259" w:lineRule="auto"/>
      <w:ind w:left="411" w:hanging="10"/>
      <w:outlineLvl w:val="0"/>
    </w:pPr>
    <w:rPr>
      <w:rFonts w:ascii="Microsoft YaHei UI" w:hAnsi="Microsoft YaHei UI" w:eastAsia="Microsoft YaHei UI" w:cs="Microsoft YaHei UI"/>
      <w:b/>
      <w:color w:val="000000"/>
      <w:kern w:val="2"/>
      <w:sz w:val="28"/>
      <w:szCs w:val="22"/>
      <w:lang w:val="en-US" w:eastAsia="zh-CN" w:bidi="ar-SA"/>
    </w:rPr>
  </w:style>
  <w:style w:type="paragraph" w:styleId="5">
    <w:name w:val="heading 2"/>
    <w:basedOn w:val="1"/>
    <w:next w:val="6"/>
    <w:link w:val="37"/>
    <w:qFormat/>
    <w:uiPriority w:val="0"/>
    <w:pPr>
      <w:spacing w:line="560" w:lineRule="exact"/>
      <w:jc w:val="center"/>
      <w:outlineLvl w:val="1"/>
    </w:pPr>
    <w:rPr>
      <w:rFonts w:ascii="方正小标宋简体" w:hAnsi="宋体" w:eastAsia="方正小标宋简体"/>
      <w:b/>
      <w:sz w:val="32"/>
      <w:szCs w:val="32"/>
    </w:rPr>
  </w:style>
  <w:style w:type="paragraph" w:styleId="7">
    <w:name w:val="heading 4"/>
    <w:basedOn w:val="1"/>
    <w:next w:val="1"/>
    <w:qFormat/>
    <w:uiPriority w:val="9"/>
    <w:pPr>
      <w:keepNext/>
      <w:keepLines/>
      <w:numPr>
        <w:ilvl w:val="3"/>
        <w:numId w:val="1"/>
      </w:numPr>
      <w:tabs>
        <w:tab w:val="left" w:pos="0"/>
      </w:tabs>
      <w:spacing w:before="280" w:after="290" w:line="374" w:lineRule="auto"/>
      <w:outlineLvl w:val="3"/>
    </w:pPr>
    <w:rPr>
      <w:rFonts w:ascii="Arial" w:hAnsi="Arial" w:eastAsia="黑体"/>
      <w:b/>
      <w:bCs/>
      <w:kern w:val="0"/>
      <w:sz w:val="28"/>
      <w:szCs w:val="28"/>
    </w:rPr>
  </w:style>
  <w:style w:type="character" w:default="1" w:styleId="21">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ind w:left="420" w:leftChars="200"/>
    </w:pPr>
  </w:style>
  <w:style w:type="paragraph" w:styleId="6">
    <w:name w:val="Normal Indent"/>
    <w:basedOn w:val="1"/>
    <w:qFormat/>
    <w:uiPriority w:val="0"/>
    <w:pPr>
      <w:adjustRightInd w:val="0"/>
      <w:spacing w:line="360" w:lineRule="atLeast"/>
      <w:ind w:firstLine="420"/>
      <w:jc w:val="left"/>
      <w:textAlignment w:val="baseline"/>
    </w:pPr>
    <w:rPr>
      <w:kern w:val="0"/>
      <w:sz w:val="24"/>
    </w:rPr>
  </w:style>
  <w:style w:type="paragraph" w:styleId="8">
    <w:name w:val="index 5"/>
    <w:basedOn w:val="1"/>
    <w:next w:val="1"/>
    <w:qFormat/>
    <w:uiPriority w:val="0"/>
    <w:pPr>
      <w:ind w:left="1680"/>
    </w:pPr>
    <w:rPr>
      <w:sz w:val="24"/>
    </w:rPr>
  </w:style>
  <w:style w:type="paragraph" w:styleId="9">
    <w:name w:val="Body Text"/>
    <w:basedOn w:val="1"/>
    <w:next w:val="10"/>
    <w:qFormat/>
    <w:uiPriority w:val="0"/>
    <w:pPr>
      <w:spacing w:after="120"/>
    </w:pPr>
  </w:style>
  <w:style w:type="paragraph" w:styleId="10">
    <w:name w:val="Body Text 2"/>
    <w:basedOn w:val="1"/>
    <w:next w:val="9"/>
    <w:qFormat/>
    <w:uiPriority w:val="0"/>
    <w:pPr>
      <w:spacing w:after="120" w:line="480" w:lineRule="auto"/>
    </w:pPr>
    <w:rPr>
      <w:rFonts w:ascii="Times New Roman" w:hAnsi="Times New Roman"/>
    </w:rPr>
  </w:style>
  <w:style w:type="paragraph" w:styleId="11">
    <w:name w:val="Plain Text"/>
    <w:basedOn w:val="1"/>
    <w:qFormat/>
    <w:uiPriority w:val="0"/>
    <w:rPr>
      <w:rFonts w:ascii="宋体" w:hAnsi="Courier New" w:cs="Courier New"/>
      <w:szCs w:val="21"/>
    </w:rPr>
  </w:style>
  <w:style w:type="paragraph" w:styleId="12">
    <w:name w:val="Date"/>
    <w:basedOn w:val="1"/>
    <w:next w:val="1"/>
    <w:unhideWhenUsed/>
    <w:qFormat/>
    <w:uiPriority w:val="99"/>
    <w:pPr>
      <w:ind w:left="100" w:leftChars="25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paragraph" w:styleId="15">
    <w:name w:val="toc 1"/>
    <w:basedOn w:val="1"/>
    <w:next w:val="1"/>
    <w:unhideWhenUsed/>
    <w:qFormat/>
    <w:uiPriority w:val="39"/>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footnote text"/>
    <w:basedOn w:val="1"/>
    <w:next w:val="8"/>
    <w:qFormat/>
    <w:uiPriority w:val="0"/>
    <w:pPr>
      <w:snapToGrid w:val="0"/>
      <w:jc w:val="left"/>
    </w:pPr>
    <w:rPr>
      <w:sz w:val="18"/>
    </w:rPr>
  </w:style>
  <w:style w:type="paragraph" w:styleId="18">
    <w:name w:val="Normal (Web)"/>
    <w:basedOn w:val="1"/>
    <w:qFormat/>
    <w:uiPriority w:val="0"/>
    <w:pPr>
      <w:widowControl/>
      <w:spacing w:beforeAutospacing="1" w:afterAutospacing="1"/>
      <w:jc w:val="left"/>
    </w:pPr>
    <w:rPr>
      <w:rFonts w:ascii="宋体" w:hAnsi="宋体" w:cs="宋体"/>
      <w:kern w:val="0"/>
      <w:sz w:val="24"/>
    </w:rPr>
  </w:style>
  <w:style w:type="paragraph" w:styleId="19">
    <w:name w:val="Body Text First Indent"/>
    <w:basedOn w:val="9"/>
    <w:next w:val="2"/>
    <w:qFormat/>
    <w:uiPriority w:val="0"/>
    <w:pPr>
      <w:spacing w:after="120"/>
      <w:ind w:firstLine="420" w:firstLineChars="100"/>
    </w:pPr>
    <w:rPr>
      <w:rFonts w:ascii="Times New Roman" w:hAnsi="Times New Roman"/>
      <w:szCs w:val="20"/>
    </w:rPr>
  </w:style>
  <w:style w:type="character" w:styleId="22">
    <w:name w:val="Strong"/>
    <w:basedOn w:val="21"/>
    <w:qFormat/>
    <w:uiPriority w:val="0"/>
    <w:rPr>
      <w:b/>
    </w:rPr>
  </w:style>
  <w:style w:type="character" w:styleId="23">
    <w:name w:val="FollowedHyperlink"/>
    <w:basedOn w:val="21"/>
    <w:qFormat/>
    <w:uiPriority w:val="0"/>
    <w:rPr>
      <w:color w:val="80008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0000FF"/>
      <w:u w:val="none"/>
    </w:rPr>
  </w:style>
  <w:style w:type="character" w:styleId="29">
    <w:name w:val="HTML Code"/>
    <w:basedOn w:val="21"/>
    <w:qFormat/>
    <w:uiPriority w:val="0"/>
    <w:rPr>
      <w:rFonts w:ascii="Courier New" w:hAnsi="Courier New"/>
      <w:sz w:val="20"/>
    </w:rPr>
  </w:style>
  <w:style w:type="character" w:styleId="30">
    <w:name w:val="HTML Cite"/>
    <w:basedOn w:val="21"/>
    <w:qFormat/>
    <w:uiPriority w:val="0"/>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33">
    <w:name w:val="表格文字"/>
    <w:basedOn w:val="1"/>
    <w:next w:val="9"/>
    <w:qFormat/>
    <w:uiPriority w:val="0"/>
    <w:pPr>
      <w:adjustRightInd w:val="0"/>
      <w:spacing w:line="420" w:lineRule="atLeast"/>
      <w:jc w:val="left"/>
      <w:textAlignment w:val="baseline"/>
    </w:pPr>
    <w:rPr>
      <w:kern w:val="0"/>
    </w:rPr>
  </w:style>
  <w:style w:type="character" w:customStyle="1" w:styleId="34">
    <w:name w:val="current"/>
    <w:basedOn w:val="21"/>
    <w:qFormat/>
    <w:uiPriority w:val="0"/>
    <w:rPr>
      <w:b/>
      <w:color w:val="FFFFFF"/>
      <w:bdr w:val="single" w:color="0079D6" w:sz="6" w:space="0"/>
      <w:shd w:val="clear" w:fill="0079D6"/>
    </w:rPr>
  </w:style>
  <w:style w:type="character" w:customStyle="1" w:styleId="35">
    <w:name w:val="disabled"/>
    <w:basedOn w:val="21"/>
    <w:qFormat/>
    <w:uiPriority w:val="0"/>
    <w:rPr>
      <w:color w:val="DDDDDD"/>
      <w:bdr w:val="single" w:color="EEEEEE" w:sz="6" w:space="0"/>
    </w:rPr>
  </w:style>
  <w:style w:type="paragraph" w:customStyle="1" w:styleId="36">
    <w:name w:val="List Paragraph"/>
    <w:basedOn w:val="1"/>
    <w:qFormat/>
    <w:uiPriority w:val="34"/>
    <w:pPr>
      <w:ind w:firstLine="420" w:firstLineChars="200"/>
    </w:pPr>
  </w:style>
  <w:style w:type="character" w:customStyle="1" w:styleId="37">
    <w:name w:val="标题 2 字符"/>
    <w:link w:val="5"/>
    <w:qFormat/>
    <w:uiPriority w:val="0"/>
    <w:rPr>
      <w:rFonts w:ascii="方正小标宋简体" w:hAnsi="宋体" w:eastAsia="方正小标宋简体"/>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C7D98-1BC7-47CF-8CCC-A6EFF2A0F66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2449</Words>
  <Characters>13961</Characters>
  <Lines>116</Lines>
  <Paragraphs>32</Paragraphs>
  <TotalTime>3</TotalTime>
  <ScaleCrop>false</ScaleCrop>
  <LinksUpToDate>false</LinksUpToDate>
  <CharactersWithSpaces>16378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2019-08-16T07:17:00Z</dcterms:created>
  <dc:creator>CC</dc:creator>
  <cp:lastModifiedBy>范琳</cp:lastModifiedBy>
  <cp:lastPrinted>2019-08-19T06:45:00Z</cp:lastPrinted>
  <dcterms:modified xsi:type="dcterms:W3CDTF">2020-04-26T08:58:30Z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