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宋体" w:cs="Arial"/>
          <w:b/>
          <w:bCs/>
          <w:kern w:val="0"/>
          <w:sz w:val="28"/>
          <w:szCs w:val="28"/>
          <w:lang w:eastAsia="zh-CN"/>
        </w:rPr>
      </w:pPr>
      <w:r>
        <w:rPr>
          <w:rFonts w:hint="eastAsia" w:ascii="宋体" w:hAnsi="宋体" w:cs="宋体"/>
          <w:b/>
          <w:kern w:val="0"/>
          <w:sz w:val="48"/>
          <w:szCs w:val="48"/>
          <w:lang w:eastAsia="zh-CN"/>
        </w:rPr>
        <w:t>2019年度温县武德镇亢村村组道路硬化项目（二次）</w:t>
      </w:r>
    </w:p>
    <w:p>
      <w:pPr>
        <w:pStyle w:val="3"/>
        <w:rPr>
          <w:rFonts w:hint="eastAsia" w:ascii="仿宋" w:hAnsi="仿宋" w:eastAsia="仿宋" w:cs="Arial"/>
          <w:bCs/>
          <w:kern w:val="0"/>
          <w:sz w:val="28"/>
          <w:szCs w:val="28"/>
        </w:rPr>
      </w:pPr>
    </w:p>
    <w:p>
      <w:pPr>
        <w:pStyle w:val="4"/>
        <w:rPr>
          <w:rFonts w:hint="eastAsia"/>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widowControl/>
        <w:spacing w:line="460" w:lineRule="exact"/>
        <w:ind w:firstLine="1968" w:firstLineChars="700"/>
        <w:rPr>
          <w:rFonts w:hint="eastAsia" w:ascii="宋体" w:hAnsi="宋体" w:cs="宋体"/>
          <w:b/>
          <w:bCs/>
          <w:sz w:val="28"/>
          <w:szCs w:val="28"/>
        </w:rPr>
      </w:pPr>
    </w:p>
    <w:p>
      <w:pPr>
        <w:widowControl/>
        <w:spacing w:line="460" w:lineRule="exact"/>
        <w:jc w:val="both"/>
        <w:rPr>
          <w:rFonts w:hint="eastAsia" w:ascii="宋体" w:hAnsi="宋体" w:cs="宋体"/>
          <w:b/>
          <w:bCs/>
          <w:sz w:val="30"/>
          <w:szCs w:val="30"/>
        </w:rPr>
      </w:pPr>
      <w:r>
        <w:rPr>
          <w:rFonts w:hint="eastAsia" w:ascii="宋体" w:hAnsi="宋体" w:cs="宋体"/>
          <w:b/>
          <w:bCs/>
          <w:sz w:val="30"/>
          <w:szCs w:val="30"/>
          <w:lang w:val="en-US" w:eastAsia="zh-CN"/>
        </w:rPr>
        <w:t xml:space="preserve">                  </w:t>
      </w:r>
      <w:r>
        <w:rPr>
          <w:rFonts w:hint="eastAsia" w:ascii="宋体" w:hAnsi="宋体" w:cs="宋体"/>
          <w:b/>
          <w:bCs/>
          <w:sz w:val="30"/>
          <w:szCs w:val="30"/>
        </w:rPr>
        <w:t>项目编号：温交易【2019】</w:t>
      </w:r>
      <w:r>
        <w:rPr>
          <w:rFonts w:hint="eastAsia" w:ascii="宋体" w:hAnsi="宋体" w:cs="宋体"/>
          <w:b/>
          <w:bCs/>
          <w:sz w:val="30"/>
          <w:szCs w:val="30"/>
          <w:lang w:val="en-US" w:eastAsia="zh-CN"/>
        </w:rPr>
        <w:t>90</w:t>
      </w:r>
      <w:r>
        <w:rPr>
          <w:rFonts w:hint="eastAsia" w:ascii="宋体" w:hAnsi="宋体" w:cs="宋体"/>
          <w:b/>
          <w:bCs/>
          <w:sz w:val="30"/>
          <w:szCs w:val="30"/>
        </w:rPr>
        <w:t>号</w:t>
      </w:r>
    </w:p>
    <w:p>
      <w:pPr>
        <w:widowControl/>
        <w:spacing w:line="460" w:lineRule="exact"/>
        <w:jc w:val="center"/>
        <w:rPr>
          <w:rFonts w:hint="eastAsia" w:ascii="宋体" w:hAnsi="宋体" w:cs="宋体"/>
          <w:b/>
          <w:bCs/>
          <w:sz w:val="30"/>
          <w:szCs w:val="30"/>
        </w:rPr>
      </w:pPr>
      <w:r>
        <w:rPr>
          <w:rFonts w:hint="eastAsia" w:ascii="宋体" w:hAnsi="宋体" w:cs="宋体"/>
          <w:b/>
          <w:bCs/>
          <w:sz w:val="30"/>
          <w:szCs w:val="30"/>
        </w:rPr>
        <w:t>采购编号：温政采【2019】</w:t>
      </w:r>
      <w:r>
        <w:rPr>
          <w:rFonts w:hint="eastAsia" w:ascii="宋体" w:hAnsi="宋体" w:cs="宋体"/>
          <w:b/>
          <w:bCs/>
          <w:sz w:val="30"/>
          <w:szCs w:val="30"/>
          <w:lang w:val="en-US" w:eastAsia="zh-CN"/>
        </w:rPr>
        <w:t>87</w:t>
      </w:r>
      <w:r>
        <w:rPr>
          <w:rFonts w:hint="eastAsia" w:ascii="宋体" w:hAnsi="宋体" w:cs="宋体"/>
          <w:b/>
          <w:bCs/>
          <w:sz w:val="30"/>
          <w:szCs w:val="30"/>
        </w:rPr>
        <w:t>号</w:t>
      </w:r>
    </w:p>
    <w:p>
      <w:pPr>
        <w:spacing w:line="360" w:lineRule="auto"/>
        <w:ind w:right="142"/>
        <w:rPr>
          <w:rFonts w:hint="eastAsia" w:ascii="宋体" w:hAnsi="宋体" w:cs="宋体"/>
          <w:bCs/>
          <w:kern w:val="0"/>
          <w:sz w:val="30"/>
          <w:szCs w:val="30"/>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   标   人：</w:t>
      </w:r>
      <w:r>
        <w:rPr>
          <w:rFonts w:hint="eastAsia" w:ascii="宋体" w:hAnsi="宋体" w:cs="宋体"/>
          <w:b/>
          <w:sz w:val="32"/>
          <w:szCs w:val="32"/>
          <w:lang w:eastAsia="zh-CN"/>
        </w:rPr>
        <w:t>温县武德镇人民政府</w:t>
      </w:r>
    </w:p>
    <w:p>
      <w:pPr>
        <w:widowControl/>
        <w:spacing w:line="360" w:lineRule="auto"/>
        <w:ind w:firstLine="1124" w:firstLineChars="350"/>
        <w:rPr>
          <w:rFonts w:hint="eastAsia" w:ascii="宋体" w:hAnsi="宋体" w:cs="宋体"/>
          <w:b/>
          <w:sz w:val="32"/>
          <w:szCs w:val="32"/>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四</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_Toc7513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一、谈判须知表</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_Toc7513 </w:instrText>
      </w:r>
      <w:r>
        <w:rPr>
          <w:rFonts w:hint="eastAsia" w:ascii="宋体" w:hAnsi="宋体" w:cs="宋体"/>
          <w:color w:val="auto"/>
          <w:sz w:val="24"/>
        </w:rPr>
        <w:fldChar w:fldCharType="separate"/>
      </w:r>
      <w:r>
        <w:rPr>
          <w:rFonts w:hint="eastAsia" w:ascii="宋体" w:hAnsi="宋体" w:cs="宋体"/>
          <w:color w:val="auto"/>
          <w:sz w:val="24"/>
        </w:rPr>
        <w:t>- 6 -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_Toc3947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二、谈  判  程  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_Toc3947 </w:instrText>
      </w:r>
      <w:r>
        <w:rPr>
          <w:rFonts w:hint="eastAsia" w:ascii="宋体" w:hAnsi="宋体" w:cs="宋体"/>
          <w:color w:val="auto"/>
          <w:sz w:val="24"/>
        </w:rPr>
        <w:fldChar w:fldCharType="separate"/>
      </w:r>
      <w:r>
        <w:rPr>
          <w:rFonts w:hint="eastAsia" w:ascii="宋体" w:hAnsi="宋体" w:cs="宋体"/>
          <w:color w:val="auto"/>
          <w:sz w:val="24"/>
        </w:rPr>
        <w:t>- 9 -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_Toc1296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三、工程量清单及图纸（另附）</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_Toc1296 </w:instrText>
      </w:r>
      <w:r>
        <w:rPr>
          <w:rFonts w:hint="eastAsia" w:ascii="宋体" w:hAnsi="宋体" w:cs="宋体"/>
          <w:color w:val="auto"/>
          <w:sz w:val="24"/>
        </w:rPr>
        <w:fldChar w:fldCharType="separate"/>
      </w:r>
      <w:r>
        <w:rPr>
          <w:rFonts w:hint="eastAsia" w:ascii="宋体" w:hAnsi="宋体" w:cs="宋体"/>
          <w:color w:val="auto"/>
          <w:sz w:val="24"/>
        </w:rPr>
        <w:t>- 14 -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_Toc16391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四、合同签订及条款</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_Toc16391 </w:instrText>
      </w:r>
      <w:r>
        <w:rPr>
          <w:rFonts w:hint="eastAsia" w:ascii="宋体" w:hAnsi="宋体" w:cs="宋体"/>
          <w:color w:val="auto"/>
          <w:sz w:val="24"/>
        </w:rPr>
        <w:fldChar w:fldCharType="separate"/>
      </w:r>
      <w:r>
        <w:rPr>
          <w:rFonts w:hint="eastAsia" w:ascii="宋体" w:hAnsi="宋体" w:cs="宋体"/>
          <w:color w:val="auto"/>
          <w:sz w:val="24"/>
        </w:rPr>
        <w:t>- 15 -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 HYPERLINK \l _Toc32035 </w:instrText>
      </w:r>
      <w:r>
        <w:rPr>
          <w:rFonts w:hint="eastAsia" w:ascii="宋体" w:hAnsi="宋体" w:cs="宋体"/>
          <w:color w:val="auto"/>
          <w:sz w:val="24"/>
          <w:shd w:val="clear" w:color="auto" w:fill="FFFFFF"/>
        </w:rPr>
        <w:fldChar w:fldCharType="separate"/>
      </w:r>
      <w:r>
        <w:rPr>
          <w:rFonts w:hint="eastAsia" w:ascii="宋体" w:hAnsi="宋体" w:cs="宋体"/>
          <w:b/>
          <w:bCs/>
          <w:color w:val="auto"/>
          <w:kern w:val="0"/>
          <w:sz w:val="24"/>
        </w:rPr>
        <w:t>五、谈判响应性文件基本格式</w:t>
      </w:r>
      <w:r>
        <w:rPr>
          <w:rFonts w:hint="eastAsia" w:ascii="宋体" w:hAnsi="宋体" w:cs="宋体"/>
          <w:color w:val="auto"/>
          <w:sz w:val="24"/>
        </w:rPr>
        <w:tab/>
      </w:r>
      <w:r>
        <w:rPr>
          <w:rFonts w:hint="eastAsia" w:ascii="宋体" w:hAnsi="宋体" w:cs="宋体"/>
          <w:color w:val="auto"/>
          <w:sz w:val="24"/>
        </w:rPr>
        <w:fldChar w:fldCharType="begin"/>
      </w:r>
      <w:r>
        <w:rPr>
          <w:rFonts w:hint="eastAsia" w:ascii="宋体" w:hAnsi="宋体" w:cs="宋体"/>
          <w:color w:val="auto"/>
          <w:sz w:val="24"/>
        </w:rPr>
        <w:instrText xml:space="preserve"> PAGEREF _Toc32035 </w:instrText>
      </w:r>
      <w:r>
        <w:rPr>
          <w:rFonts w:hint="eastAsia" w:ascii="宋体" w:hAnsi="宋体" w:cs="宋体"/>
          <w:color w:val="auto"/>
          <w:sz w:val="24"/>
        </w:rPr>
        <w:fldChar w:fldCharType="separate"/>
      </w:r>
      <w:r>
        <w:rPr>
          <w:rFonts w:hint="eastAsia" w:ascii="宋体" w:hAnsi="宋体" w:cs="宋体"/>
          <w:color w:val="auto"/>
          <w:sz w:val="24"/>
        </w:rPr>
        <w:t>- 20 -</w:t>
      </w:r>
      <w:r>
        <w:rPr>
          <w:rFonts w:hint="eastAsia" w:ascii="宋体" w:hAnsi="宋体" w:cs="宋体"/>
          <w:color w:val="auto"/>
          <w:sz w:val="24"/>
        </w:rPr>
        <w:fldChar w:fldCharType="end"/>
      </w:r>
      <w:r>
        <w:rPr>
          <w:rFonts w:hint="eastAsia" w:ascii="宋体" w:hAnsi="宋体" w:cs="宋体"/>
          <w:color w:val="auto"/>
          <w:sz w:val="24"/>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z w:val="24"/>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rPr>
      </w:pPr>
      <w:r>
        <w:rPr>
          <w:rFonts w:hint="eastAsia" w:cs="宋体"/>
          <w:b/>
          <w:kern w:val="0"/>
          <w:sz w:val="32"/>
          <w:szCs w:val="32"/>
          <w:lang w:eastAsia="zh-CN"/>
        </w:rPr>
        <w:t>2019年度温县武德镇亢村村组道路硬化项目（二次）</w:t>
      </w: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温县武德镇人民政府</w:t>
      </w:r>
      <w:r>
        <w:rPr>
          <w:rFonts w:hint="eastAsia" w:ascii="宋体" w:hAnsi="宋体" w:cs="宋体"/>
          <w:color w:val="auto"/>
          <w:sz w:val="24"/>
          <w:szCs w:val="24"/>
        </w:rPr>
        <w:t>的委托，对</w:t>
      </w:r>
      <w:r>
        <w:rPr>
          <w:rFonts w:hint="eastAsia" w:ascii="宋体" w:hAnsi="宋体" w:cs="宋体"/>
          <w:color w:val="auto"/>
          <w:sz w:val="24"/>
          <w:szCs w:val="24"/>
          <w:lang w:eastAsia="zh-CN"/>
        </w:rPr>
        <w:t>2019年度温县武德镇亢村村组道路硬化项目（二次）进行</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2019年度温县武德镇亢村村组道路硬化项目（二次）</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90</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87</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财政资金</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温县武德镇亢村</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val="en-US" w:eastAsia="zh-CN"/>
        </w:rPr>
        <w:t>涉及铺设水泥混凝土路面2526㎡，具体内容详见工程量清单及平面图。</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15日历天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color w:val="auto"/>
          <w:kern w:val="2"/>
          <w:sz w:val="24"/>
          <w:szCs w:val="24"/>
          <w:lang w:val="en-US" w:eastAsia="zh-CN" w:bidi="ar-SA"/>
        </w:rPr>
        <w:t>，具有有效的安全生产许可证，并在人员、设备、资金等方面具有相应的施工能力。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市政专业注册建造师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 xml:space="preserve">9年 </w:t>
      </w:r>
      <w:r>
        <w:rPr>
          <w:rFonts w:hint="eastAsia" w:cs="宋体"/>
          <w:color w:val="auto"/>
          <w:sz w:val="24"/>
          <w:szCs w:val="24"/>
          <w:u w:val="single"/>
          <w:lang w:val="en-US" w:eastAsia="zh-CN"/>
        </w:rPr>
        <w:t xml:space="preserve">  5  </w:t>
      </w:r>
      <w:r>
        <w:rPr>
          <w:rFonts w:hint="eastAsia" w:cs="宋体"/>
          <w:color w:val="auto"/>
          <w:sz w:val="24"/>
          <w:szCs w:val="24"/>
        </w:rPr>
        <w:t>月</w:t>
      </w:r>
      <w:r>
        <w:rPr>
          <w:rFonts w:hint="eastAsia" w:cs="宋体"/>
          <w:color w:val="auto"/>
          <w:sz w:val="24"/>
          <w:szCs w:val="24"/>
          <w:u w:val="single"/>
          <w:lang w:val="en-US" w:eastAsia="zh-CN"/>
        </w:rPr>
        <w:t xml:space="preserve">  7  </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伍仟元整</w:t>
      </w:r>
      <w:r>
        <w:rPr>
          <w:rFonts w:hint="eastAsia" w:cs="宋体"/>
          <w:color w:val="auto"/>
          <w:sz w:val="24"/>
          <w:szCs w:val="24"/>
        </w:rPr>
        <w:t>（¥:</w:t>
      </w:r>
      <w:r>
        <w:rPr>
          <w:rFonts w:hint="eastAsia" w:cs="宋体"/>
          <w:color w:val="auto"/>
          <w:sz w:val="24"/>
          <w:szCs w:val="24"/>
          <w:lang w:val="en-US" w:eastAsia="zh-CN"/>
        </w:rPr>
        <w:t>5000</w:t>
      </w:r>
      <w:r>
        <w:rPr>
          <w:rFonts w:hint="eastAsia" w:cs="宋体"/>
          <w:color w:val="auto"/>
          <w:sz w:val="24"/>
          <w:szCs w:val="24"/>
        </w:rPr>
        <w:t>.00元 ）。谈判保证金的缴纳形式：企业账户转账。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  5  </w:t>
      </w:r>
      <w:r>
        <w:rPr>
          <w:rFonts w:hint="eastAsia" w:cs="宋体"/>
          <w:color w:val="auto"/>
          <w:sz w:val="24"/>
          <w:szCs w:val="24"/>
        </w:rPr>
        <w:t>月</w:t>
      </w:r>
      <w:r>
        <w:rPr>
          <w:rFonts w:hint="eastAsia" w:cs="宋体"/>
          <w:color w:val="auto"/>
          <w:sz w:val="24"/>
          <w:szCs w:val="24"/>
          <w:u w:val="single"/>
          <w:lang w:val="en-US" w:eastAsia="zh-CN"/>
        </w:rPr>
        <w:t xml:space="preserve">  7  </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 xml:space="preserve">  5  </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8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00</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b w:val="0"/>
          <w:bCs w:val="0"/>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w:t>
      </w:r>
      <w:r>
        <w:rPr>
          <w:rFonts w:hint="eastAsia" w:ascii="宋体" w:hAnsi="宋体" w:cs="宋体"/>
          <w:color w:val="auto"/>
          <w:sz w:val="24"/>
          <w:szCs w:val="24"/>
          <w:lang w:val="en-US" w:eastAsia="zh-CN"/>
        </w:rPr>
        <w:t>市政专业注册建造师贰级及以上资格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ascii="宋体" w:hAnsi="宋体"/>
          <w:color w:val="auto"/>
          <w:sz w:val="24"/>
          <w:szCs w:val="24"/>
          <w:lang w:eastAsia="zh-CN"/>
        </w:rPr>
        <w:t>温县武德镇人民政府</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任</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13723193489</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址：温县</w:t>
      </w:r>
      <w:r>
        <w:rPr>
          <w:rFonts w:hint="eastAsia" w:ascii="宋体" w:hAnsi="宋体"/>
          <w:color w:val="auto"/>
          <w:sz w:val="24"/>
          <w:szCs w:val="24"/>
          <w:lang w:val="en-US" w:eastAsia="zh-CN"/>
        </w:rPr>
        <w:t>武德镇</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8"/>
          <w:szCs w:val="28"/>
          <w:lang w:eastAsia="zh-CN"/>
        </w:rPr>
      </w:pPr>
      <w:r>
        <w:rPr>
          <w:rFonts w:hint="eastAsia" w:ascii="宋体" w:hAnsi="宋体"/>
          <w:color w:val="auto"/>
          <w:sz w:val="24"/>
          <w:szCs w:val="24"/>
        </w:rPr>
        <w:t>地    址：</w:t>
      </w:r>
      <w:r>
        <w:rPr>
          <w:rFonts w:hint="eastAsia"/>
          <w:bCs/>
          <w:color w:val="000000"/>
          <w:sz w:val="28"/>
          <w:szCs w:val="28"/>
          <w:lang w:eastAsia="zh-CN"/>
        </w:rPr>
        <w:t>温县</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4</w:t>
      </w:r>
      <w:r>
        <w:rPr>
          <w:rFonts w:hint="eastAsia" w:cs="宋体"/>
          <w:color w:val="auto"/>
          <w:sz w:val="24"/>
          <w:szCs w:val="24"/>
        </w:rPr>
        <w:t>月</w:t>
      </w:r>
      <w:r>
        <w:rPr>
          <w:rFonts w:hint="eastAsia" w:cs="宋体"/>
          <w:color w:val="auto"/>
          <w:sz w:val="24"/>
          <w:szCs w:val="24"/>
          <w:lang w:val="en-US" w:eastAsia="zh-CN"/>
        </w:rPr>
        <w:t xml:space="preserve"> 29 </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bookmarkStart w:id="1" w:name="_Toc7513"/>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r>
        <w:rPr>
          <w:rFonts w:hint="eastAsia" w:ascii="宋体" w:hAnsi="宋体" w:cs="宋体"/>
          <w:b/>
          <w:bCs/>
          <w:color w:val="auto"/>
          <w:kern w:val="0"/>
          <w:sz w:val="32"/>
          <w:szCs w:val="32"/>
        </w:rPr>
        <w:t>一、谈判须知表</w:t>
      </w:r>
      <w:bookmarkEnd w:id="1"/>
    </w:p>
    <w:tbl>
      <w:tblPr>
        <w:tblStyle w:val="14"/>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ascii="宋体" w:hAnsi="宋体" w:cs="宋体"/>
                <w:color w:val="auto"/>
                <w:sz w:val="24"/>
                <w:szCs w:val="24"/>
                <w:shd w:val="clear" w:color="auto" w:fill="FFFFFF"/>
                <w:lang w:eastAsia="zh-CN"/>
              </w:rPr>
              <w:t>温县武德镇人民政府</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2019年度温县武德镇亢村村组道路硬化项目（二次）</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val="0"/>
                <w:bCs/>
                <w:color w:val="auto"/>
                <w:sz w:val="24"/>
                <w:szCs w:val="24"/>
              </w:rPr>
            </w:pPr>
            <w:r>
              <w:rPr>
                <w:rFonts w:hint="eastAsia" w:ascii="宋体" w:hAnsi="宋体" w:cs="宋体"/>
                <w:b w:val="0"/>
                <w:bCs/>
                <w:color w:val="auto"/>
                <w:sz w:val="24"/>
                <w:szCs w:val="24"/>
                <w:lang w:val="en-US" w:eastAsia="zh-CN"/>
              </w:rPr>
              <w:t>26.35万元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15日历天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cs="宋体"/>
                <w:color w:val="auto"/>
                <w:sz w:val="24"/>
                <w:szCs w:val="24"/>
              </w:rPr>
              <w:t>人民币</w:t>
            </w:r>
            <w:r>
              <w:rPr>
                <w:rFonts w:hint="eastAsia" w:cs="宋体"/>
                <w:color w:val="auto"/>
                <w:sz w:val="24"/>
                <w:szCs w:val="24"/>
                <w:lang w:eastAsia="zh-CN"/>
              </w:rPr>
              <w:t>伍仟元整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5000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5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  7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 5 </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 xml:space="preserve"> 8  </w:t>
            </w:r>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bookmarkStart w:id="2" w:name="_Toc3947"/>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pStyle w:val="5"/>
        <w:ind w:left="0" w:leftChars="0" w:firstLine="0" w:firstLineChars="0"/>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center"/>
        <w:textAlignment w:val="auto"/>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000000" w:themeColor="text1"/>
          <w:kern w:val="2"/>
          <w:sz w:val="24"/>
          <w:szCs w:val="24"/>
          <w:lang w:val="en-US" w:eastAsia="zh-CN" w:bidi="ar-SA"/>
          <w14:textFill>
            <w14:solidFill>
              <w14:schemeClr w14:val="tx1"/>
            </w14:solidFill>
          </w14:textFill>
        </w:rPr>
        <w:t>市政公用工程三级及其以上资质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b/>
          <w:bCs/>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4"/>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2677"/>
        <w:gridCol w:w="5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399"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具备市政 公用工程三级及其以上资质，具有有效的安全生产许可证，并在人员、设备、资金等方面具有相应的施工能力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000000" w:themeColor="text1"/>
                <w:kern w:val="2"/>
                <w:sz w:val="24"/>
                <w:szCs w:val="24"/>
                <w:lang w:val="en-US" w:eastAsia="zh-CN" w:bidi="ar-SA"/>
                <w14:textFill>
                  <w14:solidFill>
                    <w14:schemeClr w14:val="tx1"/>
                  </w14:solidFill>
                </w14:textFill>
              </w:rPr>
              <w:t>项目经理具有</w:t>
            </w:r>
            <w:r>
              <w:rPr>
                <w:rFonts w:hint="eastAsia" w:ascii="宋体" w:hAnsi="宋体" w:cs="宋体"/>
                <w:color w:val="000000" w:themeColor="text1"/>
                <w:sz w:val="24"/>
                <w:szCs w:val="24"/>
                <w:lang w:val="en-US" w:eastAsia="zh-CN"/>
                <w14:textFill>
                  <w14:solidFill>
                    <w14:schemeClr w14:val="tx1"/>
                  </w14:solidFill>
                </w14:textFill>
              </w:rPr>
              <w:t>市政专业注册建造师贰级及以上资格</w:t>
            </w:r>
            <w:r>
              <w:rPr>
                <w:rFonts w:hint="eastAsia" w:ascii="宋体" w:hAnsi="宋体" w:cs="宋体"/>
                <w:color w:val="000000" w:themeColor="text1"/>
                <w:kern w:val="2"/>
                <w:sz w:val="24"/>
                <w:szCs w:val="24"/>
                <w:lang w:val="en-US" w:eastAsia="zh-CN" w:bidi="ar-SA"/>
                <w14:textFill>
                  <w14:solidFill>
                    <w14:schemeClr w14:val="tx1"/>
                  </w14:solidFill>
                </w14:textFill>
              </w:rPr>
              <w:t>、</w:t>
            </w:r>
            <w:r>
              <w:rPr>
                <w:rFonts w:hint="eastAsia" w:ascii="宋体" w:hAnsi="宋体" w:cs="宋体"/>
                <w:color w:val="auto"/>
                <w:kern w:val="2"/>
                <w:sz w:val="24"/>
                <w:szCs w:val="24"/>
                <w:lang w:val="en-US" w:eastAsia="zh-CN" w:bidi="ar-SA"/>
              </w:rPr>
              <w:t>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5000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04"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rPr>
            </w:pPr>
          </w:p>
          <w:p>
            <w:pPr>
              <w:pStyle w:val="2"/>
              <w:rPr>
                <w:rFonts w:hint="eastAsia"/>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8"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722" w:type="dxa"/>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761"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lang w:val="en-US" w:eastAsia="zh-CN"/>
              </w:rPr>
              <w:t>15日历天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761"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eastAsia="宋体" w:cs="宋体"/>
                <w:color w:val="auto"/>
                <w:sz w:val="24"/>
                <w:szCs w:val="24"/>
                <w:lang w:eastAsia="zh-CN"/>
              </w:rPr>
            </w:pPr>
            <w:r>
              <w:rPr>
                <w:rFonts w:hint="eastAsia" w:ascii="宋体" w:hAnsi="宋体" w:cs="宋体"/>
                <w:color w:val="auto"/>
                <w:sz w:val="24"/>
                <w:szCs w:val="24"/>
              </w:rPr>
              <w:t>只能有一个有效报价</w:t>
            </w:r>
            <w:r>
              <w:rPr>
                <w:rFonts w:hint="eastAsia" w:ascii="宋体" w:hAnsi="宋体" w:cs="宋体"/>
                <w:color w:val="auto"/>
                <w:sz w:val="24"/>
                <w:szCs w:val="24"/>
                <w:lang w:eastAsia="zh-CN"/>
              </w:rPr>
              <w:t>，且不超过招标控制价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7"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exact"/>
        </w:trPr>
        <w:tc>
          <w:tcPr>
            <w:tcW w:w="722" w:type="dxa"/>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677" w:type="dxa"/>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761"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677" w:type="dxa"/>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761"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color w:val="auto"/>
          <w:sz w:val="24"/>
          <w:szCs w:val="24"/>
        </w:rPr>
      </w:pPr>
      <w:r>
        <w:rPr>
          <w:rFonts w:hint="eastAsia" w:ascii="宋体" w:hAnsi="宋体" w:cs="宋体"/>
          <w:color w:val="auto"/>
          <w:sz w:val="24"/>
          <w:szCs w:val="24"/>
        </w:rPr>
        <w:t>1、其它未尽事宜，按国家有关法律、法规执行。</w:t>
      </w:r>
      <w:bookmarkStart w:id="3" w:name="_Toc1296"/>
    </w:p>
    <w:p>
      <w:pPr>
        <w:pStyle w:val="2"/>
        <w:rPr>
          <w:rFonts w:hint="eastAsia" w:ascii="宋体" w:hAnsi="宋体" w:cs="宋体"/>
          <w:color w:val="auto"/>
          <w:sz w:val="24"/>
          <w:szCs w:val="24"/>
        </w:rPr>
      </w:pPr>
    </w:p>
    <w:p>
      <w:pPr>
        <w:pStyle w:val="5"/>
        <w:rPr>
          <w:rFonts w:hint="eastAsia" w:ascii="宋体" w:hAnsi="宋体" w:cs="宋体"/>
          <w:color w:val="auto"/>
          <w:sz w:val="24"/>
          <w:szCs w:val="24"/>
        </w:rPr>
      </w:pPr>
    </w:p>
    <w:p>
      <w:pPr>
        <w:pStyle w:val="5"/>
        <w:rPr>
          <w:rFonts w:hint="eastAsia" w:ascii="宋体" w:hAnsi="宋体" w:cs="宋体"/>
          <w:color w:val="auto"/>
          <w:sz w:val="24"/>
          <w:szCs w:val="24"/>
        </w:rPr>
      </w:pPr>
    </w:p>
    <w:p>
      <w:pPr>
        <w:widowControl/>
        <w:spacing w:line="560" w:lineRule="atLeast"/>
        <w:ind w:firstLine="1928" w:firstLineChars="600"/>
        <w:jc w:val="both"/>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三、工程量清单及图纸（另附）</w:t>
      </w:r>
      <w:bookmarkEnd w:id="3"/>
    </w:p>
    <w:p>
      <w:pPr>
        <w:widowControl/>
        <w:spacing w:line="440" w:lineRule="exact"/>
        <w:jc w:val="center"/>
        <w:outlineLvl w:val="0"/>
        <w:rPr>
          <w:rFonts w:hint="eastAsia" w:ascii="宋体" w:hAnsi="宋体" w:cs="宋体"/>
          <w:b/>
          <w:bCs/>
          <w:color w:val="auto"/>
          <w:kern w:val="0"/>
          <w:sz w:val="32"/>
          <w:szCs w:val="32"/>
        </w:rPr>
      </w:pPr>
      <w:bookmarkStart w:id="4" w:name="_Toc16391"/>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29551"/>
      <w:bookmarkStart w:id="8" w:name="_Toc5512"/>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6996335"/>
      <w:bookmarkStart w:id="11" w:name="_Toc26250"/>
      <w:bookmarkStart w:id="12" w:name="_Toc8767"/>
      <w:bookmarkStart w:id="13" w:name="_Toc19296"/>
      <w:bookmarkStart w:id="14" w:name="_Toc246997078"/>
      <w:bookmarkStart w:id="15" w:name="_Toc15532"/>
      <w:bookmarkStart w:id="16" w:name="_Toc16937"/>
      <w:bookmarkStart w:id="17" w:name="_Toc473"/>
      <w:bookmarkStart w:id="18" w:name="_Toc247085850"/>
      <w:bookmarkStart w:id="19" w:name="_Toc21531"/>
      <w:bookmarkStart w:id="20" w:name="_Toc17518"/>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44974826"/>
      <w:bookmarkStart w:id="23" w:name="_Toc152045767"/>
      <w:bookmarkStart w:id="24" w:name="_Toc152042546"/>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6.进度计划</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6.1合同进度计划</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7.变更的程序和原则</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9.物价波动引起的价格调整</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numPr>
          <w:ilvl w:val="0"/>
          <w:numId w:val="2"/>
        </w:num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 xml:space="preserve">预付款支付比例或金额： 合同价款的30% </w:t>
      </w:r>
    </w:p>
    <w:p>
      <w:pPr>
        <w:numPr>
          <w:ilvl w:val="0"/>
          <w:numId w:val="0"/>
        </w:numPr>
        <w:spacing w:line="440" w:lineRule="exact"/>
        <w:ind w:firstLine="960" w:firstLineChars="400"/>
        <w:rPr>
          <w:rFonts w:hint="eastAsia" w:ascii="宋体" w:hAnsi="宋体" w:cs="宋体"/>
          <w:color w:val="auto"/>
          <w:sz w:val="24"/>
          <w:szCs w:val="24"/>
        </w:rPr>
      </w:pPr>
      <w:r>
        <w:rPr>
          <w:rFonts w:hint="eastAsia" w:ascii="宋体" w:hAnsi="宋体" w:cs="宋体"/>
          <w:color w:val="auto"/>
          <w:sz w:val="24"/>
          <w:szCs w:val="24"/>
        </w:rPr>
        <w:t>预付款支付期限：机械设备进场后</w:t>
      </w:r>
      <w:r>
        <w:rPr>
          <w:rFonts w:hint="eastAsia" w:ascii="宋体" w:hAnsi="宋体" w:cs="宋体"/>
          <w:color w:val="auto"/>
          <w:sz w:val="24"/>
          <w:szCs w:val="24"/>
          <w:lang w:eastAsia="zh-CN"/>
        </w:rPr>
        <w:t>。</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spacing w:line="440" w:lineRule="exact"/>
        <w:ind w:firstLine="482" w:firstLineChars="200"/>
        <w:rPr>
          <w:rFonts w:hint="eastAsia" w:ascii="宋体" w:hAnsi="宋体" w:cs="宋体"/>
          <w:b/>
          <w:bCs/>
          <w:color w:val="auto"/>
          <w:sz w:val="24"/>
          <w:szCs w:val="24"/>
          <w:lang w:val="en-US" w:eastAsia="zh-CN"/>
        </w:rPr>
      </w:pPr>
      <w:r>
        <w:rPr>
          <w:rFonts w:hint="eastAsia" w:ascii="宋体" w:hAnsi="宋体" w:cs="宋体"/>
          <w:b/>
          <w:bCs/>
          <w:color w:val="auto"/>
          <w:sz w:val="24"/>
          <w:szCs w:val="24"/>
        </w:rPr>
        <w:t>12.工程款支付方法：</w:t>
      </w:r>
      <w:r>
        <w:rPr>
          <w:rFonts w:hint="eastAsia" w:ascii="宋体" w:hAnsi="宋体" w:cs="宋体"/>
          <w:b/>
          <w:bCs/>
          <w:color w:val="auto"/>
          <w:sz w:val="24"/>
          <w:szCs w:val="24"/>
          <w:lang w:eastAsia="zh-CN"/>
        </w:rPr>
        <w:t>正式进场开工时，预付合同金额</w:t>
      </w:r>
      <w:r>
        <w:rPr>
          <w:rFonts w:hint="eastAsia" w:ascii="宋体" w:hAnsi="宋体" w:cs="宋体"/>
          <w:b/>
          <w:bCs/>
          <w:color w:val="auto"/>
          <w:sz w:val="24"/>
          <w:szCs w:val="24"/>
          <w:lang w:val="en-US" w:eastAsia="zh-CN"/>
        </w:rPr>
        <w:t>30%，工程竣工验收合格后，付至合同金额的80%；决算审计结束后，付至审计金额的100%；所缴中标金额的5%的履约保证金，工程完后验收合格后退还中标金额的2%部分，剩余3%作为质保金，待工程竣工一年后无质量问题无息付清。</w:t>
      </w:r>
    </w:p>
    <w:p>
      <w:pPr>
        <w:spacing w:line="440" w:lineRule="exact"/>
        <w:rPr>
          <w:rFonts w:hint="eastAsia" w:ascii="宋体" w:hAnsi="宋体" w:cs="宋体"/>
          <w:color w:val="auto"/>
          <w:sz w:val="24"/>
          <w:szCs w:val="24"/>
        </w:rPr>
      </w:pPr>
      <w:r>
        <w:rPr>
          <w:rFonts w:hint="eastAsia" w:ascii="宋体" w:hAnsi="宋体" w:cs="宋体"/>
          <w:color w:val="auto"/>
          <w:sz w:val="24"/>
          <w:szCs w:val="24"/>
        </w:rPr>
        <w:t xml:space="preserve">    13.质量保证金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w:t>
      </w:r>
      <w:r>
        <w:rPr>
          <w:rFonts w:hint="eastAsia" w:ascii="宋体" w:hAnsi="宋体" w:cs="宋体"/>
          <w:color w:val="auto"/>
          <w:sz w:val="24"/>
          <w:szCs w:val="24"/>
          <w:u w:val="single"/>
          <w:lang w:val="en-US" w:eastAsia="zh-CN"/>
        </w:rPr>
        <w:t>3%</w:t>
      </w:r>
      <w:r>
        <w:rPr>
          <w:rFonts w:hint="eastAsia" w:ascii="宋体" w:hAnsi="宋体" w:cs="宋体"/>
          <w:color w:val="auto"/>
          <w:sz w:val="24"/>
          <w:szCs w:val="24"/>
          <w:u w:val="single"/>
          <w:lang w:val="zh-CN"/>
        </w:rPr>
        <w:t xml:space="preserve">。 </w:t>
      </w:r>
      <w:r>
        <w:rPr>
          <w:rFonts w:hint="eastAsia" w:ascii="宋体" w:hAnsi="宋体" w:cs="宋体"/>
          <w:color w:val="auto"/>
          <w:sz w:val="24"/>
          <w:szCs w:val="24"/>
          <w:lang w:val="zh-CN"/>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14计量：承包人对已完成的工程量向监理人员提供已完成工程量报表和有关计量资料，向发包人提供付款申请单，并提交工程所在地审计部门审核后报请财政部门。</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15违约责任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15.1逾期交付的违约责任</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因发包人原因，如征地搬迁等原因致使工期延误的，工期相应顺延。</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19261"/>
      <w:bookmarkStart w:id="26" w:name="_Toc246996336"/>
      <w:bookmarkStart w:id="27" w:name="_Toc247085851"/>
      <w:bookmarkStart w:id="28" w:name="_Toc24722"/>
      <w:bookmarkStart w:id="29" w:name="_Toc7479"/>
      <w:bookmarkStart w:id="30" w:name="_Toc12522"/>
      <w:bookmarkStart w:id="31" w:name="_Toc246997079"/>
      <w:bookmarkStart w:id="32" w:name="_Toc22290"/>
      <w:bookmarkStart w:id="33" w:name="_Toc28831"/>
      <w:bookmarkStart w:id="34" w:name="_Toc21388"/>
      <w:bookmarkStart w:id="35" w:name="_Toc11493"/>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spacing w:line="440" w:lineRule="exact"/>
        <w:jc w:val="both"/>
        <w:rPr>
          <w:rFonts w:hint="eastAsia" w:ascii="宋体" w:hAnsi="宋体" w:cs="宋体"/>
          <w:b/>
          <w:color w:val="auto"/>
          <w:sz w:val="32"/>
          <w:szCs w:val="32"/>
        </w:rPr>
      </w:pPr>
      <w:r>
        <w:rPr>
          <w:rFonts w:hint="eastAsia" w:ascii="宋体" w:hAnsi="宋体" w:cs="宋体"/>
          <w:b/>
          <w:color w:val="auto"/>
          <w:sz w:val="32"/>
          <w:szCs w:val="32"/>
          <w:lang w:val="en-US" w:eastAsia="zh-CN"/>
        </w:rPr>
        <w:t xml:space="preserve">               </w:t>
      </w: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44974828"/>
      <w:bookmarkStart w:id="37" w:name="_Toc15204254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bookmarkStart w:id="42" w:name="_Toc32035"/>
    </w:p>
    <w:p>
      <w:pPr>
        <w:widowControl/>
        <w:spacing w:line="560" w:lineRule="atLeast"/>
        <w:jc w:val="center"/>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r>
        <w:rPr>
          <w:rFonts w:hint="eastAsia" w:ascii="宋体" w:hAnsi="宋体" w:cs="宋体"/>
          <w:b/>
          <w:bCs/>
          <w:color w:val="auto"/>
          <w:kern w:val="0"/>
          <w:sz w:val="32"/>
          <w:szCs w:val="32"/>
          <w:lang w:val="en-US" w:eastAsia="zh-CN"/>
        </w:rPr>
        <w:t xml:space="preserve">                  </w:t>
      </w:r>
      <w:bookmarkStart w:id="70" w:name="_GoBack"/>
      <w:bookmarkEnd w:id="70"/>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0"/>
          <w:szCs w:val="30"/>
        </w:rPr>
      </w:pPr>
      <w:bookmarkStart w:id="62" w:name="_Toc3749"/>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21211"/>
      <w:bookmarkStart w:id="64" w:name="_Toc19998"/>
      <w:bookmarkStart w:id="65" w:name="_Toc13757"/>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具备市政公用工程三级及其以上资质</w:t>
      </w:r>
      <w:r>
        <w:rPr>
          <w:rFonts w:hint="eastAsia" w:ascii="宋体" w:hAnsi="宋体" w:cs="宋体"/>
          <w:b/>
          <w:bCs/>
          <w:color w:val="000000" w:themeColor="text1"/>
          <w:sz w:val="24"/>
          <w:szCs w:val="24"/>
          <w14:textFill>
            <w14:solidFill>
              <w14:schemeClr w14:val="tx1"/>
            </w14:solidFill>
          </w14:textFill>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000000" w:themeColor="text1"/>
          <w:sz w:val="24"/>
          <w:szCs w:val="24"/>
          <w:lang w:val="en-US" w:eastAsia="zh-CN"/>
          <w14:textFill>
            <w14:solidFill>
              <w14:schemeClr w14:val="tx1"/>
            </w14:solidFill>
          </w14:textFill>
        </w:rPr>
        <w:t>项目经理具有市政专业注册建造师贰级及以上资格</w:t>
      </w:r>
      <w:r>
        <w:rPr>
          <w:rFonts w:hint="eastAsia" w:ascii="宋体" w:hAnsi="宋体" w:cs="宋体"/>
          <w:b/>
          <w:bCs/>
          <w:color w:val="auto"/>
          <w:sz w:val="24"/>
          <w:szCs w:val="24"/>
          <w:lang w:val="en-US" w:eastAsia="zh-CN"/>
        </w:rPr>
        <w:t>、同时具有有效期内的安全生产考核合格证书（B证）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FF0000"/>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
      <w:pPr>
        <w:pStyle w:val="2"/>
      </w:pPr>
    </w:p>
    <w:p>
      <w:pPr>
        <w:pStyle w:val="5"/>
        <w:ind w:left="0" w:leftChars="0" w:firstLine="0" w:firstLineChars="0"/>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pPr>
      <w:r>
        <w:rPr>
          <w:rFonts w:hint="eastAsia" w:ascii="宋体" w:hAnsi="宋体" w:cs="宋体"/>
          <w:color w:val="auto"/>
        </w:rPr>
        <w:t>说明：第二轮报价表加盖公章后现场填写，然后交与谈判小组。</w:t>
      </w: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w:altName w:val="Lucida Sans Unicode"/>
    <w:panose1 w:val="020B0602030504020204"/>
    <w:charset w:val="00"/>
    <w:family w:val="auto"/>
    <w:pitch w:val="default"/>
    <w:sig w:usb0="00000000" w:usb1="00000000" w:usb2="00000000" w:usb3="00000000" w:csb0="00000000"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712DD5"/>
    <w:rsid w:val="049B78F7"/>
    <w:rsid w:val="05361983"/>
    <w:rsid w:val="06600977"/>
    <w:rsid w:val="07AF312F"/>
    <w:rsid w:val="08816B7A"/>
    <w:rsid w:val="0C854428"/>
    <w:rsid w:val="0CB10244"/>
    <w:rsid w:val="0CFB16D6"/>
    <w:rsid w:val="11472997"/>
    <w:rsid w:val="132D69D5"/>
    <w:rsid w:val="13982803"/>
    <w:rsid w:val="14C54A5C"/>
    <w:rsid w:val="15AE4D62"/>
    <w:rsid w:val="162E130F"/>
    <w:rsid w:val="1767696E"/>
    <w:rsid w:val="17F842EA"/>
    <w:rsid w:val="184B507D"/>
    <w:rsid w:val="18DB018B"/>
    <w:rsid w:val="194969BD"/>
    <w:rsid w:val="198E2BEF"/>
    <w:rsid w:val="19DF5E3E"/>
    <w:rsid w:val="1BC335CD"/>
    <w:rsid w:val="1CCC2FFC"/>
    <w:rsid w:val="1E09171F"/>
    <w:rsid w:val="1F465E72"/>
    <w:rsid w:val="1F984971"/>
    <w:rsid w:val="210F6BCD"/>
    <w:rsid w:val="23A84274"/>
    <w:rsid w:val="248B7968"/>
    <w:rsid w:val="26B32225"/>
    <w:rsid w:val="28DB3479"/>
    <w:rsid w:val="29DC6766"/>
    <w:rsid w:val="2A287630"/>
    <w:rsid w:val="2B25380B"/>
    <w:rsid w:val="2CBE0A77"/>
    <w:rsid w:val="2CCC72E8"/>
    <w:rsid w:val="2E143A79"/>
    <w:rsid w:val="2E8416AE"/>
    <w:rsid w:val="301F6B8C"/>
    <w:rsid w:val="30A166C7"/>
    <w:rsid w:val="310F70AD"/>
    <w:rsid w:val="36D17C61"/>
    <w:rsid w:val="39411DBD"/>
    <w:rsid w:val="39AC0D18"/>
    <w:rsid w:val="3B3C327D"/>
    <w:rsid w:val="3C061652"/>
    <w:rsid w:val="3C5842DA"/>
    <w:rsid w:val="3EF30BC8"/>
    <w:rsid w:val="3F9A740C"/>
    <w:rsid w:val="3F9F3AA0"/>
    <w:rsid w:val="45076B8D"/>
    <w:rsid w:val="466E7104"/>
    <w:rsid w:val="47653C4B"/>
    <w:rsid w:val="488934E7"/>
    <w:rsid w:val="4D433D28"/>
    <w:rsid w:val="4F712DD5"/>
    <w:rsid w:val="51515ED0"/>
    <w:rsid w:val="52C153CF"/>
    <w:rsid w:val="536719A4"/>
    <w:rsid w:val="536B2F77"/>
    <w:rsid w:val="539760BB"/>
    <w:rsid w:val="58431FCE"/>
    <w:rsid w:val="59C777D7"/>
    <w:rsid w:val="5B1623FE"/>
    <w:rsid w:val="5BC01310"/>
    <w:rsid w:val="5DD4293B"/>
    <w:rsid w:val="5E18758A"/>
    <w:rsid w:val="5E3E12B7"/>
    <w:rsid w:val="5E4F791B"/>
    <w:rsid w:val="5F180B0F"/>
    <w:rsid w:val="5F30173D"/>
    <w:rsid w:val="5F884C1B"/>
    <w:rsid w:val="5F9365FA"/>
    <w:rsid w:val="62745116"/>
    <w:rsid w:val="63C247C8"/>
    <w:rsid w:val="63D635DF"/>
    <w:rsid w:val="65235FFA"/>
    <w:rsid w:val="654D659E"/>
    <w:rsid w:val="65AC2150"/>
    <w:rsid w:val="65CE07F9"/>
    <w:rsid w:val="676B681E"/>
    <w:rsid w:val="67AE03E2"/>
    <w:rsid w:val="683F169F"/>
    <w:rsid w:val="68A97003"/>
    <w:rsid w:val="68F4784B"/>
    <w:rsid w:val="69701E39"/>
    <w:rsid w:val="69AC5A5D"/>
    <w:rsid w:val="6A7F2B8B"/>
    <w:rsid w:val="6B8B1F35"/>
    <w:rsid w:val="6D374DED"/>
    <w:rsid w:val="6EA82E9E"/>
    <w:rsid w:val="6EB74AF5"/>
    <w:rsid w:val="71762979"/>
    <w:rsid w:val="71792F47"/>
    <w:rsid w:val="741A5578"/>
    <w:rsid w:val="76260207"/>
    <w:rsid w:val="76C756CC"/>
    <w:rsid w:val="770B66CD"/>
    <w:rsid w:val="78D50D52"/>
    <w:rsid w:val="78EB4AAE"/>
    <w:rsid w:val="79611ACA"/>
    <w:rsid w:val="79B9299B"/>
    <w:rsid w:val="7A8B330C"/>
    <w:rsid w:val="7C16206A"/>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2019-04-08T03:39:00Z</dcterms:created>
  <dc:creator>珊珊</dc:creator>
  <cp:lastModifiedBy>ss</cp:lastModifiedBy>
  <cp:lastPrinted>2019-04-23T01:45:00Z</cp:lastPrinted>
  <dcterms:modified xsi:type="dcterms:W3CDTF">2019-04-29T09:10:57Z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