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
          <w:color w:val="000000" w:themeColor="text1"/>
          <w:sz w:val="48"/>
          <w:szCs w:val="48"/>
          <w:highlight w:val="none"/>
          <w:shd w:val="clear" w:color="auto" w:fill="FFFFFF"/>
          <w:lang w:eastAsia="zh-CN"/>
          <w14:textFill>
            <w14:solidFill>
              <w14:schemeClr w14:val="tx1"/>
            </w14:solidFill>
          </w14:textFill>
        </w:rPr>
      </w:pPr>
      <w:r>
        <w:rPr>
          <w:rFonts w:hint="eastAsia" w:ascii="宋体" w:hAnsi="宋体" w:cs="宋体"/>
          <w:b/>
          <w:color w:val="000000" w:themeColor="text1"/>
          <w:sz w:val="48"/>
          <w:szCs w:val="48"/>
          <w:highlight w:val="none"/>
          <w:shd w:val="clear" w:color="auto" w:fill="FFFFFF"/>
          <w:lang w:eastAsia="zh-CN"/>
          <w14:textFill>
            <w14:solidFill>
              <w14:schemeClr w14:val="tx1"/>
            </w14:solidFill>
          </w14:textFill>
        </w:rPr>
        <w:t>温县两路四园设计施工总承包（EPC）项目</w:t>
      </w:r>
    </w:p>
    <w:p>
      <w:pPr>
        <w:spacing w:line="600" w:lineRule="exact"/>
        <w:jc w:val="center"/>
        <w:rPr>
          <w:rFonts w:hint="eastAsia" w:ascii="宋体" w:hAnsi="宋体" w:cs="宋体"/>
          <w:b/>
          <w:color w:val="000000" w:themeColor="text1"/>
          <w:sz w:val="48"/>
          <w:szCs w:val="48"/>
          <w:highlight w:val="none"/>
          <w:shd w:val="clear" w:color="auto" w:fill="FFFFFF"/>
          <w:lang w:eastAsia="zh-CN"/>
        </w:rPr>
      </w:pPr>
    </w:p>
    <w:p>
      <w:pPr>
        <w:spacing w:line="600" w:lineRule="exact"/>
        <w:jc w:val="center"/>
        <w:rPr>
          <w:rFonts w:hint="eastAsia" w:ascii="宋体" w:hAnsi="宋体" w:cs="宋体"/>
          <w:b/>
          <w:color w:val="000000" w:themeColor="text1"/>
          <w:sz w:val="48"/>
          <w:szCs w:val="48"/>
          <w:highlight w:val="none"/>
          <w:shd w:val="clear" w:color="auto" w:fill="FFFFFF"/>
          <w:lang w:eastAsia="zh-CN"/>
        </w:rPr>
      </w:pPr>
      <w:r>
        <w:rPr>
          <w:rFonts w:hint="eastAsia" w:ascii="宋体" w:hAnsi="宋体" w:cs="宋体"/>
          <w:b/>
          <w:color w:val="000000" w:themeColor="text1"/>
          <w:sz w:val="48"/>
          <w:szCs w:val="48"/>
          <w:highlight w:val="none"/>
          <w:shd w:val="clear" w:color="auto" w:fill="FFFFFF"/>
          <w:lang w:eastAsia="zh-CN"/>
        </w:rPr>
        <w:t>（一标段）</w:t>
      </w:r>
    </w:p>
    <w:p>
      <w:pPr>
        <w:spacing w:line="600" w:lineRule="exact"/>
        <w:rPr>
          <w:rFonts w:hint="eastAsia" w:ascii="宋体" w:hAnsi="宋体" w:eastAsia="宋体" w:cs="宋体"/>
          <w:b/>
          <w:color w:val="000000" w:themeColor="text1"/>
          <w:sz w:val="72"/>
          <w:szCs w:val="72"/>
          <w:highlight w:val="none"/>
          <w14:textFill>
            <w14:solidFill>
              <w14:schemeClr w14:val="tx1"/>
            </w14:solidFill>
          </w14:textFill>
        </w:rPr>
      </w:pPr>
    </w:p>
    <w:p>
      <w:pPr>
        <w:spacing w:line="360" w:lineRule="auto"/>
        <w:jc w:val="center"/>
        <w:rPr>
          <w:rFonts w:hint="eastAsia" w:ascii="宋体" w:hAnsi="宋体" w:eastAsia="宋体" w:cs="宋体"/>
          <w:b/>
          <w:color w:val="000000" w:themeColor="text1"/>
          <w:sz w:val="72"/>
          <w:szCs w:val="72"/>
          <w:highlight w:val="none"/>
          <w14:textFill>
            <w14:solidFill>
              <w14:schemeClr w14:val="tx1"/>
            </w14:solidFill>
          </w14:textFill>
        </w:rPr>
      </w:pPr>
      <w:r>
        <w:rPr>
          <w:rFonts w:hint="eastAsia" w:ascii="宋体" w:hAnsi="宋体" w:eastAsia="宋体" w:cs="宋体"/>
          <w:b/>
          <w:bCs/>
          <w:color w:val="000000" w:themeColor="text1"/>
          <w:sz w:val="84"/>
          <w:szCs w:val="84"/>
          <w:highlight w:val="none"/>
          <w:lang w:val="zh-CN"/>
          <w14:textFill>
            <w14:solidFill>
              <w14:schemeClr w14:val="tx1"/>
            </w14:solidFill>
          </w14:textFill>
        </w:rPr>
        <w:t>招</w:t>
      </w:r>
      <w:r>
        <w:rPr>
          <w:rFonts w:hint="eastAsia" w:ascii="宋体" w:hAnsi="宋体" w:eastAsia="宋体" w:cs="宋体"/>
          <w:b/>
          <w:bCs/>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84"/>
          <w:szCs w:val="84"/>
          <w:highlight w:val="none"/>
          <w:lang w:val="zh-CN"/>
          <w14:textFill>
            <w14:solidFill>
              <w14:schemeClr w14:val="tx1"/>
            </w14:solidFill>
          </w14:textFill>
        </w:rPr>
        <w:t>标</w:t>
      </w:r>
      <w:r>
        <w:rPr>
          <w:rFonts w:hint="eastAsia" w:ascii="宋体" w:hAnsi="宋体" w:eastAsia="宋体" w:cs="宋体"/>
          <w:b/>
          <w:bCs/>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84"/>
          <w:szCs w:val="84"/>
          <w:highlight w:val="none"/>
          <w:lang w:val="zh-CN"/>
          <w14:textFill>
            <w14:solidFill>
              <w14:schemeClr w14:val="tx1"/>
            </w14:solidFill>
          </w14:textFill>
        </w:rPr>
        <w:t>文</w:t>
      </w:r>
      <w:r>
        <w:rPr>
          <w:rFonts w:hint="eastAsia" w:ascii="宋体" w:hAnsi="宋体" w:eastAsia="宋体" w:cs="宋体"/>
          <w:b/>
          <w:bCs/>
          <w:color w:val="000000" w:themeColor="text1"/>
          <w:sz w:val="84"/>
          <w:szCs w:val="84"/>
          <w:highlight w:val="none"/>
          <w:lang w:val="en-US" w:eastAsia="zh-CN"/>
          <w14:textFill>
            <w14:solidFill>
              <w14:schemeClr w14:val="tx1"/>
            </w14:solidFill>
          </w14:textFill>
        </w:rPr>
        <w:t xml:space="preserve"> </w:t>
      </w:r>
      <w:r>
        <w:rPr>
          <w:rFonts w:hint="eastAsia" w:ascii="宋体" w:hAnsi="宋体" w:eastAsia="宋体" w:cs="宋体"/>
          <w:b/>
          <w:bCs/>
          <w:color w:val="000000" w:themeColor="text1"/>
          <w:sz w:val="84"/>
          <w:szCs w:val="84"/>
          <w:highlight w:val="none"/>
          <w:lang w:val="zh-CN"/>
          <w14:textFill>
            <w14:solidFill>
              <w14:schemeClr w14:val="tx1"/>
            </w14:solidFill>
          </w14:textFill>
        </w:rPr>
        <w:t>件</w:t>
      </w:r>
    </w:p>
    <w:p>
      <w:pPr>
        <w:spacing w:line="600" w:lineRule="exact"/>
        <w:jc w:val="center"/>
        <w:rPr>
          <w:rFonts w:hint="eastAsia" w:ascii="宋体" w:hAnsi="宋体" w:eastAsia="宋体" w:cs="宋体"/>
          <w:b/>
          <w:color w:val="000000" w:themeColor="text1"/>
          <w:sz w:val="30"/>
          <w:szCs w:val="30"/>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项目编号：温交易【2018】</w:t>
      </w:r>
      <w:r>
        <w:rPr>
          <w:rFonts w:hint="eastAsia" w:ascii="宋体" w:hAnsi="宋体" w:cs="宋体"/>
          <w:b/>
          <w:color w:val="000000" w:themeColor="text1"/>
          <w:sz w:val="30"/>
          <w:szCs w:val="30"/>
          <w:highlight w:val="none"/>
          <w:lang w:val="en-US" w:eastAsia="zh-CN"/>
          <w14:textFill>
            <w14:solidFill>
              <w14:schemeClr w14:val="tx1"/>
            </w14:solidFill>
          </w14:textFill>
        </w:rPr>
        <w:t>275</w:t>
      </w:r>
      <w:r>
        <w:rPr>
          <w:rFonts w:hint="eastAsia" w:ascii="宋体" w:hAnsi="宋体" w:eastAsia="宋体" w:cs="宋体"/>
          <w:b/>
          <w:color w:val="000000" w:themeColor="text1"/>
          <w:sz w:val="30"/>
          <w:szCs w:val="30"/>
          <w:highlight w:val="none"/>
          <w14:textFill>
            <w14:solidFill>
              <w14:schemeClr w14:val="tx1"/>
            </w14:solidFill>
          </w14:textFill>
        </w:rPr>
        <w:t>号</w:t>
      </w:r>
    </w:p>
    <w:p>
      <w:pPr>
        <w:spacing w:line="6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30"/>
          <w:szCs w:val="30"/>
          <w:highlight w:val="none"/>
          <w14:textFill>
            <w14:solidFill>
              <w14:schemeClr w14:val="tx1"/>
            </w14:solidFill>
          </w14:textFill>
        </w:rPr>
        <w:t>采购编号：温政采【2018】</w:t>
      </w:r>
      <w:r>
        <w:rPr>
          <w:rFonts w:hint="eastAsia" w:ascii="宋体" w:hAnsi="宋体" w:cs="宋体"/>
          <w:b/>
          <w:color w:val="000000" w:themeColor="text1"/>
          <w:sz w:val="30"/>
          <w:szCs w:val="30"/>
          <w:highlight w:val="none"/>
          <w:lang w:val="en-US" w:eastAsia="zh-CN"/>
          <w14:textFill>
            <w14:solidFill>
              <w14:schemeClr w14:val="tx1"/>
            </w14:solidFill>
          </w14:textFill>
        </w:rPr>
        <w:t>212</w:t>
      </w:r>
      <w:r>
        <w:rPr>
          <w:rFonts w:hint="eastAsia" w:ascii="宋体" w:hAnsi="宋体" w:eastAsia="宋体" w:cs="宋体"/>
          <w:b/>
          <w:color w:val="000000" w:themeColor="text1"/>
          <w:sz w:val="30"/>
          <w:szCs w:val="30"/>
          <w:highlight w:val="none"/>
          <w14:textFill>
            <w14:solidFill>
              <w14:schemeClr w14:val="tx1"/>
            </w14:solidFill>
          </w14:textFill>
        </w:rPr>
        <w:t>号</w: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pict>
          <v:shape id="图片 0" o:spid="_x0000_s1030" o:spt="75" type="#_x0000_t75" style="position:absolute;left:0pt;margin-left:206.05pt;margin-top:326.6pt;height:247.5pt;width:185.25pt;mso-position-horizontal-relative:page;mso-position-vertical-relative:page;z-index:251658240;mso-width-relative:page;mso-height-relative:page;" fillcolor="#FFFFFF" filled="f" o:preferrelative="t" stroked="f" coordsize="21600,21600" o:allowoverlap="f">
            <v:path/>
            <v:fill on="f" color2="#FFFFFF" focussize="0,0"/>
            <v:stroke on="f"/>
            <v:imagedata r:id="rId7" o:title=""/>
            <o:lock v:ext="edit" grouping="f" rotation="f" text="f" aspectratio="t"/>
          </v:shape>
        </w:pic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 xml:space="preserve">          招   标   人：</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u w:val="single"/>
          <w:lang w:eastAsia="zh-CN"/>
          <w14:textFill>
            <w14:solidFill>
              <w14:schemeClr w14:val="tx1"/>
            </w14:solidFill>
          </w14:textFill>
        </w:rPr>
        <w:t>温县住房和城乡建设局</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w:t>
      </w:r>
    </w:p>
    <w:p>
      <w:pPr>
        <w:spacing w:line="360" w:lineRule="auto"/>
        <w:ind w:firstLine="1383" w:firstLineChars="492"/>
        <w:rPr>
          <w:rFonts w:hint="eastAsia" w:ascii="宋体" w:hAnsi="宋体" w:eastAsia="宋体" w:cs="宋体"/>
          <w:b/>
          <w:color w:val="000000" w:themeColor="text1"/>
          <w:sz w:val="28"/>
          <w:szCs w:val="28"/>
          <w:highlight w:val="none"/>
          <w:u w:val="singl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招标代理机构：</w:t>
      </w:r>
      <w:r>
        <w:rPr>
          <w:rFonts w:hint="eastAsia" w:ascii="宋体" w:hAnsi="宋体" w:eastAsia="宋体" w:cs="宋体"/>
          <w:b/>
          <w:color w:val="000000" w:themeColor="text1"/>
          <w:sz w:val="28"/>
          <w:szCs w:val="28"/>
          <w:highlight w:val="none"/>
          <w:u w:val="single"/>
          <w14:textFill>
            <w14:solidFill>
              <w14:schemeClr w14:val="tx1"/>
            </w14:solidFill>
          </w14:textFill>
        </w:rPr>
        <w:t xml:space="preserve"> 河南求实工程造价咨询有限公司 </w:t>
      </w:r>
    </w:p>
    <w:p>
      <w:pPr>
        <w:spacing w:line="360" w:lineRule="auto"/>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二〇一八年</w:t>
      </w:r>
      <w:r>
        <w:rPr>
          <w:rFonts w:hint="eastAsia" w:ascii="宋体" w:hAnsi="宋体" w:cs="宋体"/>
          <w:b/>
          <w:color w:val="000000" w:themeColor="text1"/>
          <w:sz w:val="28"/>
          <w:szCs w:val="28"/>
          <w:highlight w:val="none"/>
          <w:lang w:val="en-US" w:eastAsia="zh-CN"/>
          <w14:textFill>
            <w14:solidFill>
              <w14:schemeClr w14:val="tx1"/>
            </w14:solidFill>
          </w14:textFill>
        </w:rPr>
        <w:t>十一</w:t>
      </w:r>
      <w:r>
        <w:rPr>
          <w:rFonts w:hint="eastAsia" w:ascii="宋体" w:hAnsi="宋体" w:cs="宋体"/>
          <w:b/>
          <w:color w:val="000000" w:themeColor="text1"/>
          <w:sz w:val="28"/>
          <w:szCs w:val="28"/>
          <w:highlight w:val="none"/>
          <w14:textFill>
            <w14:solidFill>
              <w14:schemeClr w14:val="tx1"/>
            </w14:solidFill>
          </w14:textFill>
        </w:rPr>
        <w:t>月</w:t>
      </w:r>
    </w:p>
    <w:p>
      <w:pPr>
        <w:spacing w:line="360" w:lineRule="auto"/>
        <w:rPr>
          <w:rFonts w:ascii="宋体" w:hAnsi="宋体" w:cs="宋体"/>
          <w:b/>
          <w:color w:val="000000" w:themeColor="text1"/>
          <w:sz w:val="28"/>
          <w:szCs w:val="28"/>
          <w:highlight w:val="none"/>
          <w14:textFill>
            <w14:solidFill>
              <w14:schemeClr w14:val="tx1"/>
            </w14:solidFill>
          </w14:textFill>
        </w:rPr>
        <w:sectPr>
          <w:footerReference r:id="rId5" w:type="first"/>
          <w:headerReference r:id="rId3" w:type="default"/>
          <w:footerReference r:id="rId4" w:type="default"/>
          <w:pgSz w:w="11907" w:h="16840"/>
          <w:pgMar w:top="1361" w:right="1418" w:bottom="1361" w:left="1418" w:header="567" w:footer="998" w:gutter="0"/>
          <w:pgNumType w:start="0"/>
          <w:cols w:space="720" w:num="1"/>
          <w:titlePg/>
          <w:docGrid w:type="lines" w:linePitch="380" w:charSpace="0"/>
        </w:sectPr>
      </w:pPr>
    </w:p>
    <w:p>
      <w:pPr>
        <w:spacing w:line="360" w:lineRule="exact"/>
        <w:jc w:val="center"/>
        <w:rPr>
          <w:rFonts w:ascii="宋体" w:hAnsi="宋体" w:cs="宋体"/>
          <w:b/>
          <w:color w:val="000000" w:themeColor="text1"/>
          <w:szCs w:val="21"/>
          <w:highlight w:val="none"/>
          <w14:textFill>
            <w14:solidFill>
              <w14:schemeClr w14:val="tx1"/>
            </w14:solidFill>
          </w14:textFill>
        </w:rPr>
      </w:pPr>
    </w:p>
    <w:p>
      <w:pPr>
        <w:spacing w:line="36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 xml:space="preserve">目   录 </w:t>
      </w:r>
    </w:p>
    <w:p>
      <w:pPr>
        <w:spacing w:line="360" w:lineRule="exact"/>
        <w:jc w:val="center"/>
        <w:rPr>
          <w:rFonts w:ascii="宋体" w:hAnsi="宋体" w:cs="宋体"/>
          <w:b/>
          <w:color w:val="000000" w:themeColor="text1"/>
          <w:szCs w:val="21"/>
          <w:highlight w:val="none"/>
          <w14:textFill>
            <w14:solidFill>
              <w14:schemeClr w14:val="tx1"/>
            </w14:solidFill>
          </w14:textFill>
        </w:rPr>
      </w:pP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fldChar w:fldCharType="begin"/>
      </w:r>
      <w:r>
        <w:rPr>
          <w:rFonts w:hint="eastAsia" w:ascii="宋体" w:hAnsi="宋体" w:eastAsia="宋体" w:cs="宋体"/>
          <w:b/>
          <w:color w:val="000000" w:themeColor="text1"/>
          <w:sz w:val="21"/>
          <w:szCs w:val="21"/>
          <w:highlight w:val="none"/>
          <w14:textFill>
            <w14:solidFill>
              <w14:schemeClr w14:val="tx1"/>
            </w14:solidFill>
          </w14:textFill>
        </w:rPr>
        <w:instrText xml:space="preserve">TOC \o "1-2" \h \u </w:instrText>
      </w:r>
      <w:r>
        <w:rPr>
          <w:rFonts w:hint="eastAsia" w:ascii="宋体" w:hAnsi="宋体" w:eastAsia="宋体" w:cs="宋体"/>
          <w:b/>
          <w:color w:val="000000" w:themeColor="text1"/>
          <w:sz w:val="21"/>
          <w:szCs w:val="21"/>
          <w:highlight w:val="none"/>
          <w14:textFill>
            <w14:solidFill>
              <w14:schemeClr w14:val="tx1"/>
            </w14:solidFill>
          </w14:textFill>
        </w:rPr>
        <w:fldChar w:fldCharType="separate"/>
      </w: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_Toc28043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szCs w:val="44"/>
          <w:highlight w:val="none"/>
          <w14:textFill>
            <w14:solidFill>
              <w14:schemeClr w14:val="tx1"/>
            </w14:solidFill>
          </w14:textFill>
        </w:rPr>
        <w:t xml:space="preserve">第一章 </w:t>
      </w:r>
      <w:r>
        <w:rPr>
          <w:rFonts w:hint="eastAsia" w:ascii="宋体" w:hAnsi="宋体" w:eastAsia="宋体" w:cs="宋体"/>
          <w:color w:val="000000" w:themeColor="text1"/>
          <w:szCs w:val="44"/>
          <w:highlight w:val="none"/>
          <w:lang w:eastAsia="zh-CN"/>
          <w14:textFill>
            <w14:solidFill>
              <w14:schemeClr w14:val="tx1"/>
            </w14:solidFill>
          </w14:textFill>
        </w:rPr>
        <w:t>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_Toc28043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- 2 -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_Toc5246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第</w:t>
      </w:r>
      <w:r>
        <w:rPr>
          <w:rFonts w:hint="eastAsia" w:ascii="宋体" w:hAnsi="宋体" w:eastAsia="宋体" w:cs="宋体"/>
          <w:color w:val="000000" w:themeColor="text1"/>
          <w:highlight w:val="none"/>
          <w14:textFill>
            <w14:solidFill>
              <w14:schemeClr w14:val="tx1"/>
            </w14:solidFill>
          </w14:textFill>
        </w:rPr>
        <w:t>二章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_Toc5246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_Toc31598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投标人须知前附表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_Toc31598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_Toc22646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 总则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_Toc22646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- 13 -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_Toc23619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 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_Toc23619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- 15 -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_Toc20192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 投标文件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_Toc20192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- 16 -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_Toc20715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4. 投标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_Toc20715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- 18 -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_Toc338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5. 开标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_Toc338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- 18 -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_Toc16378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 评标</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_Toc16378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- 19 -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_Toc31256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7. 合同授予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_Toc31256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- 19 -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_Toc30825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8. 纪律和监督</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_Toc30825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- 20 -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_Toc2726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9. 需要补充的其他内容</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_Toc2726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- 21 -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_Toc13009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第三章 评标办法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_Toc13009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- 26 -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_Toc19031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0"/>
          <w:highlight w:val="none"/>
          <w14:textFill>
            <w14:solidFill>
              <w14:schemeClr w14:val="tx1"/>
            </w14:solidFill>
          </w14:textFill>
        </w:rPr>
        <w:t>1. 评标方法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_Toc19031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_Toc3491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0"/>
          <w:highlight w:val="none"/>
          <w14:textFill>
            <w14:solidFill>
              <w14:schemeClr w14:val="tx1"/>
            </w14:solidFill>
          </w14:textFill>
        </w:rPr>
        <w:t>2. 评审标准</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_Toc3491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_Toc14420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0"/>
          <w:highlight w:val="none"/>
          <w14:textFill>
            <w14:solidFill>
              <w14:schemeClr w14:val="tx1"/>
            </w14:solidFill>
          </w14:textFill>
        </w:rPr>
        <w:t>3. 评标程序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_Toc14420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_Toc25590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6"/>
          <w:highlight w:val="none"/>
          <w14:textFill>
            <w14:solidFill>
              <w14:schemeClr w14:val="tx1"/>
            </w14:solidFill>
          </w14:textFill>
        </w:rPr>
        <w:t>第四章 合同条款及格式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_Toc25590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- 32 -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_Toc417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lang w:eastAsia="zh-CN"/>
          <w14:textFill>
            <w14:solidFill>
              <w14:schemeClr w14:val="tx1"/>
            </w14:solidFill>
          </w14:textFill>
        </w:rPr>
        <w:t>第五章</w:t>
      </w:r>
      <w:r>
        <w:rPr>
          <w:rFonts w:hint="eastAsia" w:ascii="宋体" w:hAnsi="宋体" w:eastAsia="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发包人提供的资料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_Toc417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- 37 -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_Toc7133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章  技术标准和要求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_Toc7133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- 38 -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1"/>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_Toc13471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eastAsia="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章  投标文件格式</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_Toc13471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- 39 -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_Toc12394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目    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_Toc12394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_Toc13697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一、投标函及投标函附录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_Toc13697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- 41 -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_Toc7367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（一）投标函</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_Toc7367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- 41 -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_Toc9093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（二）投标函附录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_Toc9093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- 42 -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_Toc14600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二、法定代表人身份证明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_Toc14600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- 43 -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_Toc7418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三、授权委托书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_Toc7418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- 44 -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_Toc24229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14:textFill>
            <w14:solidFill>
              <w14:schemeClr w14:val="tx1"/>
            </w14:solidFill>
          </w14:textFill>
        </w:rPr>
        <w:t>四、投标保证金</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_Toc24229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- 45 -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highlight w:val="none"/>
          <w:lang w:eastAsia="zh-CN"/>
          <w14:textFill>
            <w14:solidFill>
              <w14:schemeClr w14:val="tx1"/>
            </w14:solidFill>
          </w14:textFill>
        </w:rPr>
        <w:t>五</w:t>
      </w:r>
      <w:r>
        <w:rPr>
          <w:rFonts w:hint="eastAsia" w:ascii="宋体" w:hAnsi="宋体" w:eastAsia="宋体" w:cs="宋体"/>
          <w:bCs/>
          <w:color w:val="000000" w:themeColor="text1"/>
          <w:highlight w:val="none"/>
          <w14:textFill>
            <w14:solidFill>
              <w14:schemeClr w14:val="tx1"/>
            </w14:solidFill>
          </w14:textFill>
        </w:rPr>
        <w:t>、施工组织设计</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- 46 -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_Toc6595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en-US" w:eastAsia="zh-CN"/>
          <w14:textFill>
            <w14:solidFill>
              <w14:schemeClr w14:val="tx1"/>
            </w14:solidFill>
          </w14:textFill>
        </w:rPr>
        <w:t>六、项目管理机构</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_Toc6595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- 51 -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_Toc31424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en-US" w:eastAsia="zh-CN"/>
          <w14:textFill>
            <w14:solidFill>
              <w14:schemeClr w14:val="tx1"/>
            </w14:solidFill>
          </w14:textFill>
        </w:rPr>
        <w:t>七、针对本项目的规划设计方案</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_Toc31424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- 53 -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_Toc5549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eastAsia="zh-CN"/>
          <w14:textFill>
            <w14:solidFill>
              <w14:schemeClr w14:val="tx1"/>
            </w14:solidFill>
          </w14:textFill>
        </w:rPr>
        <w:t>八</w:t>
      </w:r>
      <w:r>
        <w:rPr>
          <w:rFonts w:hint="eastAsia" w:ascii="宋体" w:hAnsi="宋体" w:eastAsia="宋体" w:cs="宋体"/>
          <w:bCs/>
          <w:color w:val="000000" w:themeColor="text1"/>
          <w:szCs w:val="32"/>
          <w:highlight w:val="none"/>
          <w14:textFill>
            <w14:solidFill>
              <w14:schemeClr w14:val="tx1"/>
            </w14:solidFill>
          </w14:textFill>
        </w:rPr>
        <w:t>、资格审查资料</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_Toc5549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- 54 -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_Toc31078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九、</w:t>
      </w:r>
      <w:r>
        <w:rPr>
          <w:rFonts w:hint="eastAsia" w:ascii="宋体" w:hAnsi="宋体" w:eastAsia="宋体" w:cs="宋体"/>
          <w:bCs/>
          <w:color w:val="000000" w:themeColor="text1"/>
          <w:szCs w:val="32"/>
          <w:highlight w:val="none"/>
          <w:lang w:eastAsia="zh-CN"/>
          <w14:textFill>
            <w14:solidFill>
              <w14:schemeClr w14:val="tx1"/>
            </w14:solidFill>
          </w14:textFill>
        </w:rPr>
        <w:t>投标</w:t>
      </w:r>
      <w:r>
        <w:rPr>
          <w:rFonts w:hint="eastAsia" w:ascii="宋体" w:hAnsi="宋体" w:eastAsia="宋体" w:cs="宋体"/>
          <w:bCs/>
          <w:color w:val="000000" w:themeColor="text1"/>
          <w:szCs w:val="32"/>
          <w:highlight w:val="none"/>
          <w14:textFill>
            <w14:solidFill>
              <w14:schemeClr w14:val="tx1"/>
            </w14:solidFill>
          </w14:textFill>
        </w:rPr>
        <w:t>承诺书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_Toc31078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- 59 -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_Toc9775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十</w:t>
      </w:r>
      <w:r>
        <w:rPr>
          <w:rFonts w:hint="eastAsia" w:ascii="宋体" w:hAnsi="宋体" w:eastAsia="宋体" w:cs="宋体"/>
          <w:bCs/>
          <w:color w:val="000000" w:themeColor="text1"/>
          <w:szCs w:val="32"/>
          <w:highlight w:val="none"/>
          <w:lang w:eastAsia="zh-CN"/>
          <w14:textFill>
            <w14:solidFill>
              <w14:schemeClr w14:val="tx1"/>
            </w14:solidFill>
          </w14:textFill>
        </w:rPr>
        <w:t>、</w:t>
      </w:r>
      <w:r>
        <w:rPr>
          <w:rFonts w:hint="eastAsia" w:ascii="宋体" w:hAnsi="宋体" w:eastAsia="宋体" w:cs="宋体"/>
          <w:bCs/>
          <w:color w:val="000000" w:themeColor="text1"/>
          <w:szCs w:val="32"/>
          <w:highlight w:val="none"/>
          <w14:textFill>
            <w14:solidFill>
              <w14:schemeClr w14:val="tx1"/>
            </w14:solidFill>
          </w14:textFill>
        </w:rPr>
        <w:t>廉政建设承诺书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_Toc9775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- 60 -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_Toc30633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14:textFill>
            <w14:solidFill>
              <w14:schemeClr w14:val="tx1"/>
            </w14:solidFill>
          </w14:textFill>
        </w:rPr>
        <w:t>十</w:t>
      </w:r>
      <w:r>
        <w:rPr>
          <w:rFonts w:hint="eastAsia" w:ascii="宋体" w:hAnsi="宋体" w:eastAsia="宋体" w:cs="宋体"/>
          <w:bCs/>
          <w:color w:val="000000" w:themeColor="text1"/>
          <w:szCs w:val="32"/>
          <w:highlight w:val="none"/>
          <w:lang w:eastAsia="zh-CN"/>
          <w14:textFill>
            <w14:solidFill>
              <w14:schemeClr w14:val="tx1"/>
            </w14:solidFill>
          </w14:textFill>
        </w:rPr>
        <w:t>一</w:t>
      </w:r>
      <w:r>
        <w:rPr>
          <w:rFonts w:hint="eastAsia" w:ascii="宋体" w:hAnsi="宋体" w:eastAsia="宋体" w:cs="宋体"/>
          <w:bCs/>
          <w:color w:val="000000" w:themeColor="text1"/>
          <w:szCs w:val="32"/>
          <w:highlight w:val="none"/>
          <w14:textFill>
            <w14:solidFill>
              <w14:schemeClr w14:val="tx1"/>
            </w14:solidFill>
          </w14:textFill>
        </w:rPr>
        <w:t>、无行贿犯罪记录承诺书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_Toc30633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- 61 -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13"/>
        <w:keepNext w:val="0"/>
        <w:keepLines w:val="0"/>
        <w:pageBreakBefore w:val="0"/>
        <w:widowControl w:val="0"/>
        <w:tabs>
          <w:tab w:val="right" w:leader="dot" w:pos="8845"/>
        </w:tabs>
        <w:kinsoku/>
        <w:wordWrap/>
        <w:overflowPunct/>
        <w:topLinePunct w:val="0"/>
        <w:autoSpaceDE/>
        <w:autoSpaceDN/>
        <w:bidi w:val="0"/>
        <w:adjustRightInd/>
        <w:snapToGrid/>
        <w:spacing w:line="340" w:lineRule="exac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begin"/>
      </w:r>
      <w:r>
        <w:rPr>
          <w:rFonts w:hint="eastAsia" w:ascii="宋体" w:hAnsi="宋体" w:eastAsia="宋体" w:cs="宋体"/>
          <w:color w:val="000000" w:themeColor="text1"/>
          <w:szCs w:val="21"/>
          <w:highlight w:val="none"/>
          <w14:textFill>
            <w14:solidFill>
              <w14:schemeClr w14:val="tx1"/>
            </w14:solidFill>
          </w14:textFill>
        </w:rPr>
        <w:instrText xml:space="preserve"> HYPERLINK \l _Toc7344 </w:instrText>
      </w:r>
      <w:r>
        <w:rPr>
          <w:rFonts w:hint="eastAsia" w:ascii="宋体" w:hAnsi="宋体" w:eastAsia="宋体" w:cs="宋体"/>
          <w:color w:val="000000" w:themeColor="text1"/>
          <w:szCs w:val="21"/>
          <w:highlight w:val="none"/>
          <w14:textFill>
            <w14:solidFill>
              <w14:schemeClr w14:val="tx1"/>
            </w14:solidFill>
          </w14:textFill>
        </w:rPr>
        <w:fldChar w:fldCharType="separate"/>
      </w:r>
      <w:r>
        <w:rPr>
          <w:rFonts w:hint="eastAsia" w:ascii="宋体" w:hAnsi="宋体" w:eastAsia="宋体" w:cs="宋体"/>
          <w:bCs/>
          <w:color w:val="000000" w:themeColor="text1"/>
          <w:szCs w:val="32"/>
          <w:highlight w:val="none"/>
          <w:lang w:val="en-US" w:eastAsia="zh-CN"/>
          <w14:textFill>
            <w14:solidFill>
              <w14:schemeClr w14:val="tx1"/>
            </w14:solidFill>
          </w14:textFill>
        </w:rPr>
        <w:t>十二、联合体协议书</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_Toc7344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- 62 -</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szCs w:val="21"/>
          <w:highlight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340" w:lineRule="exact"/>
        <w:ind w:right="0" w:rightChars="0" w:firstLine="0" w:firstLineChars="0"/>
        <w:jc w:val="left"/>
        <w:textAlignment w:val="auto"/>
        <w:outlineLvl w:val="1"/>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fldChar w:fldCharType="end"/>
      </w: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3"/>
        <w:keepNext/>
        <w:keepLines/>
        <w:pageBreakBefore w:val="0"/>
        <w:widowControl w:val="0"/>
        <w:kinsoku/>
        <w:wordWrap/>
        <w:overflowPunct/>
        <w:topLinePunct w:val="0"/>
        <w:autoSpaceDE/>
        <w:autoSpaceDN/>
        <w:bidi w:val="0"/>
        <w:adjustRightInd/>
        <w:snapToGrid/>
        <w:spacing w:before="340" w:beforeLines="0" w:after="330" w:afterLines="0" w:line="360" w:lineRule="auto"/>
        <w:ind w:left="0" w:leftChars="0" w:right="0" w:rightChars="0" w:firstLine="0" w:firstLineChars="0"/>
        <w:jc w:val="center"/>
        <w:textAlignment w:val="auto"/>
        <w:outlineLvl w:val="0"/>
        <w:rPr>
          <w:rFonts w:hint="eastAsia" w:ascii="宋体" w:hAnsi="宋体" w:eastAsia="宋体" w:cs="宋体"/>
          <w:color w:val="000000" w:themeColor="text1"/>
          <w:sz w:val="44"/>
          <w:szCs w:val="44"/>
          <w:highlight w:val="none"/>
          <w:lang w:eastAsia="zh-CN"/>
          <w14:textFill>
            <w14:solidFill>
              <w14:schemeClr w14:val="tx1"/>
            </w14:solidFill>
          </w14:textFill>
        </w:rPr>
      </w:pPr>
      <w:bookmarkStart w:id="0" w:name="_Toc11474"/>
      <w:bookmarkStart w:id="1" w:name="_Toc28043"/>
      <w:r>
        <w:rPr>
          <w:rFonts w:hint="eastAsia" w:ascii="宋体" w:hAnsi="宋体" w:eastAsia="宋体" w:cs="宋体"/>
          <w:color w:val="000000" w:themeColor="text1"/>
          <w:sz w:val="44"/>
          <w:szCs w:val="44"/>
          <w:highlight w:val="none"/>
          <w14:textFill>
            <w14:solidFill>
              <w14:schemeClr w14:val="tx1"/>
            </w14:solidFill>
          </w14:textFill>
        </w:rPr>
        <w:t xml:space="preserve">第一章   </w:t>
      </w:r>
      <w:bookmarkEnd w:id="0"/>
      <w:bookmarkStart w:id="2" w:name="_Toc246996173"/>
      <w:bookmarkStart w:id="3" w:name="_Toc144974495"/>
      <w:bookmarkStart w:id="4" w:name="_Toc246996916"/>
      <w:bookmarkStart w:id="5" w:name="_Toc152045527"/>
      <w:bookmarkStart w:id="6" w:name="_Toc152042303"/>
      <w:bookmarkStart w:id="7" w:name="_Toc179632544"/>
      <w:bookmarkStart w:id="8" w:name="_Toc247085687"/>
      <w:r>
        <w:rPr>
          <w:rFonts w:hint="eastAsia" w:ascii="宋体" w:hAnsi="宋体" w:cs="宋体"/>
          <w:color w:val="000000" w:themeColor="text1"/>
          <w:sz w:val="44"/>
          <w:szCs w:val="44"/>
          <w:highlight w:val="none"/>
          <w:lang w:eastAsia="zh-CN"/>
          <w14:textFill>
            <w14:solidFill>
              <w14:schemeClr w14:val="tx1"/>
            </w14:solidFill>
          </w14:textFill>
        </w:rPr>
        <w:t>招标公告</w:t>
      </w:r>
      <w:bookmarkEnd w:id="1"/>
    </w:p>
    <w:p>
      <w:pPr>
        <w:keepNext w:val="0"/>
        <w:keepLines w:val="0"/>
        <w:pageBreakBefore w:val="0"/>
        <w:widowControl/>
        <w:kinsoku/>
        <w:wordWrap/>
        <w:overflowPunct/>
        <w:topLinePunct w:val="0"/>
        <w:autoSpaceDE/>
        <w:autoSpaceDN/>
        <w:bidi w:val="0"/>
        <w:adjustRightInd/>
        <w:snapToGrid/>
        <w:spacing w:line="700" w:lineRule="exact"/>
        <w:jc w:val="center"/>
        <w:textAlignment w:val="auto"/>
        <w:outlineLvl w:val="9"/>
        <w:rPr>
          <w:rFonts w:ascii="宋体" w:hAnsi="宋体"/>
          <w:b/>
          <w:bCs/>
          <w:color w:val="000000" w:themeColor="text1"/>
          <w:sz w:val="32"/>
          <w:szCs w:val="32"/>
          <w:highlight w:val="none"/>
          <w14:textFill>
            <w14:solidFill>
              <w14:schemeClr w14:val="tx1"/>
            </w14:solidFill>
          </w14:textFill>
        </w:rPr>
      </w:pPr>
      <w:r>
        <w:rPr>
          <w:rFonts w:hint="eastAsia" w:ascii="宋体" w:hAnsi="宋体"/>
          <w:b/>
          <w:bCs/>
          <w:color w:val="000000" w:themeColor="text1"/>
          <w:sz w:val="32"/>
          <w:szCs w:val="32"/>
          <w:highlight w:val="none"/>
          <w:lang w:eastAsia="zh-CN"/>
          <w14:textFill>
            <w14:solidFill>
              <w14:schemeClr w14:val="tx1"/>
            </w14:solidFill>
          </w14:textFill>
        </w:rPr>
        <w:t>温县两路四园设计施工总承包（EPC）项目</w:t>
      </w:r>
      <w:r>
        <w:rPr>
          <w:rFonts w:hint="eastAsia" w:ascii="宋体" w:hAnsi="宋体"/>
          <w:b/>
          <w:bCs/>
          <w:color w:val="000000" w:themeColor="text1"/>
          <w:sz w:val="32"/>
          <w:szCs w:val="32"/>
          <w:highlight w:val="none"/>
          <w14:textFill>
            <w14:solidFill>
              <w14:schemeClr w14:val="tx1"/>
            </w14:solidFill>
          </w14:textFill>
        </w:rPr>
        <w:t>招标公告</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1、招标条件</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本招标项目</w:t>
      </w:r>
      <w:r>
        <w:rPr>
          <w:rFonts w:hint="eastAsia" w:ascii="宋体" w:hAnsi="宋体" w:eastAsia="宋体" w:cs="宋体"/>
          <w:color w:val="000000" w:themeColor="text1"/>
          <w:szCs w:val="21"/>
          <w:highlight w:val="none"/>
          <w:lang w:eastAsia="zh-CN"/>
          <w14:textFill>
            <w14:solidFill>
              <w14:schemeClr w14:val="tx1"/>
            </w14:solidFill>
          </w14:textFill>
        </w:rPr>
        <w:t>温县两路四园设计施工总承包（EPC）项目</w:t>
      </w:r>
      <w:r>
        <w:rPr>
          <w:rFonts w:hint="eastAsia" w:ascii="宋体" w:hAnsi="宋体" w:eastAsia="宋体" w:cs="宋体"/>
          <w:color w:val="000000" w:themeColor="text1"/>
          <w:szCs w:val="21"/>
          <w:highlight w:val="none"/>
          <w14:textFill>
            <w14:solidFill>
              <w14:schemeClr w14:val="tx1"/>
            </w14:solidFill>
          </w14:textFill>
        </w:rPr>
        <w:t>已由温县人民政府批准建设，建设资金来自</w:t>
      </w:r>
      <w:r>
        <w:rPr>
          <w:rFonts w:hint="eastAsia" w:ascii="宋体" w:hAnsi="宋体" w:eastAsia="宋体" w:cs="宋体"/>
          <w:color w:val="000000" w:themeColor="text1"/>
          <w:szCs w:val="21"/>
          <w:highlight w:val="none"/>
          <w:lang w:eastAsia="zh-CN"/>
          <w14:textFill>
            <w14:solidFill>
              <w14:schemeClr w14:val="tx1"/>
            </w14:solidFill>
          </w14:textFill>
        </w:rPr>
        <w:t>县财政</w:t>
      </w:r>
      <w:r>
        <w:rPr>
          <w:rFonts w:hint="eastAsia" w:ascii="宋体" w:hAnsi="宋体" w:eastAsia="宋体" w:cs="宋体"/>
          <w:color w:val="000000" w:themeColor="text1"/>
          <w:szCs w:val="21"/>
          <w:highlight w:val="none"/>
          <w14:textFill>
            <w14:solidFill>
              <w14:schemeClr w14:val="tx1"/>
            </w14:solidFill>
          </w14:textFill>
        </w:rPr>
        <w:t>，招标人为</w:t>
      </w:r>
      <w:r>
        <w:rPr>
          <w:rFonts w:hint="eastAsia" w:ascii="宋体" w:hAnsi="宋体" w:eastAsia="宋体" w:cs="宋体"/>
          <w:color w:val="000000" w:themeColor="text1"/>
          <w:szCs w:val="21"/>
          <w:highlight w:val="none"/>
          <w:lang w:eastAsia="zh-CN"/>
          <w14:textFill>
            <w14:solidFill>
              <w14:schemeClr w14:val="tx1"/>
            </w14:solidFill>
          </w14:textFill>
        </w:rPr>
        <w:t>温县住房和城乡建设局</w:t>
      </w:r>
      <w:r>
        <w:rPr>
          <w:rFonts w:hint="eastAsia" w:ascii="宋体" w:hAnsi="宋体" w:eastAsia="宋体" w:cs="宋体"/>
          <w:color w:val="000000" w:themeColor="text1"/>
          <w:szCs w:val="21"/>
          <w:highlight w:val="none"/>
          <w14:textFill>
            <w14:solidFill>
              <w14:schemeClr w14:val="tx1"/>
            </w14:solidFill>
          </w14:textFill>
        </w:rPr>
        <w:t>，项目已具备招标条件，现委托河南求实工程造价咨询有限公司对该项目进行公开招标。</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jc w:val="left"/>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2、项目概况与招标范围</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2.1 </w:t>
      </w:r>
      <w:r>
        <w:rPr>
          <w:rFonts w:hint="eastAsia" w:ascii="宋体" w:hAnsi="宋体" w:cs="宋体"/>
          <w:color w:val="000000" w:themeColor="text1"/>
          <w:szCs w:val="21"/>
          <w:highlight w:val="none"/>
          <w:lang w:eastAsia="zh-CN"/>
          <w14:textFill>
            <w14:solidFill>
              <w14:schemeClr w14:val="tx1"/>
            </w14:solidFill>
          </w14:textFill>
        </w:rPr>
        <w:t>项目名称：温县两路四园设计施工总承包（EPC）项目</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 项目编号：温交易【2018】</w:t>
      </w:r>
      <w:r>
        <w:rPr>
          <w:rFonts w:hint="eastAsia" w:ascii="宋体" w:hAnsi="宋体" w:cs="宋体"/>
          <w:color w:val="000000" w:themeColor="text1"/>
          <w:szCs w:val="21"/>
          <w:highlight w:val="none"/>
          <w:lang w:val="en-US" w:eastAsia="zh-CN"/>
          <w14:textFill>
            <w14:solidFill>
              <w14:schemeClr w14:val="tx1"/>
            </w14:solidFill>
          </w14:textFill>
        </w:rPr>
        <w:t>275</w:t>
      </w:r>
      <w:r>
        <w:rPr>
          <w:rFonts w:hint="eastAsia" w:ascii="宋体" w:hAnsi="宋体" w:eastAsia="宋体" w:cs="宋体"/>
          <w:color w:val="000000" w:themeColor="text1"/>
          <w:szCs w:val="21"/>
          <w:highlight w:val="none"/>
          <w14:textFill>
            <w14:solidFill>
              <w14:schemeClr w14:val="tx1"/>
            </w14:solidFill>
          </w14:textFill>
        </w:rPr>
        <w:t>号      采购编号：温政采【2018】</w:t>
      </w:r>
      <w:r>
        <w:rPr>
          <w:rFonts w:hint="eastAsia" w:ascii="宋体" w:hAnsi="宋体" w:cs="宋体"/>
          <w:color w:val="000000" w:themeColor="text1"/>
          <w:szCs w:val="21"/>
          <w:highlight w:val="none"/>
          <w:lang w:val="en-US" w:eastAsia="zh-CN"/>
          <w14:textFill>
            <w14:solidFill>
              <w14:schemeClr w14:val="tx1"/>
            </w14:solidFill>
          </w14:textFill>
        </w:rPr>
        <w:t>212</w:t>
      </w:r>
      <w:r>
        <w:rPr>
          <w:rFonts w:hint="eastAsia" w:ascii="宋体" w:hAnsi="宋体" w:eastAsia="宋体" w:cs="宋体"/>
          <w:color w:val="000000" w:themeColor="text1"/>
          <w:szCs w:val="21"/>
          <w:highlight w:val="none"/>
          <w14:textFill>
            <w14:solidFill>
              <w14:schemeClr w14:val="tx1"/>
            </w14:solidFill>
          </w14:textFill>
        </w:rPr>
        <w:t>号</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2.3项目概况：</w:t>
      </w:r>
      <w:r>
        <w:rPr>
          <w:rFonts w:hint="eastAsia" w:ascii="宋体" w:hAnsi="宋体" w:eastAsia="宋体" w:cs="宋体"/>
          <w:color w:val="000000" w:themeColor="text1"/>
          <w:szCs w:val="21"/>
          <w:highlight w:val="none"/>
          <w14:textFill>
            <w14:solidFill>
              <w14:schemeClr w14:val="tx1"/>
            </w14:solidFill>
          </w14:textFill>
        </w:rPr>
        <w:t>温县西环路、太行路、慈胜公园、小天鹅游园、文化广场、和谐广场设计施工总承包(EPC)基本情况：西环路道路优化设计、工程及景观：路线全长8.55km。太行路（司马大街至郭熙大街）：路面、管网改造及景观提升，全长约4.1km。慈胜公园（含地下停车场）：占地约83000平方米，地下停车场约17000平方米。小天鹅游园（古温大街与太行路交叉口东北角）。文化广场（慈胜大街与太行路交叉口东南角）：占地约25000平方米。和谐广场（司马大街与太行路交叉口东北角）：占地约14000平方米。具体数据以该项目规划设计为准。</w:t>
      </w:r>
      <w:r>
        <w:rPr>
          <w:rFonts w:hint="eastAsia" w:ascii="宋体" w:hAnsi="宋体" w:cs="宋体"/>
          <w:color w:val="000000" w:themeColor="text1"/>
          <w:szCs w:val="21"/>
          <w:highlight w:val="none"/>
          <w:lang w:val="en-US" w:eastAsia="zh-CN"/>
          <w14:textFill>
            <w14:solidFill>
              <w14:schemeClr w14:val="tx1"/>
            </w14:solidFill>
          </w14:textFill>
        </w:rPr>
        <w:t>本项目各子项目的实施，根据招标人的年度预算安排和支付能力，决定具体的项目实施进度。</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 xml:space="preserve"> 工程地点：温县</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 xml:space="preserve"> 工    期：</w:t>
      </w:r>
      <w:r>
        <w:rPr>
          <w:rFonts w:hint="eastAsia" w:ascii="宋体" w:hAnsi="宋体" w:cs="宋体"/>
          <w:color w:val="000000" w:themeColor="text1"/>
          <w:szCs w:val="21"/>
          <w:highlight w:val="none"/>
          <w:lang w:val="en-US" w:eastAsia="zh-CN"/>
          <w14:textFill>
            <w14:solidFill>
              <w14:schemeClr w14:val="tx1"/>
            </w14:solidFill>
          </w14:textFill>
        </w:rPr>
        <w:t>550</w:t>
      </w:r>
      <w:r>
        <w:rPr>
          <w:rFonts w:hint="eastAsia" w:ascii="宋体" w:hAnsi="宋体" w:eastAsia="宋体" w:cs="宋体"/>
          <w:color w:val="000000" w:themeColor="text1"/>
          <w:szCs w:val="21"/>
          <w:highlight w:val="none"/>
          <w14:textFill>
            <w14:solidFill>
              <w14:schemeClr w14:val="tx1"/>
            </w14:solidFill>
          </w14:textFill>
        </w:rPr>
        <w:t>日历天</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 招标范围：</w:t>
      </w:r>
      <w:r>
        <w:rPr>
          <w:rFonts w:hint="eastAsia" w:ascii="宋体" w:hAnsi="宋体" w:cs="宋体"/>
          <w:color w:val="000000" w:themeColor="text1"/>
          <w:szCs w:val="21"/>
          <w:highlight w:val="none"/>
          <w:lang w:val="en-US" w:eastAsia="zh-CN"/>
          <w14:textFill>
            <w14:solidFill>
              <w14:schemeClr w14:val="tx1"/>
            </w14:solidFill>
          </w14:textFill>
        </w:rPr>
        <w:t xml:space="preserve">设计和施工工程总承包。本项目经评审通过后的设计施工图范围内的全部工程施工任务及配合完善外部供电供水，并完成本项目所涉及设施、设备的采购及安装，具体按照工程实际情况确定。 </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lang w:val="en-US" w:eastAsia="zh-CN"/>
          <w14:textFill>
            <w14:solidFill>
              <w14:schemeClr w14:val="tx1"/>
            </w14:solidFill>
          </w14:textFill>
        </w:rPr>
        <w:t>标段划分：本</w:t>
      </w:r>
      <w:r>
        <w:rPr>
          <w:rFonts w:hint="eastAsia" w:ascii="宋体" w:hAnsi="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lang w:val="en-US" w:eastAsia="zh-CN"/>
          <w14:textFill>
            <w14:solidFill>
              <w14:schemeClr w14:val="tx1"/>
            </w14:solidFill>
          </w14:textFill>
        </w:rPr>
        <w:t>划分为两个标段</w:t>
      </w:r>
      <w:r>
        <w:rPr>
          <w:rFonts w:hint="eastAsia" w:ascii="宋体" w:hAnsi="宋体" w:cs="宋体"/>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val="0"/>
        <w:spacing w:line="420" w:lineRule="exact"/>
        <w:ind w:right="0" w:rightChars="0" w:firstLine="420" w:firstLineChars="200"/>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一</w:t>
      </w:r>
      <w:r>
        <w:rPr>
          <w:rFonts w:hint="eastAsia" w:ascii="宋体" w:hAnsi="宋体" w:eastAsia="宋体" w:cs="宋体"/>
          <w:color w:val="000000" w:themeColor="text1"/>
          <w:szCs w:val="21"/>
          <w:highlight w:val="none"/>
          <w:lang w:val="en-US" w:eastAsia="zh-CN"/>
          <w14:textFill>
            <w14:solidFill>
              <w14:schemeClr w14:val="tx1"/>
            </w14:solidFill>
          </w14:textFill>
        </w:rPr>
        <w:t>标段：主要内容为</w:t>
      </w:r>
      <w:r>
        <w:rPr>
          <w:rFonts w:hint="eastAsia" w:ascii="宋体" w:hAnsi="宋体" w:eastAsia="宋体" w:cs="宋体"/>
          <w:color w:val="000000" w:themeColor="text1"/>
          <w:szCs w:val="21"/>
          <w:highlight w:val="none"/>
          <w:lang w:eastAsia="zh-CN"/>
          <w14:textFill>
            <w14:solidFill>
              <w14:schemeClr w14:val="tx1"/>
            </w14:solidFill>
          </w14:textFill>
        </w:rPr>
        <w:t>温县西环路、太行路、慈胜公园、小天鹅游园、文化广场、和谐广场设计施工总承包。</w:t>
      </w:r>
    </w:p>
    <w:p>
      <w:pPr>
        <w:keepNext w:val="0"/>
        <w:keepLines w:val="0"/>
        <w:pageBreakBefore w:val="0"/>
        <w:widowControl w:val="0"/>
        <w:kinsoku/>
        <w:wordWrap w:val="0"/>
        <w:overflowPunct/>
        <w:topLinePunct w:val="0"/>
        <w:autoSpaceDE/>
        <w:autoSpaceDN/>
        <w:bidi w:val="0"/>
        <w:adjustRightInd/>
        <w:snapToGrid w:val="0"/>
        <w:spacing w:line="420" w:lineRule="exact"/>
        <w:ind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二</w:t>
      </w:r>
      <w:r>
        <w:rPr>
          <w:rFonts w:hint="eastAsia" w:ascii="宋体" w:hAnsi="宋体" w:eastAsia="宋体" w:cs="宋体"/>
          <w:color w:val="000000" w:themeColor="text1"/>
          <w:szCs w:val="21"/>
          <w:highlight w:val="none"/>
          <w:lang w:val="en-US" w:eastAsia="zh-CN"/>
          <w14:textFill>
            <w14:solidFill>
              <w14:schemeClr w14:val="tx1"/>
            </w14:solidFill>
          </w14:textFill>
        </w:rPr>
        <w:t>标段：对该项目全过程及竣工验收、保修期等全过程的监理。</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jc w:val="left"/>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3、投标人资格要求</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lang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3.1</w:t>
      </w:r>
      <w:r>
        <w:rPr>
          <w:rFonts w:hint="eastAsia" w:ascii="宋体" w:hAnsi="宋体" w:cs="宋体"/>
          <w:b/>
          <w:bCs/>
          <w:color w:val="000000" w:themeColor="text1"/>
          <w:szCs w:val="21"/>
          <w:highlight w:val="none"/>
          <w:lang w:val="en-US" w:eastAsia="zh-CN"/>
          <w14:textFill>
            <w14:solidFill>
              <w14:schemeClr w14:val="tx1"/>
            </w14:solidFill>
          </w14:textFill>
        </w:rPr>
        <w:t>一</w:t>
      </w:r>
      <w:r>
        <w:rPr>
          <w:rFonts w:hint="eastAsia" w:ascii="宋体" w:hAnsi="宋体" w:eastAsia="宋体" w:cs="宋体"/>
          <w:b/>
          <w:bCs/>
          <w:color w:val="000000" w:themeColor="text1"/>
          <w:szCs w:val="21"/>
          <w:highlight w:val="none"/>
          <w:lang w:eastAsia="zh-CN"/>
          <w14:textFill>
            <w14:solidFill>
              <w14:schemeClr w14:val="tx1"/>
            </w14:solidFill>
          </w14:textFill>
        </w:rPr>
        <w:t>标段资格要求：</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3.1.1投标人必须具有中华人民共和国独立法人资格,且投标人或投标人所属的公司须为央企或上市公司（不含新三板上市）或省级国有绝对控股公司</w:t>
      </w:r>
      <w:r>
        <w:rPr>
          <w:rFonts w:hint="eastAsia" w:ascii="宋体" w:hAnsi="宋体" w:cs="宋体"/>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w:t>
      </w:r>
      <w:r>
        <w:rPr>
          <w:rFonts w:hint="eastAsia" w:ascii="宋体" w:hAnsi="宋体" w:eastAsia="宋体" w:cs="宋体"/>
          <w:color w:val="000000" w:themeColor="text1"/>
          <w:szCs w:val="21"/>
          <w:highlight w:val="none"/>
          <w:lang w:val="en-US" w:eastAsia="zh-CN"/>
          <w14:textFill>
            <w14:solidFill>
              <w14:schemeClr w14:val="tx1"/>
            </w14:solidFill>
          </w14:textFill>
        </w:rPr>
        <w:t>2、具备建设行政主管部门核发的市政公用工程施工总承包壹级</w:t>
      </w:r>
      <w:r>
        <w:rPr>
          <w:rFonts w:hint="eastAsia" w:ascii="宋体" w:hAnsi="宋体" w:cs="宋体"/>
          <w:color w:val="000000" w:themeColor="text1"/>
          <w:szCs w:val="21"/>
          <w:highlight w:val="none"/>
          <w:lang w:val="en-US" w:eastAsia="zh-CN"/>
          <w14:textFill>
            <w14:solidFill>
              <w14:schemeClr w14:val="tx1"/>
            </w14:solidFill>
          </w14:textFill>
        </w:rPr>
        <w:t>及</w:t>
      </w:r>
      <w:r>
        <w:rPr>
          <w:rFonts w:hint="eastAsia" w:ascii="宋体" w:hAnsi="宋体" w:eastAsia="宋体" w:cs="宋体"/>
          <w:color w:val="000000" w:themeColor="text1"/>
          <w:szCs w:val="21"/>
          <w:highlight w:val="none"/>
          <w:lang w:val="en-US" w:eastAsia="zh-CN"/>
          <w14:textFill>
            <w14:solidFill>
              <w14:schemeClr w14:val="tx1"/>
            </w14:solidFill>
          </w14:textFill>
        </w:rPr>
        <w:t>以上资质且具有有效的安全生产许可证。</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3.1.3</w:t>
      </w:r>
      <w:r>
        <w:rPr>
          <w:rFonts w:hint="eastAsia" w:ascii="宋体" w:hAnsi="宋体" w:eastAsia="宋体" w:cs="宋体"/>
          <w:color w:val="000000" w:themeColor="text1"/>
          <w:szCs w:val="21"/>
          <w:highlight w:val="none"/>
          <w:lang w:val="en-US" w:eastAsia="zh-CN"/>
          <w14:textFill>
            <w14:solidFill>
              <w14:schemeClr w14:val="tx1"/>
            </w14:solidFill>
          </w14:textFill>
        </w:rPr>
        <w:t>具有建设行政主管部门核发有效的建筑工程设计乙级及以上</w:t>
      </w:r>
      <w:r>
        <w:rPr>
          <w:rFonts w:hint="eastAsia" w:ascii="宋体" w:hAnsi="宋体" w:cs="宋体"/>
          <w:color w:val="000000" w:themeColor="text1"/>
          <w:szCs w:val="21"/>
          <w:highlight w:val="none"/>
          <w:lang w:val="en-US" w:eastAsia="zh-CN"/>
          <w14:textFill>
            <w14:solidFill>
              <w14:schemeClr w14:val="tx1"/>
            </w14:solidFill>
          </w14:textFill>
        </w:rPr>
        <w:t>资质</w:t>
      </w:r>
      <w:r>
        <w:rPr>
          <w:rFonts w:hint="eastAsia" w:ascii="宋体" w:hAnsi="宋体" w:eastAsia="宋体" w:cs="宋体"/>
          <w:color w:val="000000" w:themeColor="text1"/>
          <w:szCs w:val="21"/>
          <w:highlight w:val="none"/>
          <w:lang w:val="en-US" w:eastAsia="zh-CN"/>
          <w14:textFill>
            <w14:solidFill>
              <w14:schemeClr w14:val="tx1"/>
            </w14:solidFill>
          </w14:textFill>
        </w:rPr>
        <w:t>，工程设计市政行业（道路工程、排水工程）专业甲级及以上资质，风景园林乙级及以上资质，且营业执照处于有效期内。</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3.1.4</w:t>
      </w:r>
      <w:r>
        <w:rPr>
          <w:rFonts w:hint="eastAsia" w:ascii="宋体" w:hAnsi="宋体" w:eastAsia="宋体" w:cs="宋体"/>
          <w:color w:val="000000" w:themeColor="text1"/>
          <w:szCs w:val="21"/>
          <w:highlight w:val="none"/>
          <w:lang w:val="en-US" w:eastAsia="zh-CN"/>
          <w14:textFill>
            <w14:solidFill>
              <w14:schemeClr w14:val="tx1"/>
            </w14:solidFill>
          </w14:textFill>
        </w:rPr>
        <w:t>投标人近三年（2015年1月1日以来）（以合同签订日期为准）至少承揽过一个造价不低于叁亿元人民币的EPC业绩；近三年（2015年1月1日以来）（以竣工验收日期为准）至少具有一个造价不低于壹亿元人民币的综合市政（包含道路管线）项目的施工业绩。</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3.1.5</w:t>
      </w:r>
      <w:r>
        <w:rPr>
          <w:rFonts w:hint="eastAsia" w:ascii="宋体" w:hAnsi="宋体" w:eastAsia="宋体" w:cs="宋体"/>
          <w:color w:val="000000" w:themeColor="text1"/>
          <w:szCs w:val="21"/>
          <w:highlight w:val="none"/>
          <w:lang w:val="en-US" w:eastAsia="zh-CN"/>
          <w14:textFill>
            <w14:solidFill>
              <w14:schemeClr w14:val="tx1"/>
            </w14:solidFill>
          </w14:textFill>
        </w:rPr>
        <w:t>投标人拟派项目经理须具备市政公用工程一级注册建造师资格，且具备有效的安全生产考核合格证（B证），且不得担任其他在施项目的项目经理</w:t>
      </w:r>
      <w:r>
        <w:rPr>
          <w:rFonts w:hint="eastAsia" w:ascii="宋体" w:hAnsi="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设计负责人具备（道路与桥梁或给排水或园林类专业）高级工程师及以上职称。</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3.1.6</w:t>
      </w:r>
      <w:r>
        <w:rPr>
          <w:rFonts w:hint="eastAsia" w:ascii="宋体" w:hAnsi="宋体" w:eastAsia="宋体" w:cs="宋体"/>
          <w:color w:val="000000" w:themeColor="text1"/>
          <w:szCs w:val="21"/>
          <w:highlight w:val="none"/>
          <w:lang w:val="en-US" w:eastAsia="zh-CN"/>
          <w14:textFill>
            <w14:solidFill>
              <w14:schemeClr w14:val="tx1"/>
            </w14:solidFill>
          </w14:textFill>
        </w:rPr>
        <w:t>投标人近三年财务状况良好、无亏损。</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3.1.7</w:t>
      </w:r>
      <w:r>
        <w:rPr>
          <w:rFonts w:hint="eastAsia" w:ascii="宋体" w:hAnsi="宋体" w:eastAsia="宋体" w:cs="宋体"/>
          <w:color w:val="000000" w:themeColor="text1"/>
          <w:szCs w:val="21"/>
          <w:highlight w:val="none"/>
          <w:lang w:val="en-US" w:eastAsia="zh-CN"/>
          <w14:textFill>
            <w14:solidFill>
              <w14:schemeClr w14:val="tx1"/>
            </w14:solidFill>
          </w14:textFill>
        </w:rPr>
        <w:t>投标人应具有实施本项目所需的技术能力和管理能力。</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3.1.8</w:t>
      </w:r>
      <w:r>
        <w:rPr>
          <w:rFonts w:hint="eastAsia" w:ascii="宋体" w:hAnsi="宋体" w:eastAsia="宋体" w:cs="宋体"/>
          <w:color w:val="000000" w:themeColor="text1"/>
          <w:szCs w:val="21"/>
          <w:highlight w:val="none"/>
          <w:lang w:val="en-US" w:eastAsia="zh-CN"/>
          <w14:textFill>
            <w14:solidFill>
              <w14:schemeClr w14:val="tx1"/>
            </w14:solidFill>
          </w14:textFill>
        </w:rPr>
        <w:t>本</w:t>
      </w:r>
      <w:r>
        <w:rPr>
          <w:rFonts w:hint="eastAsia" w:ascii="宋体" w:hAnsi="宋体" w:cs="宋体"/>
          <w:color w:val="000000" w:themeColor="text1"/>
          <w:szCs w:val="21"/>
          <w:highlight w:val="none"/>
          <w:lang w:val="en-US" w:eastAsia="zh-CN"/>
          <w14:textFill>
            <w14:solidFill>
              <w14:schemeClr w14:val="tx1"/>
            </w14:solidFill>
          </w14:textFill>
        </w:rPr>
        <w:t>标段</w:t>
      </w:r>
      <w:r>
        <w:rPr>
          <w:rFonts w:hint="eastAsia" w:ascii="宋体" w:hAnsi="宋体" w:eastAsia="宋体" w:cs="宋体"/>
          <w:color w:val="000000" w:themeColor="text1"/>
          <w:szCs w:val="21"/>
          <w:highlight w:val="none"/>
          <w:lang w:val="en-US" w:eastAsia="zh-CN"/>
          <w14:textFill>
            <w14:solidFill>
              <w14:schemeClr w14:val="tx1"/>
            </w14:solidFill>
          </w14:textFill>
        </w:rPr>
        <w:t>招标接受联合体。联合体投标的，组成成员不得超过两家，且牵头人必须为施工企业。（同意由母公司的全资子公司或控股子公司承担本项目设计工作，需提供相关资料证明其权属关系。）</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3.1.9</w:t>
      </w:r>
      <w:r>
        <w:rPr>
          <w:rFonts w:hint="eastAsia" w:ascii="宋体" w:hAnsi="宋体" w:eastAsia="宋体" w:cs="宋体"/>
          <w:color w:val="000000" w:themeColor="text1"/>
          <w:szCs w:val="21"/>
          <w:highlight w:val="none"/>
          <w:lang w:val="en-US" w:eastAsia="zh-CN"/>
          <w14:textFill>
            <w14:solidFill>
              <w14:schemeClr w14:val="tx1"/>
            </w14:solidFill>
          </w14:textFill>
        </w:rPr>
        <w:t>投标人必须提供无行贿犯罪记录承诺书，(出具由“中国裁判文书网”网站查询近三年来法人、法定代表人、法定代表人委托人、项目经理、设计负责人）</w:t>
      </w:r>
      <w:r>
        <w:rPr>
          <w:rFonts w:hint="eastAsia" w:ascii="宋体" w:hAnsi="宋体" w:eastAsia="宋体" w:cs="宋体"/>
          <w:color w:val="000000" w:themeColor="text1"/>
          <w:szCs w:val="21"/>
          <w:highlight w:val="none"/>
          <w:lang w:val="en-US" w:eastAsia="zh-CN"/>
          <w14:textFill>
            <w14:solidFill>
              <w14:schemeClr w14:val="tx1"/>
            </w14:solidFill>
          </w14:textFill>
        </w:rPr>
        <w:t>无行贿犯罪记录网页截图加盖企业公章证明)，若有行贿犯罪记录则取消其投标资格。</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3.2</w:t>
      </w:r>
      <w:r>
        <w:rPr>
          <w:rFonts w:hint="eastAsia" w:ascii="宋体" w:hAnsi="宋体" w:cs="宋体"/>
          <w:b/>
          <w:bCs/>
          <w:color w:val="000000" w:themeColor="text1"/>
          <w:szCs w:val="21"/>
          <w:highlight w:val="none"/>
          <w:lang w:val="en-US" w:eastAsia="zh-CN"/>
          <w14:textFill>
            <w14:solidFill>
              <w14:schemeClr w14:val="tx1"/>
            </w14:solidFill>
          </w14:textFill>
        </w:rPr>
        <w:t>二</w:t>
      </w:r>
      <w:r>
        <w:rPr>
          <w:rFonts w:hint="eastAsia" w:ascii="宋体" w:hAnsi="宋体" w:eastAsia="宋体" w:cs="宋体"/>
          <w:b/>
          <w:bCs/>
          <w:color w:val="000000" w:themeColor="text1"/>
          <w:szCs w:val="21"/>
          <w:highlight w:val="none"/>
          <w:lang w:val="en-US" w:eastAsia="zh-CN"/>
          <w14:textFill>
            <w14:solidFill>
              <w14:schemeClr w14:val="tx1"/>
            </w14:solidFill>
          </w14:textFill>
        </w:rPr>
        <w:t>标段资格要求：</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1投标人须具有中华人民共和国独立法人资格；</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2投标人须具备建设行政主管部门颁发的且在有效期内的：市政公用工程监理甲级资质或工程监理综合资质，并在人员、设备、资金等方面具有相应的服务能力；</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3拟派项目总监须具备市政公用工程专业注册监理工程师资格；</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.2.4投标人需提供主要监理人员的连续六个月及以上社保证明。</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3.2.5投标人必须提供无行贿犯罪记录承诺书，(出具由“中国裁判文书网”网站查询近三年来法人、法定代表人、法定代表人委托人、项目总监无行贿犯罪记录网页截图加盖企业公章证明)，若有行贿犯罪记录则取消其投标资格。</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3.</w:t>
      </w:r>
      <w:r>
        <w:rPr>
          <w:rFonts w:hint="eastAsia" w:ascii="宋体" w:hAnsi="宋体" w:cs="宋体"/>
          <w:b/>
          <w:bCs/>
          <w:color w:val="000000" w:themeColor="text1"/>
          <w:szCs w:val="21"/>
          <w:highlight w:val="none"/>
          <w:lang w:val="en-US" w:eastAsia="zh-CN"/>
          <w14:textFill>
            <w14:solidFill>
              <w14:schemeClr w14:val="tx1"/>
            </w14:solidFill>
          </w14:textFill>
        </w:rPr>
        <w:t>2.6</w:t>
      </w:r>
      <w:r>
        <w:rPr>
          <w:rFonts w:hint="eastAsia" w:ascii="宋体" w:hAnsi="宋体" w:eastAsia="宋体" w:cs="宋体"/>
          <w:b/>
          <w:bCs/>
          <w:color w:val="000000" w:themeColor="text1"/>
          <w:szCs w:val="21"/>
          <w:highlight w:val="none"/>
          <w14:textFill>
            <w14:solidFill>
              <w14:schemeClr w14:val="tx1"/>
            </w14:solidFill>
          </w14:textFill>
        </w:rPr>
        <w:t>本</w:t>
      </w:r>
      <w:r>
        <w:rPr>
          <w:rFonts w:hint="eastAsia" w:ascii="宋体" w:hAnsi="宋体" w:cs="宋体"/>
          <w:b/>
          <w:bCs/>
          <w:color w:val="000000" w:themeColor="text1"/>
          <w:szCs w:val="21"/>
          <w:highlight w:val="none"/>
          <w:lang w:eastAsia="zh-CN"/>
          <w14:textFill>
            <w14:solidFill>
              <w14:schemeClr w14:val="tx1"/>
            </w14:solidFill>
          </w14:textFill>
        </w:rPr>
        <w:t>标段</w:t>
      </w:r>
      <w:r>
        <w:rPr>
          <w:rFonts w:hint="eastAsia" w:ascii="宋体" w:hAnsi="宋体" w:eastAsia="宋体" w:cs="宋体"/>
          <w:b/>
          <w:bCs/>
          <w:color w:val="000000" w:themeColor="text1"/>
          <w:szCs w:val="21"/>
          <w:highlight w:val="none"/>
          <w14:textFill>
            <w14:solidFill>
              <w14:schemeClr w14:val="tx1"/>
            </w14:solidFill>
          </w14:textFill>
        </w:rPr>
        <w:t>不接受联合体投标。</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jc w:val="left"/>
        <w:textAlignment w:val="auto"/>
        <w:outlineLvl w:val="9"/>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 xml:space="preserve">    4、报名及</w:t>
      </w:r>
      <w:r>
        <w:rPr>
          <w:rFonts w:hint="eastAsia" w:ascii="宋体" w:hAnsi="宋体" w:cs="宋体"/>
          <w:b/>
          <w:color w:val="000000" w:themeColor="text1"/>
          <w:szCs w:val="21"/>
          <w:highlight w:val="none"/>
          <w:lang w:eastAsia="zh-CN"/>
          <w14:textFill>
            <w14:solidFill>
              <w14:schemeClr w14:val="tx1"/>
            </w14:solidFill>
          </w14:textFill>
        </w:rPr>
        <w:t>招标</w:t>
      </w:r>
      <w:r>
        <w:rPr>
          <w:rFonts w:hint="eastAsia" w:ascii="宋体" w:hAnsi="宋体" w:eastAsia="宋体" w:cs="宋体"/>
          <w:b/>
          <w:color w:val="000000" w:themeColor="text1"/>
          <w:szCs w:val="21"/>
          <w:highlight w:val="none"/>
          <w14:textFill>
            <w14:solidFill>
              <w14:schemeClr w14:val="tx1"/>
            </w14:solidFill>
          </w14:textFill>
        </w:rPr>
        <w:t>文件发售信息</w:t>
      </w:r>
    </w:p>
    <w:p>
      <w:pPr>
        <w:keepNext w:val="0"/>
        <w:keepLines w:val="0"/>
        <w:pageBreakBefore w:val="0"/>
        <w:widowControl w:val="0"/>
        <w:kinsoku/>
        <w:wordWrap w:val="0"/>
        <w:overflowPunct/>
        <w:topLinePunct w:val="0"/>
        <w:autoSpaceDE/>
        <w:autoSpaceDN/>
        <w:bidi w:val="0"/>
        <w:adjustRightInd/>
        <w:snapToGrid w:val="0"/>
        <w:spacing w:line="42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bookmarkStart w:id="9" w:name="_Toc152045516"/>
      <w:bookmarkStart w:id="10" w:name="_Toc144974484"/>
      <w:bookmarkStart w:id="11" w:name="_Toc152042292"/>
      <w:bookmarkStart w:id="12" w:name="_Toc246996905"/>
      <w:bookmarkStart w:id="13" w:name="_Toc246996162"/>
      <w:bookmarkStart w:id="14" w:name="_Toc179632532"/>
      <w:bookmarkStart w:id="15" w:name="_Toc247085676"/>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4.1凡有意参加投标者，请于201</w:t>
      </w:r>
      <w:r>
        <w:rPr>
          <w:rFonts w:hint="eastAsia" w:ascii="宋体" w:hAnsi="宋体" w:cs="宋体"/>
          <w:b w:val="0"/>
          <w:bCs w:val="0"/>
          <w:color w:val="000000" w:themeColor="text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年</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月</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日至201</w:t>
      </w:r>
      <w:r>
        <w:rPr>
          <w:rFonts w:hint="eastAsia" w:ascii="宋体" w:hAnsi="宋体" w:cs="宋体"/>
          <w:b w:val="0"/>
          <w:bCs w:val="0"/>
          <w:color w:val="000000" w:themeColor="text1"/>
          <w:szCs w:val="21"/>
          <w:highlight w:val="none"/>
          <w:lang w:val="en-US" w:eastAsia="zh-CN"/>
          <w14:textFill>
            <w14:solidFill>
              <w14:schemeClr w14:val="tx1"/>
            </w14:solidFill>
          </w14:textFill>
        </w:rPr>
        <w:t>8</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年</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月</w:t>
      </w:r>
      <w:r>
        <w:rPr>
          <w:rFonts w:hint="eastAsia" w:ascii="宋体" w:hAnsi="宋体" w:cs="宋体"/>
          <w:b w:val="0"/>
          <w:bCs w:val="0"/>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日（法定公休日、法定节假日除外），每天上午8时</w:t>
      </w:r>
      <w:r>
        <w:rPr>
          <w:rFonts w:hint="eastAsia" w:ascii="宋体" w:hAnsi="宋体" w:cs="宋体"/>
          <w:b w:val="0"/>
          <w:bCs w:val="0"/>
          <w:color w:val="000000" w:themeColor="text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0分至1</w:t>
      </w:r>
      <w:r>
        <w:rPr>
          <w:rFonts w:hint="eastAsia" w:ascii="宋体" w:hAnsi="宋体" w:cs="宋体"/>
          <w:b w:val="0"/>
          <w:bCs w:val="0"/>
          <w:color w:val="000000" w:themeColor="text1"/>
          <w:szCs w:val="21"/>
          <w:highlight w:val="none"/>
          <w:lang w:val="en-US" w:eastAsia="zh-CN"/>
          <w14:textFill>
            <w14:solidFill>
              <w14:schemeClr w14:val="tx1"/>
            </w14:solidFill>
          </w14:textFill>
        </w:rPr>
        <w:t>2</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时</w:t>
      </w:r>
      <w:r>
        <w:rPr>
          <w:rFonts w:hint="eastAsia" w:ascii="宋体" w:hAnsi="宋体" w:cs="宋体"/>
          <w:b w:val="0"/>
          <w:bCs w:val="0"/>
          <w:color w:val="000000" w:themeColor="text1"/>
          <w:szCs w:val="21"/>
          <w:highlight w:val="none"/>
          <w:lang w:val="en-US" w:eastAsia="zh-CN"/>
          <w14:textFill>
            <w14:solidFill>
              <w14:schemeClr w14:val="tx1"/>
            </w14:solidFill>
          </w14:textFill>
        </w:rPr>
        <w:t>0</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0分，下午1</w:t>
      </w:r>
      <w:r>
        <w:rPr>
          <w:rFonts w:hint="eastAsia" w:ascii="宋体" w:hAnsi="宋体" w:cs="宋体"/>
          <w:b w:val="0"/>
          <w:bCs w:val="0"/>
          <w:color w:val="000000" w:themeColor="text1"/>
          <w:szCs w:val="21"/>
          <w:highlight w:val="none"/>
          <w:lang w:val="en-US" w:eastAsia="zh-CN"/>
          <w14:textFill>
            <w14:solidFill>
              <w14:schemeClr w14:val="tx1"/>
            </w14:solidFill>
          </w14:textFill>
        </w:rPr>
        <w:t>4</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时</w:t>
      </w:r>
      <w:r>
        <w:rPr>
          <w:rFonts w:hint="eastAsia" w:ascii="宋体"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0分至1</w:t>
      </w:r>
      <w:r>
        <w:rPr>
          <w:rFonts w:hint="eastAsia" w:ascii="宋体" w:hAnsi="宋体" w:cs="宋体"/>
          <w:b w:val="0"/>
          <w:bCs w:val="0"/>
          <w:color w:val="000000" w:themeColor="text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时</w:t>
      </w:r>
      <w:r>
        <w:rPr>
          <w:rFonts w:hint="eastAsia" w:ascii="宋体"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0分；（北京时间，下同），在温县公共资源交易中心 （温县慈胜大街天天大酒店南邻）报名并同时购买招标文件。</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4.2报名及购买投标文件时请携带以下证件：</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一标段：</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法定代表人持身份证明或授权委托人持法定代表人授权委托书原件及被委托人身份证原件、企业营业执照（副本）、资质证书（副本）、安全生产许可证（副本）、银行开户许可证，项目业绩</w:t>
      </w:r>
      <w:r>
        <w:rPr>
          <w:rFonts w:hint="eastAsia" w:ascii="宋体" w:hAnsi="宋体" w:cs="宋体"/>
          <w:b w:val="0"/>
          <w:bCs w:val="0"/>
          <w:color w:val="000000" w:themeColor="text1"/>
          <w:szCs w:val="21"/>
          <w:highlight w:val="none"/>
          <w:lang w:val="en-US" w:eastAsia="zh-CN"/>
          <w14:textFill>
            <w14:solidFill>
              <w14:schemeClr w14:val="tx1"/>
            </w14:solidFill>
          </w14:textFill>
        </w:rPr>
        <w:t>，联合体协议书（如联合体投标的）、</w:t>
      </w:r>
      <w:r>
        <w:rPr>
          <w:rFonts w:hint="eastAsia" w:ascii="宋体" w:hAnsi="宋体" w:cs="宋体"/>
          <w:b w:val="0"/>
          <w:bCs w:val="0"/>
          <w:color w:val="000000" w:themeColor="text1"/>
          <w:szCs w:val="21"/>
          <w:highlight w:val="none"/>
          <w:lang w:val="en-US" w:eastAsia="zh-CN"/>
          <w14:textFill>
            <w14:solidFill>
              <w14:schemeClr w14:val="tx1"/>
            </w14:solidFill>
          </w14:textFill>
        </w:rPr>
        <w:t>人员证件及连续六个月缴纳社保证明（</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法定代表人</w:t>
      </w:r>
      <w:r>
        <w:rPr>
          <w:rFonts w:hint="eastAsia" w:ascii="宋体" w:hAnsi="宋体" w:cs="宋体"/>
          <w:b w:val="0"/>
          <w:bCs w:val="0"/>
          <w:color w:val="000000" w:themeColor="text1"/>
          <w:szCs w:val="21"/>
          <w:highlight w:val="none"/>
          <w:lang w:val="en-US" w:eastAsia="zh-CN"/>
          <w14:textFill>
            <w14:solidFill>
              <w14:schemeClr w14:val="tx1"/>
            </w14:solidFill>
          </w14:textFill>
        </w:rPr>
        <w:t>或授权委托人、拟派项目经理、技术负责人、五大员、设计负责人及相关设计专业设计人员、</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以及本公告投标人资格要求中需要提供的</w:t>
      </w:r>
      <w:r>
        <w:rPr>
          <w:rFonts w:hint="eastAsia" w:ascii="宋体" w:hAnsi="宋体" w:cs="宋体"/>
          <w:b w:val="0"/>
          <w:bCs w:val="0"/>
          <w:color w:val="000000" w:themeColor="text1"/>
          <w:szCs w:val="21"/>
          <w:highlight w:val="none"/>
          <w:lang w:val="en-US" w:eastAsia="zh-CN"/>
          <w14:textFill>
            <w14:solidFill>
              <w14:schemeClr w14:val="tx1"/>
            </w14:solidFill>
          </w14:textFill>
        </w:rPr>
        <w:t>其它</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资料</w:t>
      </w:r>
      <w:r>
        <w:rPr>
          <w:rFonts w:hint="eastAsia" w:ascii="宋体" w:hAnsi="宋体" w:cs="宋体"/>
          <w:b w:val="0"/>
          <w:bCs w:val="0"/>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val="0"/>
        <w:spacing w:line="400" w:lineRule="exact"/>
        <w:ind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二标段：</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法定代表人持身份证明或授权委托人持法定代表人授权委托书原件及被委托人身份证原件、企业营业执照（副本）、资质证书（副本）、银行开户许可证</w:t>
      </w:r>
      <w:r>
        <w:rPr>
          <w:rFonts w:hint="eastAsia" w:ascii="宋体" w:hAnsi="宋体" w:cs="宋体"/>
          <w:b w:val="0"/>
          <w:bCs w:val="0"/>
          <w:color w:val="000000" w:themeColor="text1"/>
          <w:szCs w:val="21"/>
          <w:highlight w:val="none"/>
          <w:lang w:val="en-US" w:eastAsia="zh-CN"/>
          <w14:textFill>
            <w14:solidFill>
              <w14:schemeClr w14:val="tx1"/>
            </w14:solidFill>
          </w14:textFill>
        </w:rPr>
        <w:t>、人</w:t>
      </w:r>
      <w:r>
        <w:rPr>
          <w:rFonts w:hint="eastAsia" w:ascii="宋体" w:hAnsi="宋体" w:cs="宋体"/>
          <w:b w:val="0"/>
          <w:bCs w:val="0"/>
          <w:color w:val="000000" w:themeColor="text1"/>
          <w:szCs w:val="21"/>
          <w:highlight w:val="none"/>
          <w:lang w:val="en-US" w:eastAsia="zh-CN"/>
          <w14:textFill>
            <w14:solidFill>
              <w14:schemeClr w14:val="tx1"/>
            </w14:solidFill>
          </w14:textFill>
        </w:rPr>
        <w:t>员证件及连续六个月缴纳社保证明（</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法定代表人</w:t>
      </w:r>
      <w:r>
        <w:rPr>
          <w:rFonts w:hint="eastAsia" w:ascii="宋体" w:hAnsi="宋体" w:cs="宋体"/>
          <w:b w:val="0"/>
          <w:bCs w:val="0"/>
          <w:color w:val="000000" w:themeColor="text1"/>
          <w:szCs w:val="21"/>
          <w:highlight w:val="none"/>
          <w:lang w:val="en-US" w:eastAsia="zh-CN"/>
          <w14:textFill>
            <w14:solidFill>
              <w14:schemeClr w14:val="tx1"/>
            </w14:solidFill>
          </w14:textFill>
        </w:rPr>
        <w:t>或授权委托人、拟派项目总监理工程师及主要监理人员），</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以及本公告投标人资格要求中需要提供的</w:t>
      </w:r>
      <w:r>
        <w:rPr>
          <w:rFonts w:hint="eastAsia" w:ascii="宋体" w:hAnsi="宋体" w:cs="宋体"/>
          <w:b w:val="0"/>
          <w:bCs w:val="0"/>
          <w:color w:val="000000" w:themeColor="text1"/>
          <w:szCs w:val="21"/>
          <w:highlight w:val="none"/>
          <w:lang w:val="en-US" w:eastAsia="zh-CN"/>
          <w14:textFill>
            <w14:solidFill>
              <w14:schemeClr w14:val="tx1"/>
            </w14:solidFill>
          </w14:textFill>
        </w:rPr>
        <w:t>其它</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资料。</w:t>
      </w:r>
    </w:p>
    <w:p>
      <w:pPr>
        <w:keepNext w:val="0"/>
        <w:keepLines w:val="0"/>
        <w:pageBreakBefore w:val="0"/>
        <w:widowControl w:val="0"/>
        <w:kinsoku/>
        <w:wordWrap w:val="0"/>
        <w:overflowPunct/>
        <w:topLinePunct w:val="0"/>
        <w:autoSpaceDE/>
        <w:autoSpaceDN/>
        <w:bidi w:val="0"/>
        <w:adjustRightInd/>
        <w:snapToGrid w:val="0"/>
        <w:spacing w:line="400" w:lineRule="exact"/>
        <w:ind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以上资料提供原件审查，留存加盖企业公章的复印件一套。</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4.3招标文件售价</w:t>
      </w:r>
      <w:r>
        <w:rPr>
          <w:rFonts w:hint="eastAsia" w:ascii="宋体" w:hAnsi="宋体" w:cs="宋体"/>
          <w:b w:val="0"/>
          <w:bCs w:val="0"/>
          <w:color w:val="000000" w:themeColor="text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00元</w:t>
      </w:r>
      <w:r>
        <w:rPr>
          <w:rFonts w:hint="eastAsia" w:ascii="宋体" w:hAnsi="宋体" w:cs="宋体"/>
          <w:b w:val="0"/>
          <w:bCs w:val="0"/>
          <w:color w:val="000000" w:themeColor="text1"/>
          <w:szCs w:val="21"/>
          <w:highlight w:val="none"/>
          <w:lang w:val="en-US" w:eastAsia="zh-CN"/>
          <w14:textFill>
            <w14:solidFill>
              <w14:schemeClr w14:val="tx1"/>
            </w14:solidFill>
          </w14:textFill>
        </w:rPr>
        <w:t>/标段</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，售后不退。 </w:t>
      </w:r>
      <w:r>
        <w:rPr>
          <w:rFonts w:hint="eastAsia" w:ascii="宋体" w:hAnsi="宋体" w:eastAsia="宋体" w:cs="宋体"/>
          <w:b w:val="0"/>
          <w:bCs w:val="0"/>
          <w:color w:val="000000" w:themeColor="text1"/>
          <w:szCs w:val="21"/>
          <w:highlight w:val="none"/>
          <w:lang w:val="en-US"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5</w:t>
      </w:r>
      <w:r>
        <w:rPr>
          <w:rFonts w:hint="eastAsia" w:ascii="宋体" w:hAnsi="宋体" w:eastAsia="宋体" w:cs="宋体"/>
          <w:b/>
          <w:bCs/>
          <w:color w:val="000000" w:themeColor="text1"/>
          <w:szCs w:val="21"/>
          <w:highlight w:val="none"/>
          <w14:textFill>
            <w14:solidFill>
              <w14:schemeClr w14:val="tx1"/>
            </w14:solidFill>
          </w14:textFill>
        </w:rPr>
        <w:t>、资格审查方法</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Cs w:val="21"/>
          <w:highlight w:val="none"/>
          <w14:textFill>
            <w14:solidFill>
              <w14:schemeClr w14:val="tx1"/>
            </w14:solidFill>
          </w14:textFill>
        </w:rPr>
        <w:t>本次招标采用资格后审</w:t>
      </w:r>
      <w:r>
        <w:rPr>
          <w:rFonts w:hint="eastAsia" w:ascii="宋体" w:hAnsi="宋体" w:cs="宋体"/>
          <w:b w:val="0"/>
          <w:bCs w:val="0"/>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6、</w:t>
      </w:r>
      <w:r>
        <w:rPr>
          <w:rFonts w:hint="eastAsia" w:ascii="宋体" w:hAnsi="宋体" w:eastAsia="宋体" w:cs="宋体"/>
          <w:b/>
          <w:bCs/>
          <w:color w:val="000000" w:themeColor="text1"/>
          <w:szCs w:val="21"/>
          <w:highlight w:val="none"/>
          <w14:textFill>
            <w14:solidFill>
              <w14:schemeClr w14:val="tx1"/>
            </w14:solidFill>
          </w14:textFill>
        </w:rPr>
        <w:t>投标文件的递交</w:t>
      </w:r>
      <w:bookmarkEnd w:id="9"/>
      <w:bookmarkEnd w:id="10"/>
      <w:bookmarkEnd w:id="11"/>
      <w:bookmarkEnd w:id="12"/>
      <w:bookmarkEnd w:id="13"/>
      <w:bookmarkEnd w:id="14"/>
      <w:bookmarkEnd w:id="15"/>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 xml:space="preserve">.1 投标文件递交的截止时间（投标截止时间，下同）为 </w:t>
      </w:r>
      <w:r>
        <w:rPr>
          <w:rFonts w:hint="eastAsia" w:ascii="宋体" w:hAnsi="宋体" w:eastAsia="宋体" w:cs="宋体"/>
          <w:color w:val="000000" w:themeColor="text1"/>
          <w:szCs w:val="21"/>
          <w:highlight w:val="none"/>
          <w:u w:val="single"/>
          <w14:textFill>
            <w14:solidFill>
              <w14:schemeClr w14:val="tx1"/>
            </w14:solidFill>
          </w14:textFill>
        </w:rPr>
        <w:t>2018</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分，地点为温县公共资源交易中心开标厅 。</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.2 逾期送达的或者未送达指定地点的投标文件，招标人不予受理。</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bookmarkStart w:id="16" w:name="_Toc247085677"/>
      <w:bookmarkStart w:id="17" w:name="_Toc246996163"/>
      <w:bookmarkStart w:id="18" w:name="_Toc246996906"/>
      <w:bookmarkStart w:id="19" w:name="_Toc157499355"/>
      <w:bookmarkStart w:id="20" w:name="_Toc179632533"/>
      <w:r>
        <w:rPr>
          <w:rFonts w:hint="eastAsia" w:ascii="宋体" w:hAnsi="宋体" w:eastAsia="宋体" w:cs="宋体"/>
          <w:b/>
          <w:bCs/>
          <w:color w:val="000000" w:themeColor="text1"/>
          <w:szCs w:val="21"/>
          <w:highlight w:val="none"/>
          <w14:textFill>
            <w14:solidFill>
              <w14:schemeClr w14:val="tx1"/>
            </w14:solidFill>
          </w14:textFill>
        </w:rPr>
        <w:t xml:space="preserve">    </w:t>
      </w:r>
      <w:r>
        <w:rPr>
          <w:rFonts w:hint="eastAsia" w:ascii="宋体" w:hAnsi="宋体" w:cs="宋体"/>
          <w:b/>
          <w:bCs/>
          <w:color w:val="000000" w:themeColor="text1"/>
          <w:szCs w:val="21"/>
          <w:highlight w:val="none"/>
          <w:lang w:val="en-US" w:eastAsia="zh-CN"/>
          <w14:textFill>
            <w14:solidFill>
              <w14:schemeClr w14:val="tx1"/>
            </w14:solidFill>
          </w14:textFill>
        </w:rPr>
        <w:t>7</w:t>
      </w:r>
      <w:r>
        <w:rPr>
          <w:rFonts w:hint="eastAsia" w:ascii="宋体" w:hAnsi="宋体" w:eastAsia="宋体" w:cs="宋体"/>
          <w:b/>
          <w:bCs/>
          <w:color w:val="000000" w:themeColor="text1"/>
          <w:szCs w:val="21"/>
          <w:highlight w:val="none"/>
          <w14:textFill>
            <w14:solidFill>
              <w14:schemeClr w14:val="tx1"/>
            </w14:solidFill>
          </w14:textFill>
        </w:rPr>
        <w:t>、发布公告的媒介</w:t>
      </w:r>
      <w:bookmarkEnd w:id="16"/>
      <w:bookmarkEnd w:id="17"/>
      <w:bookmarkEnd w:id="18"/>
      <w:bookmarkEnd w:id="19"/>
      <w:bookmarkEnd w:id="20"/>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本次招标公告同时在《中国招标投标公共服务平台》</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《中国采购与招标网》、《河南省政府采购网》、《温县公共资源交易中心网》</w:t>
      </w:r>
      <w:r>
        <w:rPr>
          <w:rFonts w:hint="eastAsia" w:ascii="宋体" w:hAnsi="宋体" w:eastAsia="宋体" w:cs="宋体"/>
          <w:color w:val="000000" w:themeColor="text1"/>
          <w:szCs w:val="21"/>
          <w:highlight w:val="none"/>
          <w14:textFill>
            <w14:solidFill>
              <w14:schemeClr w14:val="tx1"/>
            </w14:solidFill>
          </w14:textFill>
        </w:rPr>
        <w:t>上发布。</w:t>
      </w:r>
      <w:bookmarkStart w:id="21" w:name="_Toc152042293"/>
      <w:bookmarkStart w:id="22" w:name="_Toc246996907"/>
      <w:bookmarkStart w:id="23" w:name="_Toc144974485"/>
      <w:bookmarkStart w:id="24" w:name="_Toc152045517"/>
      <w:bookmarkStart w:id="25" w:name="_Toc179632534"/>
      <w:bookmarkStart w:id="26" w:name="_Toc247085678"/>
      <w:bookmarkStart w:id="27" w:name="_Toc246996164"/>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8</w:t>
      </w:r>
      <w:r>
        <w:rPr>
          <w:rFonts w:hint="eastAsia" w:ascii="宋体" w:hAnsi="宋体" w:eastAsia="宋体" w:cs="宋体"/>
          <w:b/>
          <w:bCs/>
          <w:color w:val="000000" w:themeColor="text1"/>
          <w:szCs w:val="21"/>
          <w:highlight w:val="none"/>
          <w14:textFill>
            <w14:solidFill>
              <w14:schemeClr w14:val="tx1"/>
            </w14:solidFill>
          </w14:textFill>
        </w:rPr>
        <w:t>、联系方式</w:t>
      </w:r>
      <w:bookmarkEnd w:id="21"/>
      <w:bookmarkEnd w:id="22"/>
      <w:bookmarkEnd w:id="23"/>
      <w:bookmarkEnd w:id="24"/>
      <w:bookmarkEnd w:id="25"/>
      <w:bookmarkEnd w:id="26"/>
      <w:bookmarkEnd w:id="27"/>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招标人：</w:t>
      </w:r>
      <w:r>
        <w:rPr>
          <w:rFonts w:hint="eastAsia" w:ascii="宋体" w:hAnsi="宋体" w:eastAsia="宋体" w:cs="宋体"/>
          <w:color w:val="000000" w:themeColor="text1"/>
          <w:szCs w:val="21"/>
          <w:highlight w:val="none"/>
          <w:lang w:eastAsia="zh-CN"/>
          <w14:textFill>
            <w14:solidFill>
              <w14:schemeClr w14:val="tx1"/>
            </w14:solidFill>
          </w14:textFill>
        </w:rPr>
        <w:t>温县住房和城乡建设局</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联系人：</w:t>
      </w:r>
      <w:r>
        <w:rPr>
          <w:rFonts w:hint="eastAsia" w:ascii="宋体" w:hAnsi="宋体" w:cs="宋体"/>
          <w:color w:val="000000" w:themeColor="text1"/>
          <w:szCs w:val="21"/>
          <w:highlight w:val="none"/>
          <w:lang w:eastAsia="zh-CN"/>
          <w14:textFill>
            <w14:solidFill>
              <w14:schemeClr w14:val="tx1"/>
            </w14:solidFill>
          </w14:textFill>
        </w:rPr>
        <w:t>苗女士</w:t>
      </w:r>
      <w:r>
        <w:rPr>
          <w:rFonts w:hint="eastAsia" w:ascii="宋体" w:hAnsi="宋体" w:eastAsia="宋体" w:cs="宋体"/>
          <w:color w:val="000000" w:themeColor="text1"/>
          <w:szCs w:val="21"/>
          <w:highlight w:val="none"/>
          <w:lang w:eastAsia="zh-CN"/>
          <w14:textFill>
            <w14:solidFill>
              <w14:schemeClr w14:val="tx1"/>
            </w14:solidFill>
          </w14:textFill>
        </w:rPr>
        <w:t xml:space="preserve">          </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电话：</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0391-6193513 </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地址：温县黄河路</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招标代理机构：河南求实工程造价咨询有限公司</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联系人：蔡女士</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电话：0391-3653527</w:t>
      </w:r>
    </w:p>
    <w:p>
      <w:pPr>
        <w:pStyle w:val="2"/>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highlight w:val="none"/>
          <w:lang w:val="en-US" w:eastAsia="zh-CN" w:bidi="ar-SA"/>
        </w:rPr>
      </w:pPr>
      <w:r>
        <w:rPr>
          <w:rFonts w:hint="eastAsia" w:ascii="宋体" w:hAnsi="宋体" w:eastAsia="宋体" w:cs="宋体"/>
          <w:color w:val="000000" w:themeColor="text1"/>
          <w:sz w:val="21"/>
          <w:szCs w:val="21"/>
          <w:highlight w:val="none"/>
          <w:lang w:val="en-US" w:eastAsia="zh-CN" w:bidi="ar-SA"/>
        </w:rPr>
        <w:t>地址：郑州市科学大道53号中原广告产业园2号楼9楼</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9</w:t>
      </w:r>
      <w:r>
        <w:rPr>
          <w:rFonts w:hint="eastAsia" w:ascii="宋体" w:hAnsi="宋体" w:eastAsia="宋体" w:cs="宋体"/>
          <w:b/>
          <w:bCs/>
          <w:color w:val="000000" w:themeColor="text1"/>
          <w:szCs w:val="21"/>
          <w:highlight w:val="none"/>
          <w14:textFill>
            <w14:solidFill>
              <w14:schemeClr w14:val="tx1"/>
            </w14:solidFill>
          </w14:textFill>
        </w:rPr>
        <w:t>、监督部门</w:t>
      </w:r>
    </w:p>
    <w:p>
      <w:pPr>
        <w:keepNext w:val="0"/>
        <w:keepLines w:val="0"/>
        <w:pageBreakBefore w:val="0"/>
        <w:widowControl w:val="0"/>
        <w:kinsoku/>
        <w:wordWrap w:val="0"/>
        <w:overflowPunct/>
        <w:topLinePunct w:val="0"/>
        <w:autoSpaceDE/>
        <w:autoSpaceDN/>
        <w:bidi w:val="0"/>
        <w:adjustRightInd/>
        <w:snapToGrid w:val="0"/>
        <w:spacing w:line="400" w:lineRule="exact"/>
        <w:ind w:left="0" w:leftChars="0" w:right="0" w:rightChars="0" w:firstLine="420" w:firstLineChars="200"/>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温县住房和城乡建设局</w:t>
      </w:r>
      <w:r>
        <w:rPr>
          <w:rFonts w:hint="eastAsia" w:ascii="宋体" w:hAnsi="宋体" w:eastAsia="宋体" w:cs="宋体"/>
          <w:color w:val="000000" w:themeColor="text1"/>
          <w:szCs w:val="21"/>
          <w:highlight w:val="none"/>
          <w14:textFill>
            <w14:solidFill>
              <w14:schemeClr w14:val="tx1"/>
            </w14:solidFill>
          </w14:textFill>
        </w:rPr>
        <w:t xml:space="preserve">              监督电话：</w:t>
      </w:r>
      <w:r>
        <w:rPr>
          <w:rFonts w:hint="eastAsia" w:ascii="宋体" w:hAnsi="宋体" w:eastAsia="宋体" w:cs="宋体"/>
          <w:color w:val="000000" w:themeColor="text1"/>
          <w:szCs w:val="21"/>
          <w:highlight w:val="none"/>
          <w:lang w:eastAsia="zh-CN"/>
          <w14:textFill>
            <w14:solidFill>
              <w14:schemeClr w14:val="tx1"/>
            </w14:solidFill>
          </w14:textFill>
        </w:rPr>
        <w:t>0391-6192411</w:t>
      </w:r>
      <w:bookmarkStart w:id="526" w:name="_GoBack"/>
      <w:bookmarkEnd w:id="526"/>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jc w:val="left"/>
        <w:textAlignment w:val="auto"/>
        <w:outlineLvl w:val="9"/>
        <w:rPr>
          <w:rFonts w:hint="eastAsia" w:ascii="宋体" w:hAnsi="宋体" w:eastAsia="宋体" w:cs="宋体"/>
          <w:color w:val="000000" w:themeColor="text1"/>
          <w:szCs w:val="21"/>
          <w:highlight w:val="none"/>
          <w:u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2018年</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pStyle w:val="3"/>
        <w:jc w:val="center"/>
        <w:rPr>
          <w:rFonts w:hint="eastAsia" w:ascii="宋体" w:hAnsi="宋体" w:eastAsia="宋体" w:cs="宋体"/>
          <w:color w:val="000000" w:themeColor="text1"/>
          <w:highlight w:val="none"/>
          <w14:textFill>
            <w14:solidFill>
              <w14:schemeClr w14:val="tx1"/>
            </w14:solidFill>
          </w14:textFill>
        </w:rPr>
      </w:pPr>
      <w:bookmarkStart w:id="28" w:name="_Toc10585"/>
      <w:bookmarkStart w:id="29" w:name="_Toc5246"/>
      <w:bookmarkStart w:id="30" w:name="_Toc4365"/>
      <w:bookmarkStart w:id="31" w:name="_Toc23330"/>
      <w:r>
        <w:rPr>
          <w:rFonts w:hint="eastAsia" w:ascii="宋体" w:hAnsi="宋体" w:eastAsia="宋体" w:cs="宋体"/>
          <w:color w:val="000000" w:themeColor="text1"/>
          <w:highlight w:val="none"/>
          <w:lang w:eastAsia="zh-CN"/>
          <w14:textFill>
            <w14:solidFill>
              <w14:schemeClr w14:val="tx1"/>
            </w14:solidFill>
          </w14:textFill>
        </w:rPr>
        <w:t>第</w:t>
      </w:r>
      <w:r>
        <w:rPr>
          <w:rFonts w:hint="eastAsia" w:ascii="宋体" w:hAnsi="宋体" w:eastAsia="宋体" w:cs="宋体"/>
          <w:color w:val="000000" w:themeColor="text1"/>
          <w:highlight w:val="none"/>
          <w14:textFill>
            <w14:solidFill>
              <w14:schemeClr w14:val="tx1"/>
            </w14:solidFill>
          </w14:textFill>
        </w:rPr>
        <w:t>二章 投标人须知</w:t>
      </w:r>
      <w:bookmarkEnd w:id="2"/>
      <w:bookmarkEnd w:id="3"/>
      <w:bookmarkEnd w:id="4"/>
      <w:bookmarkEnd w:id="5"/>
      <w:bookmarkEnd w:id="6"/>
      <w:bookmarkEnd w:id="7"/>
      <w:bookmarkEnd w:id="8"/>
      <w:bookmarkEnd w:id="28"/>
      <w:bookmarkEnd w:id="29"/>
      <w:bookmarkEnd w:id="30"/>
      <w:bookmarkEnd w:id="31"/>
    </w:p>
    <w:p>
      <w:pPr>
        <w:pStyle w:val="4"/>
        <w:jc w:val="center"/>
        <w:rPr>
          <w:rFonts w:hint="eastAsia" w:ascii="宋体" w:hAnsi="宋体" w:eastAsia="宋体" w:cs="宋体"/>
          <w:color w:val="000000" w:themeColor="text1"/>
          <w:highlight w:val="none"/>
          <w14:textFill>
            <w14:solidFill>
              <w14:schemeClr w14:val="tx1"/>
            </w14:solidFill>
          </w14:textFill>
        </w:rPr>
      </w:pPr>
      <w:bookmarkStart w:id="32" w:name="_Toc152042304"/>
      <w:bookmarkStart w:id="33" w:name="_Toc29495"/>
      <w:bookmarkStart w:id="34" w:name="_Toc144974496"/>
      <w:bookmarkStart w:id="35" w:name="_Toc31598"/>
      <w:bookmarkStart w:id="36" w:name="_Toc247085688"/>
      <w:bookmarkStart w:id="37" w:name="_Toc246996917"/>
      <w:bookmarkStart w:id="38" w:name="_Toc246996174"/>
      <w:bookmarkStart w:id="39" w:name="_Toc152045528"/>
      <w:bookmarkStart w:id="40" w:name="_Toc179632545"/>
      <w:bookmarkStart w:id="41" w:name="_Toc10247"/>
      <w:r>
        <w:rPr>
          <w:rFonts w:hint="eastAsia" w:ascii="宋体" w:hAnsi="宋体" w:eastAsia="宋体" w:cs="宋体"/>
          <w:color w:val="000000" w:themeColor="text1"/>
          <w:highlight w:val="none"/>
          <w14:textFill>
            <w14:solidFill>
              <w14:schemeClr w14:val="tx1"/>
            </w14:solidFill>
          </w14:textFill>
        </w:rPr>
        <w:t>投标人须知前附表</w:t>
      </w:r>
      <w:bookmarkEnd w:id="32"/>
      <w:bookmarkEnd w:id="33"/>
      <w:bookmarkEnd w:id="34"/>
      <w:bookmarkEnd w:id="35"/>
      <w:bookmarkEnd w:id="36"/>
      <w:bookmarkEnd w:id="37"/>
      <w:bookmarkEnd w:id="38"/>
      <w:bookmarkEnd w:id="39"/>
      <w:bookmarkEnd w:id="40"/>
      <w:bookmarkEnd w:id="41"/>
    </w:p>
    <w:tbl>
      <w:tblPr>
        <w:tblStyle w:val="17"/>
        <w:tblW w:w="9536" w:type="dxa"/>
        <w:tblInd w:w="-72" w:type="dxa"/>
        <w:tblLayout w:type="fixed"/>
        <w:tblCellMar>
          <w:top w:w="0" w:type="dxa"/>
          <w:left w:w="108" w:type="dxa"/>
          <w:bottom w:w="0" w:type="dxa"/>
          <w:right w:w="108" w:type="dxa"/>
        </w:tblCellMar>
      </w:tblPr>
      <w:tblGrid>
        <w:gridCol w:w="1008"/>
        <w:gridCol w:w="10"/>
        <w:gridCol w:w="2574"/>
        <w:gridCol w:w="5944"/>
      </w:tblGrid>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  款  名  称</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  列  内  容</w:t>
            </w:r>
          </w:p>
        </w:tc>
      </w:tr>
      <w:tr>
        <w:tblPrEx>
          <w:tblLayout w:type="fixed"/>
          <w:tblCellMar>
            <w:top w:w="0" w:type="dxa"/>
            <w:left w:w="108" w:type="dxa"/>
            <w:bottom w:w="0" w:type="dxa"/>
            <w:right w:w="108" w:type="dxa"/>
          </w:tblCellMar>
        </w:tblPrEx>
        <w:trPr>
          <w:trHeight w:val="1123"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招标人：温县住房和城乡建设局</w:t>
            </w:r>
          </w:p>
          <w:p>
            <w:pPr>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w:t>
            </w:r>
            <w:r>
              <w:rPr>
                <w:rFonts w:hint="eastAsia" w:ascii="宋体" w:hAnsi="宋体" w:eastAsia="宋体" w:cs="宋体"/>
                <w:color w:val="000000" w:themeColor="text1"/>
                <w:sz w:val="21"/>
                <w:szCs w:val="21"/>
                <w:highlight w:val="none"/>
                <w:lang w:eastAsia="zh-CN"/>
                <w14:textFill>
                  <w14:solidFill>
                    <w14:schemeClr w14:val="tx1"/>
                  </w14:solidFill>
                </w14:textFill>
              </w:rPr>
              <w:t>苗女士</w:t>
            </w:r>
            <w:r>
              <w:rPr>
                <w:rFonts w:hint="eastAsia" w:ascii="宋体" w:hAnsi="宋体" w:eastAsia="宋体" w:cs="宋体"/>
                <w:color w:val="000000" w:themeColor="text1"/>
                <w:sz w:val="21"/>
                <w:szCs w:val="21"/>
                <w:highlight w:val="none"/>
                <w14:textFill>
                  <w14:solidFill>
                    <w14:schemeClr w14:val="tx1"/>
                  </w14:solidFill>
                </w14:textFill>
              </w:rPr>
              <w:t xml:space="preserve">          </w:t>
            </w:r>
          </w:p>
          <w:p>
            <w:pPr>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电话：0391-6193513 </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地址：温县黄河路</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招标代理机构</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名  称：河南求实工程造价咨询有限公司</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联系人：蔡女士</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  话：0391-3653527</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  址：郑州市科学大道53号中原广告产业园2号楼9楼</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项目名称</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温县两路四园设计施工总承包（EPC）项目（</w:t>
            </w:r>
            <w:r>
              <w:rPr>
                <w:rFonts w:hint="eastAsia" w:ascii="宋体" w:hAnsi="宋体" w:cs="宋体"/>
                <w:color w:val="000000" w:themeColor="text1"/>
                <w:sz w:val="21"/>
                <w:szCs w:val="21"/>
                <w:highlight w:val="none"/>
                <w:lang w:eastAsia="zh-CN"/>
                <w14:textFill>
                  <w14:solidFill>
                    <w14:schemeClr w14:val="tx1"/>
                  </w14:solidFill>
                </w14:textFill>
              </w:rPr>
              <w:t>一</w:t>
            </w:r>
            <w:r>
              <w:rPr>
                <w:rFonts w:hint="eastAsia" w:ascii="宋体" w:hAnsi="宋体" w:eastAsia="宋体" w:cs="宋体"/>
                <w:color w:val="000000" w:themeColor="text1"/>
                <w:sz w:val="21"/>
                <w:szCs w:val="21"/>
                <w:highlight w:val="none"/>
                <w:lang w:eastAsia="zh-CN"/>
                <w14:textFill>
                  <w14:solidFill>
                    <w14:schemeClr w14:val="tx1"/>
                  </w14:solidFill>
                </w14:textFill>
              </w:rPr>
              <w:t>标段）</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建设地点</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温县</w:t>
            </w:r>
          </w:p>
        </w:tc>
      </w:tr>
      <w:tr>
        <w:tblPrEx>
          <w:tblLayout w:type="fixed"/>
          <w:tblCellMar>
            <w:top w:w="0" w:type="dxa"/>
            <w:left w:w="108" w:type="dxa"/>
            <w:bottom w:w="0" w:type="dxa"/>
            <w:right w:w="108" w:type="dxa"/>
          </w:tblCellMar>
        </w:tblPrEx>
        <w:trPr>
          <w:trHeight w:val="90"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县财政</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招标范围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设计和施工工程总承包。</w:t>
            </w:r>
            <w:r>
              <w:rPr>
                <w:rFonts w:hint="eastAsia" w:ascii="宋体" w:hAnsi="宋体" w:eastAsia="宋体" w:cs="宋体"/>
                <w:color w:val="000000" w:themeColor="text1"/>
                <w:sz w:val="21"/>
                <w:szCs w:val="21"/>
                <w:highlight w:val="none"/>
                <w14:textFill>
                  <w14:solidFill>
                    <w14:schemeClr w14:val="tx1"/>
                  </w14:solidFill>
                </w14:textFill>
              </w:rPr>
              <w:t xml:space="preserve">本项目经评审通过后的设计施工图范围内的全部工程施工任务及配合完善外部供电供水，并完成本项目所涉及设施、设备的采购及安装，具体按照工程实际情况确定。 </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计划工期</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550 日历天</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质量要求</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设计达到国家现行设计规范要求，施工质量达到合格。</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投标人资质条件、能力</w:t>
            </w:r>
          </w:p>
        </w:tc>
        <w:tc>
          <w:tcPr>
            <w:tcW w:w="5944" w:type="dxa"/>
            <w:tcBorders>
              <w:top w:val="single" w:color="auto" w:sz="4" w:space="0"/>
              <w:left w:val="single" w:color="auto" w:sz="4" w:space="0"/>
              <w:bottom w:val="single" w:color="auto" w:sz="4" w:space="0"/>
              <w:right w:val="single" w:color="auto" w:sz="4" w:space="0"/>
            </w:tcBorders>
            <w:vAlign w:val="center"/>
          </w:tcPr>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资质条件：</w:t>
            </w:r>
            <w:r>
              <w:rPr>
                <w:rFonts w:hint="eastAsia" w:ascii="宋体" w:hAnsi="宋体" w:eastAsia="宋体" w:cs="宋体"/>
                <w:color w:val="000000" w:themeColor="text1"/>
                <w:sz w:val="21"/>
                <w:szCs w:val="21"/>
                <w:highlight w:val="none"/>
                <w:lang w:eastAsia="zh-CN"/>
                <w14:textFill>
                  <w14:solidFill>
                    <w14:schemeClr w14:val="tx1"/>
                  </w14:solidFill>
                </w14:textFill>
              </w:rPr>
              <w:t>1、投标人必须具有中华人民共和国独立法人资格,且投标人或投标人所属的公司须为央企或上市公司（不含新三板上市）或省级国有绝对控股公司。</w:t>
            </w:r>
          </w:p>
          <w:p>
            <w:pPr>
              <w:pStyle w:val="8"/>
              <w:keepNext w:val="0"/>
              <w:keepLines w:val="0"/>
              <w:pageBreakBefore w:val="0"/>
              <w:widowControl w:val="0"/>
              <w:numPr>
                <w:ilvl w:val="0"/>
                <w:numId w:val="1"/>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具备建设行政主管部门核发的市政公用工程施工总承包壹级及以上资质且具有有效的安全生产许可证。</w:t>
            </w:r>
          </w:p>
          <w:p>
            <w:pPr>
              <w:pStyle w:val="8"/>
              <w:keepNext w:val="0"/>
              <w:keepLines w:val="0"/>
              <w:pageBreakBefore w:val="0"/>
              <w:widowControl w:val="0"/>
              <w:numPr>
                <w:ilvl w:val="0"/>
                <w:numId w:val="0"/>
              </w:numPr>
              <w:kinsoku/>
              <w:wordWrap/>
              <w:overflowPunct/>
              <w:topLinePunct w:val="0"/>
              <w:autoSpaceDE/>
              <w:autoSpaceDN/>
              <w:bidi w:val="0"/>
              <w:spacing w:line="380" w:lineRule="exact"/>
              <w:ind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3、具有建设行政主管部门核发有效的建筑工程设计乙级及以上资质，工程设计市政行业（道路工程、排水工程）专业甲级及以上资质，风景园林乙级及以上资质，且营业执照处于有效期内。</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项目经理资格：</w:t>
            </w:r>
            <w:r>
              <w:rPr>
                <w:rFonts w:hint="eastAsia" w:ascii="宋体" w:hAnsi="宋体" w:eastAsia="宋体" w:cs="宋体"/>
                <w:color w:val="000000" w:themeColor="text1"/>
                <w:sz w:val="21"/>
                <w:szCs w:val="21"/>
                <w:highlight w:val="none"/>
                <w14:textFill>
                  <w14:solidFill>
                    <w14:schemeClr w14:val="tx1"/>
                  </w14:solidFill>
                </w14:textFill>
              </w:rPr>
              <w:t>拟派项目经理具备市政公用工程一级注册建造师资格，且具备有效的安全生产考核合格证（B证），且不得担任其他在施项目的项目经理(投标人出具加盖企业公章和法定代表人的印章的证明，如有在建，一经查实，取消其中标资格同时投标保证金不予退还。) 注：本文件所指“在建项目”是指:项目尚未竣工或已中标未开工。如果“在建项目”项目经理有变更情况的，须在投标文件中附变更证明材料，否则视为项目经理有“在建项目”。其认定及例外按照《河南省规范项目经理和项目总监任职行为的若干规定（试行）》执行；</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3、设计负责人：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具备（道路与桥梁或给排水或园林类专业）高级工程师及以上职称。</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诚信要求</w:t>
            </w:r>
            <w:r>
              <w:rPr>
                <w:rFonts w:hint="eastAsia" w:ascii="宋体" w:hAnsi="宋体" w:eastAsia="宋体" w:cs="宋体"/>
                <w:b/>
                <w:bCs/>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执行《关于在招标投标活动中对失信被执行人实施联合惩戒的通知》法（2016）285号文件）：投标人在“信用中国”网站（www.creditchina.gov.cn）上，没有被列为失信被执行人（投标人出具网页截图加盖企业公章和法定代表人印章证明）。  </w:t>
            </w:r>
          </w:p>
          <w:p>
            <w:pPr>
              <w:keepNext w:val="0"/>
              <w:keepLines w:val="0"/>
              <w:pageBreakBefore w:val="0"/>
              <w:widowControl w:val="0"/>
              <w:kinsoku/>
              <w:wordWrap/>
              <w:overflowPunct/>
              <w:topLinePunct w:val="0"/>
              <w:autoSpaceDE/>
              <w:autoSpaceDN/>
              <w:bidi w:val="0"/>
              <w:adjustRightInd w:val="0"/>
              <w:snapToGrid w:val="0"/>
              <w:spacing w:line="380" w:lineRule="exact"/>
              <w:ind w:left="0" w:leftChars="0" w:right="0" w:rightChars="0" w:firstLine="0" w:firstLineChars="0"/>
              <w:jc w:val="both"/>
              <w:textAlignment w:val="auto"/>
              <w:outlineLvl w:val="9"/>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5、</w:t>
            </w:r>
            <w:r>
              <w:rPr>
                <w:rFonts w:hint="eastAsia" w:ascii="宋体" w:hAnsi="宋体" w:eastAsia="宋体" w:cs="宋体"/>
                <w:b/>
                <w:bCs/>
                <w:color w:val="000000" w:themeColor="text1"/>
                <w:sz w:val="21"/>
                <w:szCs w:val="21"/>
                <w:highlight w:val="none"/>
                <w14:textFill>
                  <w14:solidFill>
                    <w14:schemeClr w14:val="tx1"/>
                  </w14:solidFill>
                </w14:textFill>
              </w:rPr>
              <w:t>财务要求：</w:t>
            </w:r>
            <w:r>
              <w:rPr>
                <w:rFonts w:hint="eastAsia" w:ascii="宋体" w:hAnsi="宋体" w:eastAsia="宋体" w:cs="宋体"/>
                <w:color w:val="000000" w:themeColor="text1"/>
                <w:sz w:val="21"/>
                <w:szCs w:val="21"/>
                <w:highlight w:val="none"/>
                <w14:textFill>
                  <w14:solidFill>
                    <w14:schemeClr w14:val="tx1"/>
                  </w14:solidFill>
                </w14:textFill>
              </w:rPr>
              <w:t>投标人近三年财务状况良好、无亏损。</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6、</w:t>
            </w:r>
            <w:r>
              <w:rPr>
                <w:rFonts w:hint="eastAsia" w:ascii="宋体" w:hAnsi="宋体" w:eastAsia="宋体" w:cs="宋体"/>
                <w:b/>
                <w:bCs/>
                <w:color w:val="000000" w:themeColor="text1"/>
                <w:sz w:val="21"/>
                <w:szCs w:val="21"/>
                <w:highlight w:val="none"/>
                <w14:textFill>
                  <w14:solidFill>
                    <w14:schemeClr w14:val="tx1"/>
                  </w14:solidFill>
                </w14:textFill>
              </w:rPr>
              <w:t>业绩要求：</w:t>
            </w:r>
            <w:r>
              <w:rPr>
                <w:rFonts w:hint="eastAsia" w:ascii="宋体" w:hAnsi="宋体" w:eastAsia="宋体" w:cs="宋体"/>
                <w:color w:val="000000" w:themeColor="text1"/>
                <w:sz w:val="21"/>
                <w:szCs w:val="21"/>
                <w:highlight w:val="none"/>
                <w14:textFill>
                  <w14:solidFill>
                    <w14:schemeClr w14:val="tx1"/>
                  </w14:solidFill>
                </w14:textFill>
              </w:rPr>
              <w:t>投标人近三年（2015年1月1日以来）（以合同签订日期为准）至少承揽过一个造价不低于叁亿元人民币的EPC业绩；近三年（2015年1月1日以来）（以竣工验收日期为准）至少具有一个造价不低于壹亿元人民币的综合市政（包含道路管线）项目的施工业绩。</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7、</w:t>
            </w:r>
            <w:r>
              <w:rPr>
                <w:rFonts w:hint="eastAsia" w:ascii="宋体" w:hAnsi="宋体" w:eastAsia="宋体" w:cs="宋体"/>
                <w:b/>
                <w:bCs/>
                <w:color w:val="000000" w:themeColor="text1"/>
                <w:sz w:val="21"/>
                <w:szCs w:val="21"/>
                <w:highlight w:val="none"/>
                <w14:textFill>
                  <w14:solidFill>
                    <w14:schemeClr w14:val="tx1"/>
                  </w14:solidFill>
                </w14:textFill>
              </w:rPr>
              <w:t>信誉要求：</w:t>
            </w:r>
            <w:r>
              <w:rPr>
                <w:rFonts w:hint="eastAsia" w:ascii="宋体" w:hAnsi="宋体" w:eastAsia="宋体" w:cs="宋体"/>
                <w:color w:val="000000" w:themeColor="text1"/>
                <w:sz w:val="21"/>
                <w:szCs w:val="21"/>
                <w:highlight w:val="none"/>
                <w14:textFill>
                  <w14:solidFill>
                    <w14:schemeClr w14:val="tx1"/>
                  </w14:solidFill>
                </w14:textFill>
              </w:rPr>
              <w:t>自201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年以来主要针对企业以往履约情况不少于一个（业主证明）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提供河南省建筑市场监管公共服务平台企业信息截图并加盖投标人公章；</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本标段招标接受联合体。联合体投标的，组成成员不得超过两家，且牵头人必须为施工企业。（同意由母公司的全资子公司或控股子公司承担本项目设计工作，需提供相关资料证明其权属关系。</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10、无行贿犯罪记录承诺书：投标人必须提供无行贿犯罪记录承诺书，(</w:t>
            </w:r>
            <w:r>
              <w:rPr>
                <w:rFonts w:hint="eastAsia" w:ascii="宋体" w:hAnsi="宋体" w:eastAsia="宋体" w:cs="宋体"/>
                <w:color w:val="000000" w:themeColor="text1"/>
                <w:sz w:val="21"/>
                <w:szCs w:val="21"/>
                <w:highlight w:val="none"/>
                <w:lang w:val="en-US" w:eastAsia="zh-CN"/>
                <w14:textFill>
                  <w14:solidFill>
                    <w14:schemeClr w14:val="tx1"/>
                  </w14:solidFill>
                </w14:textFill>
              </w:rPr>
              <w:t>出具由“中国裁判文书网”网站查询近三年来法人、法定代表人、法定代表人委托人、项目经理、设计负责人）</w:t>
            </w:r>
            <w:r>
              <w:rPr>
                <w:rFonts w:hint="eastAsia" w:ascii="宋体" w:hAnsi="宋体" w:eastAsia="宋体" w:cs="宋体"/>
                <w:color w:val="000000" w:themeColor="text1"/>
                <w:sz w:val="21"/>
                <w:szCs w:val="21"/>
                <w:highlight w:val="none"/>
                <w:lang w:val="en-US" w:eastAsia="zh-CN"/>
                <w14:textFill>
                  <w14:solidFill>
                    <w14:schemeClr w14:val="tx1"/>
                  </w14:solidFill>
                </w14:textFill>
              </w:rPr>
              <w:t>无行贿犯罪记录网页截图加盖企业公章证明)，若有行贿犯罪记录则取消其投标资格。</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bidi="ar-SA"/>
                <w14:textFill>
                  <w14:solidFill>
                    <w14:schemeClr w14:val="tx1"/>
                  </w14:solidFill>
                </w14:textFill>
              </w:rPr>
              <w:t>11、</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授权委托人、拟派项目经理、技术负责人、五大员、设计负责人及相关设计专业设计人员与投标报名时应一致，否则取消其投标资格。如人员变更应附变更手续。</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其他要求：（以下证件均为原件于开标时交到工作人员处，否则视为自动放弃投标，不再接收其投标文件）</w:t>
            </w:r>
          </w:p>
          <w:p>
            <w:pPr>
              <w:pStyle w:val="8"/>
              <w:keepNext w:val="0"/>
              <w:keepLines w:val="0"/>
              <w:pageBreakBefore w:val="0"/>
              <w:widowControl w:val="0"/>
              <w:numPr>
                <w:ilvl w:val="0"/>
                <w:numId w:val="0"/>
              </w:numPr>
              <w:kinsoku/>
              <w:wordWrap/>
              <w:overflowPunct/>
              <w:topLinePunct w:val="0"/>
              <w:autoSpaceDE/>
              <w:autoSpaceDN/>
              <w:bidi w:val="0"/>
              <w:spacing w:line="380" w:lineRule="exact"/>
              <w:ind w:leftChars="0" w:right="0" w:rightChars="0"/>
              <w:jc w:val="both"/>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法人持法定代表人身份证及身份证复印件（复印件须加盖公章）或授权委托人持法人授权委托书及本人身份证（复印件须加盖公章）</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1.4.2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adjustRightInd w:val="0"/>
              <w:snapToGrid w:val="0"/>
              <w:spacing w:line="380" w:lineRule="exact"/>
              <w:ind w:firstLine="0" w:firstLine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是否接受联合体投标</w:t>
            </w:r>
          </w:p>
        </w:tc>
        <w:tc>
          <w:tcPr>
            <w:tcW w:w="594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overflowPunct/>
              <w:topLine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本标段招标接受联合体。联合体投标的，组成成员不得超过两家，且牵头人必须为施工企业。（同意由母公司的全资子公司或控股子公司承担本项目设计工作，需提供相关资料证明其权属关系。）</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1.9.1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踏勘现场</w:t>
            </w:r>
          </w:p>
        </w:tc>
        <w:tc>
          <w:tcPr>
            <w:tcW w:w="594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overflowPunct/>
              <w:topLine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1"/>
                <w:szCs w:val="21"/>
                <w:highlight w:val="none"/>
                <w14:textFill>
                  <w14:solidFill>
                    <w14:schemeClr w14:val="tx1"/>
                  </w14:solidFill>
                </w14:textFill>
              </w:rPr>
              <w:instrText xml:space="preserve">,√)</w:instrTex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不组织</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594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overflowPunct/>
              <w:topLine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1"/>
                <w:szCs w:val="21"/>
                <w:highlight w:val="none"/>
                <w14:textFill>
                  <w14:solidFill>
                    <w14:schemeClr w14:val="tx1"/>
                  </w14:solidFill>
                </w14:textFill>
              </w:rPr>
              <w:instrText xml:space="preserve">,√)</w:instrTex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不召开</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投标人提出问题的截止时间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递交投标文件截止时间10天前</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招标人书面澄清的时间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自收到异议之日起3日内</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偏离</w:t>
            </w:r>
          </w:p>
        </w:tc>
        <w:tc>
          <w:tcPr>
            <w:tcW w:w="5944"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overflowPunct/>
              <w:topLine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fldChar w:fldCharType="begin"/>
            </w:r>
            <w:r>
              <w:rPr>
                <w:rFonts w:hint="eastAsia" w:ascii="宋体" w:hAnsi="宋体" w:eastAsia="宋体" w:cs="宋体"/>
                <w:color w:val="000000" w:themeColor="text1"/>
                <w:sz w:val="21"/>
                <w:szCs w:val="21"/>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1"/>
                <w:szCs w:val="21"/>
                <w:highlight w:val="none"/>
                <w14:textFill>
                  <w14:solidFill>
                    <w14:schemeClr w14:val="tx1"/>
                  </w14:solidFill>
                </w14:textFill>
              </w:rPr>
              <w:instrText xml:space="preserve">□</w:instrText>
            </w:r>
            <w:r>
              <w:rPr>
                <w:rFonts w:hint="eastAsia" w:ascii="宋体" w:hAnsi="宋体" w:eastAsia="宋体" w:cs="宋体"/>
                <w:color w:val="000000" w:themeColor="text1"/>
                <w:position w:val="0"/>
                <w:sz w:val="21"/>
                <w:szCs w:val="21"/>
                <w:highlight w:val="none"/>
                <w14:textFill>
                  <w14:solidFill>
                    <w14:schemeClr w14:val="tx1"/>
                  </w14:solidFill>
                </w14:textFill>
              </w:rPr>
              <w:instrText xml:space="preserve">,√)</w:instrText>
            </w:r>
            <w:r>
              <w:rPr>
                <w:rFonts w:hint="eastAsia" w:ascii="宋体" w:hAnsi="宋体" w:eastAsia="宋体" w:cs="宋体"/>
                <w:color w:val="000000" w:themeColor="text1"/>
                <w:sz w:val="21"/>
                <w:szCs w:val="21"/>
                <w:highlight w:val="none"/>
                <w14:textFill>
                  <w14:solidFill>
                    <w14:schemeClr w14:val="tx1"/>
                  </w14:solidFill>
                </w14:textFill>
              </w:rPr>
              <w:fldChar w:fldCharType="end"/>
            </w:r>
            <w:r>
              <w:rPr>
                <w:rFonts w:hint="eastAsia" w:ascii="宋体" w:hAnsi="宋体" w:eastAsia="宋体" w:cs="宋体"/>
                <w:color w:val="000000" w:themeColor="text1"/>
                <w:sz w:val="21"/>
                <w:szCs w:val="21"/>
                <w:highlight w:val="none"/>
                <w14:textFill>
                  <w14:solidFill>
                    <w14:schemeClr w14:val="tx1"/>
                  </w14:solidFill>
                </w14:textFill>
              </w:rPr>
              <w:t xml:space="preserve"> 不允许</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构成招标文件的其他材料</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招标文件的补充、澄清、修改、答疑（如有）</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投标人要求澄清招标文件的截止时间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同投标人提出问题的截止时间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投标截止时间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2018</w:t>
            </w:r>
            <w:r>
              <w:rPr>
                <w:rFonts w:hint="eastAsia" w:ascii="宋体" w:hAnsi="宋体" w:eastAsia="宋体" w:cs="宋体"/>
                <w:b/>
                <w:bCs/>
                <w:i w:val="0"/>
                <w:iCs w:val="0"/>
                <w:color w:val="000000" w:themeColor="text1"/>
                <w:sz w:val="21"/>
                <w:szCs w:val="21"/>
                <w:highlight w:val="none"/>
                <w14:textFill>
                  <w14:solidFill>
                    <w14:schemeClr w14:val="tx1"/>
                  </w14:solidFill>
                </w14:textFill>
              </w:rPr>
              <w:t>年</w:t>
            </w:r>
            <w:r>
              <w:rPr>
                <w:rFonts w:hint="eastAsia" w:ascii="宋体" w:hAnsi="宋体" w:eastAsia="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i w:val="0"/>
                <w:iCs w:val="0"/>
                <w:color w:val="000000" w:themeColor="text1"/>
                <w:sz w:val="21"/>
                <w:szCs w:val="21"/>
                <w:highlight w:val="none"/>
                <w14:textFill>
                  <w14:solidFill>
                    <w14:schemeClr w14:val="tx1"/>
                  </w14:solidFill>
                </w14:textFill>
              </w:rPr>
              <w:t>月</w:t>
            </w:r>
            <w:r>
              <w:rPr>
                <w:rFonts w:hint="eastAsia" w:ascii="宋体" w:hAnsi="宋体" w:eastAsia="宋体" w:cs="宋体"/>
                <w:b/>
                <w:bCs/>
                <w:i w:val="0"/>
                <w:iCs w:val="0"/>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日</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9</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14:textFill>
                  <w14:solidFill>
                    <w14:schemeClr w14:val="tx1"/>
                  </w14:solidFill>
                </w14:textFill>
              </w:rPr>
              <w:t>时</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00 </w:t>
            </w:r>
            <w:r>
              <w:rPr>
                <w:rFonts w:hint="eastAsia" w:ascii="宋体" w:hAnsi="宋体" w:eastAsia="宋体" w:cs="宋体"/>
                <w:b/>
                <w:bCs/>
                <w:color w:val="000000" w:themeColor="text1"/>
                <w:sz w:val="21"/>
                <w:szCs w:val="21"/>
                <w:highlight w:val="none"/>
                <w14:textFill>
                  <w14:solidFill>
                    <w14:schemeClr w14:val="tx1"/>
                  </w14:solidFill>
                </w14:textFill>
              </w:rPr>
              <w:t>分</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投标人确认收到招标文件澄清的时间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同招标人书面澄清的时间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投标人确认收到招标文件修改的时间</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同招标人书面澄清的时间，投标截止时间15日前，不足15日的，招标人应当顺延提交投标文件的截止时间。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构成投标文件的其他材料</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按招标文件要求。</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r>
              <w:rPr>
                <w:rFonts w:hint="eastAsia" w:ascii="宋体" w:hAnsi="宋体" w:eastAsia="宋体" w:cs="宋体"/>
                <w:b/>
                <w:color w:val="000000" w:themeColor="text1"/>
                <w:sz w:val="21"/>
                <w:szCs w:val="21"/>
                <w:highlight w:val="none"/>
                <w14:textFill>
                  <w14:solidFill>
                    <w14:schemeClr w14:val="tx1"/>
                  </w14:solidFill>
                </w14:textFill>
              </w:rPr>
              <w:t>资格审查资料所需证件均为复印件，开标时提供相应原件并列明清单，供评委评审。（资质证书提供原件或复印件加盖公章，可通过“</w:t>
            </w:r>
            <w:r>
              <w:rPr>
                <w:rFonts w:hint="eastAsia" w:ascii="宋体" w:hAnsi="宋体" w:cs="宋体"/>
                <w:b/>
                <w:color w:val="000000" w:themeColor="text1"/>
                <w:sz w:val="21"/>
                <w:szCs w:val="21"/>
                <w:highlight w:val="none"/>
                <w:lang w:eastAsia="zh-CN"/>
                <w14:textFill>
                  <w14:solidFill>
                    <w14:schemeClr w14:val="tx1"/>
                  </w14:solidFill>
                </w14:textFill>
              </w:rPr>
              <w:t>全国建筑市场监管公共服务平台</w:t>
            </w:r>
            <w:r>
              <w:rPr>
                <w:rFonts w:hint="eastAsia" w:ascii="宋体" w:hAnsi="宋体" w:eastAsia="宋体" w:cs="宋体"/>
                <w:b/>
                <w:color w:val="000000" w:themeColor="text1"/>
                <w:sz w:val="21"/>
                <w:szCs w:val="21"/>
                <w:highlight w:val="none"/>
                <w14:textFill>
                  <w14:solidFill>
                    <w14:schemeClr w14:val="tx1"/>
                  </w14:solidFill>
                </w14:textFill>
              </w:rPr>
              <w:t>”、“</w:t>
            </w:r>
            <w:r>
              <w:rPr>
                <w:rFonts w:hint="eastAsia" w:ascii="宋体" w:hAnsi="宋体" w:cs="宋体"/>
                <w:b/>
                <w:color w:val="000000" w:themeColor="text1"/>
                <w:sz w:val="21"/>
                <w:szCs w:val="21"/>
                <w:highlight w:val="none"/>
                <w:lang w:eastAsia="zh-CN"/>
                <w14:textFill>
                  <w14:solidFill>
                    <w14:schemeClr w14:val="tx1"/>
                  </w14:solidFill>
                </w14:textFill>
              </w:rPr>
              <w:t>河南省建筑市场监管公共服务平台</w:t>
            </w:r>
            <w:r>
              <w:rPr>
                <w:rFonts w:hint="eastAsia" w:ascii="宋体" w:hAnsi="宋体" w:eastAsia="宋体" w:cs="宋体"/>
                <w:b/>
                <w:color w:val="000000" w:themeColor="text1"/>
                <w:sz w:val="21"/>
                <w:szCs w:val="21"/>
                <w:highlight w:val="none"/>
                <w14:textFill>
                  <w14:solidFill>
                    <w14:schemeClr w14:val="tx1"/>
                  </w14:solidFill>
                </w14:textFill>
              </w:rPr>
              <w:t>”以及资质证书二维码标识查阅企业相关信息。）</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投标报价</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本项目采取招标时勘察设计费、工程建安费使用优惠率报价、结算时使用工程量清单计价的两种方式结合。</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1、计价方式</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（1）本项目工程建安费按河南省最新计价定额及相关配套文件执行。</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（2）工程总承包费包含下浮后的建安费及定额中未计价材料、设备、设施费等，其中下浮后的建安费等于财政评审价（按定额计算的建安费下浮不高于6%）×(1－中标报价下浮比例)(中标报价下浮比例大于或等于</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4</w:t>
            </w:r>
            <w:r>
              <w:rPr>
                <w:rFonts w:hint="eastAsia" w:ascii="宋体" w:hAnsi="宋体" w:eastAsia="宋体" w:cs="宋体"/>
                <w:b/>
                <w:bCs/>
                <w:color w:val="000000" w:themeColor="text1"/>
                <w:sz w:val="21"/>
                <w:szCs w:val="21"/>
                <w:highlight w:val="none"/>
                <w14:textFill>
                  <w14:solidFill>
                    <w14:schemeClr w14:val="tx1"/>
                  </w14:solidFill>
                </w14:textFill>
              </w:rPr>
              <w:t>%)；定额中未计价材料(设备、设施)费按河南省当期造价信息、焦作市市场综合价的加权平均价计算，未计价材料、设备、设施造价信息焦作市综合参考价中无价格的，由乙方在施工前将规格、数量、单价、品牌报甲方，甲方会同乙方经市场调查、在10个工作日内共同确定单价及品牌，由乙方采购并作为结算的依据。</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工程总承包费具体公式如下：</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工程总承包费=定额中未计价材料、设备、设施费+按定额计算后建安费×（1－不高于6%）×(1－中标报价下浮比例)+根据合同约定需进行调整或变更的建安工程价款</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（3）勘察设计费</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勘察设计费以财政评审的建安工程费作为计费基数，参照《工程勘察设计收费标准》（2002年修订本），勘察设计费按下浮率进行结算（该下浮率不高于温县同期同类项目经公开招标的勘察设计费的下浮率）。</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2、结算模式</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本项目各子项目单独进行结算和支付。</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①工程价款计算公式如下：</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最终结算工程价款=定额中未计价材料、设备、设施费+最终建安费结算价款</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最终建安费结算价款=根据温县财政评审价最终确定的工程费用×(1－中标报价下浮比例)+根据合同约定需进行调整或变更的建安工程价款，其中温县财政评审价的基价为按定额计算后的建安费(不含定额未计价材料、设备、设施)，该建安费下浮不高于6%后即为温县财政评审价。</w:t>
            </w:r>
          </w:p>
          <w:p>
            <w:pPr>
              <w:keepNext w:val="0"/>
              <w:keepLines w:val="0"/>
              <w:pageBreakBefore w:val="0"/>
              <w:widowControl w:val="0"/>
              <w:kinsoku/>
              <w:overflowPunct/>
              <w:autoSpaceDE/>
              <w:autoSpaceDN/>
              <w:bidi w:val="0"/>
              <w:spacing w:line="380" w:lineRule="exact"/>
              <w:ind w:firstLine="420" w:firstLineChars="200"/>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②勘察设计费：经公开招标确定的勘察设计费进行结算。</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60  </w:t>
            </w:r>
            <w:r>
              <w:rPr>
                <w:rFonts w:hint="eastAsia" w:ascii="宋体" w:hAnsi="宋体" w:eastAsia="宋体" w:cs="宋体"/>
                <w:color w:val="000000" w:themeColor="text1"/>
                <w:sz w:val="21"/>
                <w:szCs w:val="21"/>
                <w:highlight w:val="none"/>
                <w14:textFill>
                  <w14:solidFill>
                    <w14:schemeClr w14:val="tx1"/>
                  </w14:solidFill>
                </w14:textFill>
              </w:rPr>
              <w:t>日历天</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3.4.1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人民币</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捌拾万元整</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谈判保证金的缴纳形式：企业账户转账。</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开户：中国邮政储蓄银行有限责任公司温县温泉路支行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开户单位：温县财政国库支付中心公共资源交易专户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账号：100435110440010001</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递交时间：投标供应商必须于201</w:t>
            </w:r>
            <w:r>
              <w:rPr>
                <w:rFonts w:hint="eastAsia" w:ascii="宋体" w:hAnsi="宋体" w:eastAsia="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日16</w:t>
            </w:r>
            <w:r>
              <w:rPr>
                <w:rFonts w:hint="eastAsia" w:ascii="宋体" w:hAnsi="宋体" w:eastAsia="宋体" w:cs="宋体"/>
                <w:color w:val="000000" w:themeColor="text1"/>
                <w:sz w:val="21"/>
                <w:szCs w:val="21"/>
                <w:highlight w:val="none"/>
                <w14:textFill>
                  <w14:solidFill>
                    <w14:schemeClr w14:val="tx1"/>
                  </w14:solidFill>
                </w14:textFill>
              </w:rPr>
              <w:t>时前交至指定账户以实际到账时间为准（注意1、附言请写清项目名称2、请选择适当汇划方式，注意到账时间）。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未按本规定和要求提交</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保证金的，</w:t>
            </w:r>
            <w:r>
              <w:rPr>
                <w:rFonts w:hint="eastAsia" w:ascii="宋体" w:hAnsi="宋体" w:eastAsia="宋体" w:cs="宋体"/>
                <w:color w:val="000000" w:themeColor="text1"/>
                <w:sz w:val="21"/>
                <w:szCs w:val="21"/>
                <w:highlight w:val="none"/>
                <w:lang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有权拒收其</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文件；</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未中标</w:t>
            </w:r>
            <w:r>
              <w:rPr>
                <w:rFonts w:hint="eastAsia" w:ascii="宋体" w:hAnsi="宋体" w:eastAsia="宋体" w:cs="宋体"/>
                <w:color w:val="000000" w:themeColor="text1"/>
                <w:sz w:val="21"/>
                <w:szCs w:val="21"/>
                <w:highlight w:val="none"/>
                <w:lang w:eastAsia="zh-CN"/>
                <w14:textFill>
                  <w14:solidFill>
                    <w14:schemeClr w14:val="tx1"/>
                  </w14:solidFill>
                </w14:textFill>
              </w:rPr>
              <w:t>企业</w:t>
            </w:r>
            <w:r>
              <w:rPr>
                <w:rFonts w:hint="eastAsia" w:ascii="宋体" w:hAnsi="宋体" w:eastAsia="宋体" w:cs="宋体"/>
                <w:color w:val="000000" w:themeColor="text1"/>
                <w:sz w:val="21"/>
                <w:szCs w:val="21"/>
                <w:highlight w:val="none"/>
                <w14:textFill>
                  <w14:solidFill>
                    <w14:schemeClr w14:val="tx1"/>
                  </w14:solidFill>
                </w14:textFill>
              </w:rPr>
              <w:t>的</w:t>
            </w:r>
            <w:r>
              <w:rPr>
                <w:rFonts w:hint="eastAsia" w:ascii="宋体" w:hAnsi="宋体" w:eastAsia="宋体" w:cs="宋体"/>
                <w:color w:val="000000" w:themeColor="text1"/>
                <w:sz w:val="21"/>
                <w:szCs w:val="21"/>
                <w:highlight w:val="none"/>
                <w:lang w:eastAsia="zh-CN"/>
                <w14:textFill>
                  <w14:solidFill>
                    <w14:schemeClr w14:val="tx1"/>
                  </w14:solidFill>
                </w14:textFill>
              </w:rPr>
              <w:t>投标</w:t>
            </w:r>
            <w:r>
              <w:rPr>
                <w:rFonts w:hint="eastAsia" w:ascii="宋体" w:hAnsi="宋体" w:eastAsia="宋体" w:cs="宋体"/>
                <w:color w:val="000000" w:themeColor="text1"/>
                <w:sz w:val="21"/>
                <w:szCs w:val="21"/>
                <w:highlight w:val="none"/>
                <w14:textFill>
                  <w14:solidFill>
                    <w14:schemeClr w14:val="tx1"/>
                  </w14:solidFill>
                </w14:textFill>
              </w:rPr>
              <w:t>保证金在发出中标通知书后五个工作日内退还。</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未按本规定和要求提交投标保证金的，按无效投标处理。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216" w:firstLineChars="103"/>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如提交投标保证金的投标人少于三家的，招标人将依法重新组织招标。</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bookmarkStart w:id="42" w:name="OLE_LINK2" w:colFirst="2" w:colLast="2"/>
            <w:r>
              <w:rPr>
                <w:rFonts w:hint="eastAsia" w:ascii="宋体" w:hAnsi="宋体" w:eastAsia="宋体" w:cs="宋体"/>
                <w:color w:val="000000" w:themeColor="text1"/>
                <w:sz w:val="21"/>
                <w:szCs w:val="21"/>
                <w:highlight w:val="none"/>
                <w14:textFill>
                  <w14:solidFill>
                    <w14:schemeClr w14:val="tx1"/>
                  </w14:solidFill>
                </w14:textFill>
              </w:rPr>
              <w:t>3.5.2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近年财务状况的年份要求</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近三年201</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年、201</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年、201</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（新成立企业不足3年的按已有年份计算）</w:t>
            </w:r>
          </w:p>
        </w:tc>
      </w:tr>
      <w:bookmarkEnd w:id="42"/>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3.5.3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近年完成的类似项目的年份要求</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近</w:t>
            </w:r>
            <w:r>
              <w:rPr>
                <w:rFonts w:hint="eastAsia" w:ascii="宋体" w:hAnsi="宋体" w:eastAsia="宋体" w:cs="宋体"/>
                <w:color w:val="000000" w:themeColor="text1"/>
                <w:sz w:val="21"/>
                <w:szCs w:val="21"/>
                <w:highlight w:val="none"/>
                <w:u w:val="single"/>
                <w14:textFill>
                  <w14:solidFill>
                    <w14:schemeClr w14:val="tx1"/>
                  </w14:solidFill>
                </w14:textFill>
              </w:rPr>
              <w:t xml:space="preserve"> 3 </w:t>
            </w:r>
            <w:r>
              <w:rPr>
                <w:rFonts w:hint="eastAsia" w:ascii="宋体" w:hAnsi="宋体" w:eastAsia="宋体" w:cs="宋体"/>
                <w:color w:val="000000" w:themeColor="text1"/>
                <w:sz w:val="21"/>
                <w:szCs w:val="21"/>
                <w:highlight w:val="none"/>
                <w14:textFill>
                  <w14:solidFill>
                    <w14:schemeClr w14:val="tx1"/>
                  </w14:solidFill>
                </w14:textFill>
              </w:rPr>
              <w:t>年，指</w:t>
            </w:r>
            <w:r>
              <w:rPr>
                <w:rFonts w:hint="eastAsia" w:ascii="宋体" w:hAnsi="宋体" w:eastAsia="宋体" w:cs="宋体"/>
                <w:color w:val="000000" w:themeColor="text1"/>
                <w:sz w:val="21"/>
                <w:szCs w:val="21"/>
                <w:highlight w:val="none"/>
                <w:u w:val="single"/>
                <w14:textFill>
                  <w14:solidFill>
                    <w14:schemeClr w14:val="tx1"/>
                  </w14:solidFill>
                </w14:textFill>
              </w:rPr>
              <w:t>201</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1 </w:t>
            </w:r>
            <w:r>
              <w:rPr>
                <w:rFonts w:hint="eastAsia" w:ascii="宋体" w:hAnsi="宋体" w:eastAsia="宋体" w:cs="宋体"/>
                <w:color w:val="000000" w:themeColor="text1"/>
                <w:sz w:val="21"/>
                <w:szCs w:val="21"/>
                <w:highlight w:val="none"/>
                <w14:textFill>
                  <w14:solidFill>
                    <w14:schemeClr w14:val="tx1"/>
                  </w14:solidFill>
                </w14:textFill>
              </w:rPr>
              <w:t>日起至今。</w:t>
            </w:r>
            <w:r>
              <w:rPr>
                <w:rFonts w:hint="eastAsia" w:ascii="宋体" w:hAnsi="宋体" w:eastAsia="宋体" w:cs="宋体"/>
                <w:color w:val="000000" w:themeColor="text1"/>
                <w:spacing w:val="-6"/>
                <w:sz w:val="21"/>
                <w:szCs w:val="21"/>
                <w:highlight w:val="none"/>
                <w:u w:val="single"/>
                <w14:textFill>
                  <w14:solidFill>
                    <w14:schemeClr w14:val="tx1"/>
                  </w14:solidFill>
                </w14:textFill>
              </w:rPr>
              <w:t>（新成立企业不足3年的按已有年份计算）</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签字或盖章要求</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签字为法定代表人或法定代表人委托人签字，盖章为法人公章。签字不能用签字章代替。</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3.6.4</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投标文件副本份数</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正本壹份，副本陆份，电子U盘一份（投标人应保证电子文档内容完全可读且与投标人打印产生的投标文件正本内容一致）。</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3.6.5</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装订要求</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投标文件的正本与副本应采用左侧胶粘方式装订，不得采用活页夹等可随时拆换的方式装订</w:t>
            </w:r>
          </w:p>
        </w:tc>
      </w:tr>
      <w:tr>
        <w:tblPrEx>
          <w:tblLayout w:type="fixed"/>
          <w:tblCellMar>
            <w:top w:w="0" w:type="dxa"/>
            <w:left w:w="108" w:type="dxa"/>
            <w:bottom w:w="0" w:type="dxa"/>
            <w:right w:w="108" w:type="dxa"/>
          </w:tblCellMar>
        </w:tblPrEx>
        <w:trPr>
          <w:trHeight w:val="1475"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4.1.2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封套上应载明的信息</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招标人地址：                     正本或副本/电子文档</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招标人名称：</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（项目名称）投标文件</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   年  月   日    时   分前不得开启</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递交投标文件地点</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温县公共资源交易中心开标厅</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是否退还投标文件</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开标时间和地点</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开标时间：同投标截止时间</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开标地点：同投标文件递交地点</w:t>
            </w:r>
          </w:p>
        </w:tc>
      </w:tr>
      <w:tr>
        <w:tblPrEx>
          <w:tblLayout w:type="fixed"/>
          <w:tblCellMar>
            <w:top w:w="0" w:type="dxa"/>
            <w:left w:w="108" w:type="dxa"/>
            <w:bottom w:w="0" w:type="dxa"/>
            <w:right w:w="108" w:type="dxa"/>
          </w:tblCellMar>
        </w:tblPrEx>
        <w:trPr>
          <w:trHeight w:val="381"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5.2</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开标程序</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（1）开标时投标单位法定代表人或委托人持本人身份证到开标现场，</w:t>
            </w:r>
            <w:r>
              <w:rPr>
                <w:rFonts w:hint="eastAsia" w:ascii="宋体" w:hAnsi="宋体" w:eastAsia="宋体" w:cs="宋体"/>
                <w:b/>
                <w:color w:val="000000" w:themeColor="text1"/>
                <w:sz w:val="21"/>
                <w:szCs w:val="21"/>
                <w:highlight w:val="none"/>
                <w14:textFill>
                  <w14:solidFill>
                    <w14:schemeClr w14:val="tx1"/>
                  </w14:solidFill>
                </w14:textFill>
              </w:rPr>
              <w:t>并携带1.4.1项中其他要求的相关证件，</w:t>
            </w:r>
            <w:r>
              <w:rPr>
                <w:rFonts w:hint="eastAsia" w:ascii="宋体" w:hAnsi="宋体" w:eastAsia="宋体" w:cs="宋体"/>
                <w:color w:val="000000" w:themeColor="text1"/>
                <w:sz w:val="21"/>
                <w:szCs w:val="21"/>
                <w:highlight w:val="none"/>
                <w14:textFill>
                  <w14:solidFill>
                    <w14:schemeClr w14:val="tx1"/>
                  </w14:solidFill>
                </w14:textFill>
              </w:rPr>
              <w:t>经招标代理机构查验后，方可签到登记，接收投标文件；未提供以上原件的视为自动放弃投标，代理机构不再接收投标文件。</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（4）密封情况检查：</w:t>
            </w:r>
            <w:r>
              <w:rPr>
                <w:rFonts w:hint="eastAsia" w:ascii="宋体" w:hAnsi="宋体" w:eastAsia="宋体" w:cs="宋体"/>
                <w:color w:val="000000" w:themeColor="text1"/>
                <w:sz w:val="21"/>
                <w:szCs w:val="21"/>
                <w:highlight w:val="none"/>
                <w14:textFill>
                  <w14:solidFill>
                    <w14:schemeClr w14:val="tx1"/>
                  </w14:solidFill>
                </w14:textFill>
              </w:rPr>
              <w:t>招标人委托公证机关检查并公证，公布查验结果</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公布查验结果。</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（5）开标顺序：按其递交投标文件签到的逆顺序。</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评标委员会的组建</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14" w:leftChars="0" w:right="0" w:rightChars="0" w:hanging="14" w:hangingChars="7"/>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评标委员会构成：由招标人代表2人及有关技术、经济等方面的专家5人</w:t>
            </w:r>
            <w:r>
              <w:rPr>
                <w:rFonts w:hint="eastAsia" w:ascii="宋体" w:hAnsi="宋体" w:eastAsia="宋体" w:cs="宋体"/>
                <w:color w:val="000000" w:themeColor="text1"/>
                <w:sz w:val="21"/>
                <w:szCs w:val="21"/>
                <w:highlight w:val="none"/>
                <w:lang w:eastAsia="zh-CN"/>
                <w14:textFill>
                  <w14:solidFill>
                    <w14:schemeClr w14:val="tx1"/>
                  </w14:solidFill>
                </w14:textFill>
              </w:rPr>
              <w:t>，共</w:t>
            </w:r>
            <w:r>
              <w:rPr>
                <w:rFonts w:hint="eastAsia" w:ascii="宋体" w:hAnsi="宋体" w:eastAsia="宋体" w:cs="宋体"/>
                <w:color w:val="000000" w:themeColor="text1"/>
                <w:sz w:val="21"/>
                <w:szCs w:val="21"/>
                <w:highlight w:val="none"/>
                <w:lang w:val="en-US" w:eastAsia="zh-CN"/>
                <w14:textFill>
                  <w14:solidFill>
                    <w14:schemeClr w14:val="tx1"/>
                  </w14:solidFill>
                </w14:textFill>
              </w:rPr>
              <w:t>7人</w:t>
            </w:r>
            <w:r>
              <w:rPr>
                <w:rFonts w:hint="eastAsia" w:ascii="宋体" w:hAnsi="宋体" w:eastAsia="宋体" w:cs="宋体"/>
                <w:color w:val="000000" w:themeColor="text1"/>
                <w:sz w:val="21"/>
                <w:szCs w:val="21"/>
                <w:highlight w:val="none"/>
                <w14:textFill>
                  <w14:solidFill>
                    <w14:schemeClr w14:val="tx1"/>
                  </w14:solidFill>
                </w14:textFill>
              </w:rPr>
              <w:t>组成。</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评标专家确定方式：</w:t>
            </w:r>
            <w:r>
              <w:rPr>
                <w:rFonts w:hint="eastAsia" w:ascii="宋体" w:hAnsi="宋体" w:eastAsia="宋体" w:cs="宋体"/>
                <w:color w:val="000000" w:themeColor="text1"/>
                <w:sz w:val="21"/>
                <w:szCs w:val="21"/>
                <w:highlight w:val="none"/>
                <w:u w:val="single"/>
                <w14:textFill>
                  <w14:solidFill>
                    <w14:schemeClr w14:val="tx1"/>
                  </w14:solidFill>
                </w14:textFill>
              </w:rPr>
              <w:t>技术、经济等专家应由招标人在开标前从有关评标专家库中随机抽取确定</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880" w:hRule="atLeast"/>
        </w:trPr>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258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是否授权评标委员会确定中标人</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否，推荐的中标候选人数： 1-3人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应当确定排名第一的中标候选人为中标人。排名第一的中标候选人放弃中标、因不可抗拒力不能履行合同，不按照招标文件要求提交履约保证金，或者查实存在影响中标结果的违法行为、经行政主管部门依法认定并取消中标资格等情形的，招标人原则上应重新招标；特殊情况下，确需顺延中标候选人的，招标人写出书面申请，由其主管副县长召集相关单位集体研究同意后，可以相应顺延中标候选人。</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上述情形中除因不可抗力不能履行合同外，有其他情形的，该中标候选人的投标保证金不予退还，取消其1年内在温县的投标资格，并在温县公共资源交易中心网站进行通报。</w:t>
            </w:r>
          </w:p>
        </w:tc>
      </w:tr>
      <w:tr>
        <w:tblPrEx>
          <w:tblLayout w:type="fixed"/>
          <w:tblCellMar>
            <w:top w:w="0" w:type="dxa"/>
            <w:left w:w="108" w:type="dxa"/>
            <w:bottom w:w="0" w:type="dxa"/>
            <w:right w:w="108" w:type="dxa"/>
          </w:tblCellMar>
        </w:tblPrEx>
        <w:trPr>
          <w:trHeight w:val="1414" w:hRule="atLeast"/>
        </w:trPr>
        <w:tc>
          <w:tcPr>
            <w:tcW w:w="1008"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7.4.1</w:t>
            </w:r>
          </w:p>
        </w:tc>
        <w:tc>
          <w:tcPr>
            <w:tcW w:w="2584" w:type="dxa"/>
            <w:gridSpan w:val="2"/>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履约担保</w:t>
            </w:r>
          </w:p>
        </w:tc>
        <w:tc>
          <w:tcPr>
            <w:tcW w:w="5944" w:type="dxa"/>
            <w:tcBorders>
              <w:top w:val="single" w:color="auto" w:sz="4" w:space="0"/>
              <w:left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评标结果公示结束后，十</w:t>
            </w:r>
            <w:r>
              <w:rPr>
                <w:rFonts w:hint="eastAsia" w:ascii="宋体" w:hAnsi="宋体" w:eastAsia="宋体" w:cs="宋体"/>
                <w:color w:val="000000" w:themeColor="text1"/>
                <w:sz w:val="21"/>
                <w:szCs w:val="21"/>
                <w:highlight w:val="none"/>
                <w14:textFill>
                  <w14:solidFill>
                    <w14:schemeClr w14:val="tx1"/>
                  </w14:solidFill>
                </w14:textFill>
              </w:rPr>
              <w:t>日内以转账或现金方式交至招标人指定账户。</w:t>
            </w:r>
          </w:p>
          <w:p>
            <w:pPr>
              <w:pStyle w:val="2"/>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履约担保的金额：</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壹仟万元整</w:t>
            </w:r>
            <w:r>
              <w:rPr>
                <w:rFonts w:hint="eastAsia" w:ascii="宋体" w:hAnsi="宋体" w:cs="宋体"/>
                <w:b/>
                <w:bCs/>
                <w:color w:val="000000" w:themeColor="text1"/>
                <w:sz w:val="21"/>
                <w:szCs w:val="21"/>
                <w:highlight w:val="none"/>
                <w:lang w:val="en-US" w:eastAsia="zh-CN"/>
                <w14:textFill>
                  <w14:solidFill>
                    <w14:schemeClr w14:val="tx1"/>
                  </w14:solidFill>
                </w14:textFill>
              </w:rPr>
              <w:t>。</w:t>
            </w:r>
          </w:p>
        </w:tc>
      </w:tr>
      <w:tr>
        <w:tblPrEx>
          <w:tblLayout w:type="fixed"/>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9</w:t>
            </w:r>
          </w:p>
        </w:tc>
        <w:tc>
          <w:tcPr>
            <w:tcW w:w="852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需要补充的其他内容</w:t>
            </w:r>
          </w:p>
        </w:tc>
      </w:tr>
      <w:tr>
        <w:tblPrEx>
          <w:tblLayout w:type="fixed"/>
          <w:tblCellMar>
            <w:top w:w="0" w:type="dxa"/>
            <w:left w:w="108" w:type="dxa"/>
            <w:bottom w:w="0" w:type="dxa"/>
            <w:right w:w="108" w:type="dxa"/>
          </w:tblCellMar>
        </w:tblPrEx>
        <w:trPr>
          <w:trHeight w:val="454"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  招标控制价</w:t>
            </w:r>
          </w:p>
        </w:tc>
      </w:tr>
      <w:tr>
        <w:tblPrEx>
          <w:tblLayout w:type="fixed"/>
          <w:tblCellMar>
            <w:top w:w="0" w:type="dxa"/>
            <w:left w:w="108" w:type="dxa"/>
            <w:bottom w:w="0" w:type="dxa"/>
            <w:right w:w="108" w:type="dxa"/>
          </w:tblCellMar>
        </w:tblPrEx>
        <w:trPr>
          <w:trHeight w:val="462"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257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招标控制价</w:t>
            </w:r>
          </w:p>
        </w:tc>
        <w:tc>
          <w:tcPr>
            <w:tcW w:w="5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autoSpaceDE/>
              <w:autoSpaceDN/>
              <w:bidi w:val="0"/>
              <w:spacing w:line="380" w:lineRule="exact"/>
              <w:ind w:right="0" w:rightChars="0"/>
              <w:jc w:val="left"/>
              <w:textAlignment w:val="auto"/>
              <w:outlineLvl w:val="9"/>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cs="宋体"/>
                <w:b/>
                <w:bCs/>
                <w:color w:val="000000" w:themeColor="text1"/>
                <w:sz w:val="21"/>
                <w:szCs w:val="21"/>
                <w:highlight w:val="none"/>
                <w:lang w:eastAsia="zh-CN"/>
                <w14:textFill>
                  <w14:solidFill>
                    <w14:schemeClr w14:val="tx1"/>
                  </w14:solidFill>
                </w14:textFill>
              </w:rPr>
              <w:t>勘察</w:t>
            </w:r>
            <w:r>
              <w:rPr>
                <w:rFonts w:hint="eastAsia" w:ascii="宋体" w:hAnsi="宋体" w:eastAsia="宋体" w:cs="宋体"/>
                <w:b/>
                <w:bCs/>
                <w:color w:val="000000" w:themeColor="text1"/>
                <w:sz w:val="21"/>
                <w:szCs w:val="21"/>
                <w:highlight w:val="none"/>
                <w:lang w:eastAsia="zh-CN"/>
                <w14:textFill>
                  <w14:solidFill>
                    <w14:schemeClr w14:val="tx1"/>
                  </w14:solidFill>
                </w14:textFill>
              </w:rPr>
              <w:t>设计</w:t>
            </w:r>
            <w:r>
              <w:rPr>
                <w:rFonts w:hint="eastAsia" w:ascii="宋体" w:hAnsi="宋体" w:cs="宋体"/>
                <w:b/>
                <w:bCs/>
                <w:color w:val="000000" w:themeColor="text1"/>
                <w:sz w:val="21"/>
                <w:szCs w:val="21"/>
                <w:highlight w:val="none"/>
                <w:lang w:eastAsia="zh-CN"/>
                <w14:textFill>
                  <w14:solidFill>
                    <w14:schemeClr w14:val="tx1"/>
                  </w14:solidFill>
                </w14:textFill>
              </w:rPr>
              <w:t>费</w:t>
            </w:r>
            <w:r>
              <w:rPr>
                <w:rFonts w:hint="eastAsia" w:ascii="宋体" w:hAnsi="宋体" w:eastAsia="宋体" w:cs="宋体"/>
                <w:b/>
                <w:bCs/>
                <w:color w:val="000000" w:themeColor="text1"/>
                <w:sz w:val="21"/>
                <w:szCs w:val="21"/>
                <w:highlight w:val="none"/>
                <w:lang w:eastAsia="zh-CN"/>
                <w14:textFill>
                  <w14:solidFill>
                    <w14:schemeClr w14:val="tx1"/>
                  </w14:solidFill>
                </w14:textFill>
              </w:rPr>
              <w:t>：施工中标价的</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1.5%</w:t>
            </w:r>
          </w:p>
          <w:p>
            <w:pPr>
              <w:pStyle w:val="2"/>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bidi="ar-SA"/>
                <w14:textFill>
                  <w14:solidFill>
                    <w14:schemeClr w14:val="tx1"/>
                  </w14:solidFill>
                </w14:textFill>
              </w:rPr>
              <w:t>工程总承包费：</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按河南省定额价财政评审（控制在6%以内）</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9.2投标人代表出席开标会</w:t>
            </w:r>
          </w:p>
        </w:tc>
      </w:tr>
      <w:tr>
        <w:tblPrEx>
          <w:tblLayout w:type="fixed"/>
          <w:tblCellMar>
            <w:top w:w="0" w:type="dxa"/>
            <w:left w:w="108" w:type="dxa"/>
            <w:bottom w:w="0" w:type="dxa"/>
            <w:right w:w="108" w:type="dxa"/>
          </w:tblCellMar>
        </w:tblPrEx>
        <w:trPr>
          <w:trHeight w:val="1352"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按照本须知第5.1款的规定，投标人的法定代表人或其委托代理人应当按时参加开标会，投标人的法定代表人或其委托代理人不按时参加开标的，视同该投标人承认开标记录，不得事后对开标记录提出任何异议。</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9.3中标公示</w:t>
            </w:r>
          </w:p>
        </w:tc>
      </w:tr>
      <w:tr>
        <w:tblPrEx>
          <w:tblLayout w:type="fixed"/>
          <w:tblCellMar>
            <w:top w:w="0" w:type="dxa"/>
            <w:left w:w="108" w:type="dxa"/>
            <w:bottom w:w="0" w:type="dxa"/>
            <w:right w:w="108" w:type="dxa"/>
          </w:tblCellMar>
        </w:tblPrEx>
        <w:trPr>
          <w:trHeight w:val="94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确定中标人后在</w:t>
            </w:r>
            <w:r>
              <w:rPr>
                <w:rFonts w:hint="eastAsia" w:ascii="宋体" w:hAnsi="宋体" w:eastAsia="宋体" w:cs="宋体"/>
                <w:color w:val="000000" w:themeColor="text1"/>
                <w:sz w:val="21"/>
                <w:szCs w:val="21"/>
                <w:highlight w:val="none"/>
                <w14:textFill>
                  <w14:solidFill>
                    <w14:schemeClr w14:val="tx1"/>
                  </w14:solidFill>
                </w14:textFill>
              </w:rPr>
              <w:t>《中国招标投标公共服务平台》、《中</w:t>
            </w:r>
            <w:r>
              <w:rPr>
                <w:rFonts w:hint="eastAsia" w:ascii="宋体" w:hAnsi="宋体" w:eastAsia="宋体" w:cs="宋体"/>
                <w:color w:val="000000" w:themeColor="text1"/>
                <w:sz w:val="21"/>
                <w:szCs w:val="21"/>
                <w:highlight w:val="none"/>
                <w14:textFill>
                  <w14:solidFill>
                    <w14:schemeClr w14:val="tx1"/>
                  </w14:solidFill>
                </w14:textFill>
              </w:rPr>
              <w:t>国采购与招标网》、《河南省政府采购网》、《温县公共资源交易中心网》上进行公示，公示期不少于3日。</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9.4知识产权</w:t>
            </w:r>
          </w:p>
        </w:tc>
      </w:tr>
      <w:tr>
        <w:tblPrEx>
          <w:tblLayout w:type="fixed"/>
          <w:tblCellMar>
            <w:top w:w="0" w:type="dxa"/>
            <w:left w:w="108" w:type="dxa"/>
            <w:bottom w:w="0" w:type="dxa"/>
            <w:right w:w="108" w:type="dxa"/>
          </w:tblCellMar>
        </w:tblPrEx>
        <w:trPr>
          <w:trHeight w:val="138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9.5重新招标和不再招标</w:t>
            </w:r>
          </w:p>
        </w:tc>
      </w:tr>
      <w:tr>
        <w:tblPrEx>
          <w:tblLayout w:type="fixed"/>
          <w:tblCellMar>
            <w:top w:w="0" w:type="dxa"/>
            <w:left w:w="108" w:type="dxa"/>
            <w:bottom w:w="0" w:type="dxa"/>
            <w:right w:w="108" w:type="dxa"/>
          </w:tblCellMar>
        </w:tblPrEx>
        <w:trPr>
          <w:trHeight w:val="806"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有下列情形之一的，招标人将重新招标：</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(l）投标截止时间止，投标人少于3 个的；</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(2）经评标委员会评审后否决所有投标的。</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有下列情形的，招标人将不再招标：</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重新招标后投标人仍少于3 个或者所有投标被否决的，属于必须审批或核准的工程建设项目，经原审批或核准部门批准后不再进行招标。</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9.6同义词语</w:t>
            </w:r>
          </w:p>
        </w:tc>
      </w:tr>
      <w:tr>
        <w:tblPrEx>
          <w:tblLayout w:type="fixed"/>
          <w:tblCellMar>
            <w:top w:w="0" w:type="dxa"/>
            <w:left w:w="108" w:type="dxa"/>
            <w:bottom w:w="0" w:type="dxa"/>
            <w:right w:w="108" w:type="dxa"/>
          </w:tblCellMar>
        </w:tblPrEx>
        <w:trPr>
          <w:trHeight w:val="1099"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构成招标文件组成部分的“通用合同条款”、“专用合同条款”、“技术标准和要求”</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和“工程量清单”等章节中出现的措辞“发包人”和“承包人”，在招标投标阶段</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应当分别按“招标人”和“投标人”进行理解。</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9.7监  督</w:t>
            </w:r>
          </w:p>
        </w:tc>
      </w:tr>
      <w:tr>
        <w:tblPrEx>
          <w:tblLayout w:type="fixed"/>
          <w:tblCellMar>
            <w:top w:w="0" w:type="dxa"/>
            <w:left w:w="108" w:type="dxa"/>
            <w:bottom w:w="0" w:type="dxa"/>
            <w:right w:w="108" w:type="dxa"/>
          </w:tblCellMar>
        </w:tblPrEx>
        <w:trPr>
          <w:trHeight w:val="847"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117" w:leftChars="-56"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本项目的招标投标活动及其相关当事人应当接受有管辖权的建设工程招标投标行政监督部门依法实施的监督。</w:t>
            </w:r>
          </w:p>
        </w:tc>
      </w:tr>
      <w:tr>
        <w:tblPrEx>
          <w:tblLayout w:type="fixed"/>
          <w:tblCellMar>
            <w:top w:w="0" w:type="dxa"/>
            <w:left w:w="108" w:type="dxa"/>
            <w:bottom w:w="0" w:type="dxa"/>
            <w:right w:w="108" w:type="dxa"/>
          </w:tblCellMar>
        </w:tblPrEx>
        <w:trPr>
          <w:trHeight w:val="513" w:hRule="atLeast"/>
        </w:trPr>
        <w:tc>
          <w:tcPr>
            <w:tcW w:w="953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left="210" w:right="0" w:rightChars="0" w:hanging="210" w:hangingChars="1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9.8解释权</w:t>
            </w:r>
          </w:p>
        </w:tc>
      </w:tr>
      <w:tr>
        <w:tblPrEx>
          <w:tblLayout w:type="fixed"/>
          <w:tblCellMar>
            <w:top w:w="0" w:type="dxa"/>
            <w:left w:w="108" w:type="dxa"/>
            <w:bottom w:w="0" w:type="dxa"/>
            <w:right w:w="108" w:type="dxa"/>
          </w:tblCellMar>
        </w:tblPrEx>
        <w:trPr>
          <w:trHeight w:val="2342"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Layout w:type="fixed"/>
          <w:tblCellMar>
            <w:top w:w="0" w:type="dxa"/>
            <w:left w:w="108" w:type="dxa"/>
            <w:bottom w:w="0" w:type="dxa"/>
            <w:right w:w="108" w:type="dxa"/>
          </w:tblCellMar>
        </w:tblPrEx>
        <w:trPr>
          <w:trHeight w:val="74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9.9</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w:t>
            </w:r>
            <w:r>
              <w:rPr>
                <w:rFonts w:hint="eastAsia" w:ascii="宋体" w:hAnsi="宋体" w:eastAsia="宋体" w:cs="宋体"/>
                <w:color w:val="000000" w:themeColor="text1"/>
                <w:sz w:val="21"/>
                <w:szCs w:val="21"/>
                <w:highlight w:val="none"/>
                <w:lang w:eastAsia="zh-CN"/>
                <w14:textFill>
                  <w14:solidFill>
                    <w14:schemeClr w14:val="tx1"/>
                  </w14:solidFill>
                </w14:textFill>
              </w:rPr>
              <w:t>文件</w:t>
            </w:r>
            <w:r>
              <w:rPr>
                <w:rFonts w:hint="eastAsia" w:ascii="宋体" w:hAnsi="宋体" w:eastAsia="宋体" w:cs="宋体"/>
                <w:color w:val="000000" w:themeColor="text1"/>
                <w:sz w:val="21"/>
                <w:szCs w:val="21"/>
                <w:highlight w:val="none"/>
                <w14:textFill>
                  <w14:solidFill>
                    <w14:schemeClr w14:val="tx1"/>
                  </w14:solidFill>
                </w14:textFill>
              </w:rPr>
              <w:t>中所要求资格的原件和第三章评标办法中所需证件的原件，须在评标过程中全部向评标委员会提供、查验。</w:t>
            </w:r>
          </w:p>
        </w:tc>
      </w:tr>
      <w:tr>
        <w:tblPrEx>
          <w:tblLayout w:type="fixed"/>
          <w:tblCellMar>
            <w:top w:w="0" w:type="dxa"/>
            <w:left w:w="108" w:type="dxa"/>
            <w:bottom w:w="0" w:type="dxa"/>
            <w:right w:w="108" w:type="dxa"/>
          </w:tblCellMar>
        </w:tblPrEx>
        <w:trPr>
          <w:trHeight w:val="2784"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9.10</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后，建设单位和中标施工企业应在中标公示期结束后七个工作日内到温县住房和城乡建设局建筑市场管理科办理农民工工资保证金缴纳手续，足额将农民工工资保证金交至温县农民工工资保证金专用账户。缴纳标准：建设单位按工程总造价的2%；中标的施工企业按工程总造价的2% 。开户行：焦作中旅银行温县支行；账号：5002122900013（温县财政国库支付中心）。</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工程竣工验收合格后，经公示无拖欠农民工工资现象，到温县住房和城乡建设局建筑市场管理科返还农民工工资保证金（无息）。</w:t>
            </w:r>
          </w:p>
        </w:tc>
      </w:tr>
      <w:tr>
        <w:tblPrEx>
          <w:tblLayout w:type="fixed"/>
          <w:tblCellMar>
            <w:top w:w="0" w:type="dxa"/>
            <w:left w:w="108" w:type="dxa"/>
            <w:bottom w:w="0" w:type="dxa"/>
            <w:right w:w="108" w:type="dxa"/>
          </w:tblCellMar>
        </w:tblPrEx>
        <w:trPr>
          <w:trHeight w:val="865"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adjustRightInd w:val="0"/>
              <w:snapToGrid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在确定中标单位后，建设单位和中标单位应在签订《项目建设合同书》的同时，由双方单位法定代表人或委托项目管理人（即项目法人或项目经理）签订《廉政建设责任书》。</w:t>
            </w:r>
          </w:p>
        </w:tc>
      </w:tr>
      <w:tr>
        <w:tblPrEx>
          <w:tblLayout w:type="fixed"/>
          <w:tblCellMar>
            <w:top w:w="0" w:type="dxa"/>
            <w:left w:w="108" w:type="dxa"/>
            <w:bottom w:w="0" w:type="dxa"/>
            <w:right w:w="108"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不拖欠农民工工资承诺：</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1、截止竞标之日止，以前所承建工程的农民工工资支付情况，是否存在拖欠或克扣农民工工资的行为的承诺；</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2、中标后能够及时按规定足额缴纳农民工工资保障金的承诺；</w:t>
            </w:r>
          </w:p>
          <w:p>
            <w:pPr>
              <w:keepNext w:val="0"/>
              <w:keepLines w:val="0"/>
              <w:pageBreakBefore w:val="0"/>
              <w:widowControl w:val="0"/>
              <w:kinsoku/>
              <w:overflowPunct/>
              <w:autoSpaceDE/>
              <w:autoSpaceDN/>
              <w:bidi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3、一旦其承包的建筑工程项目中出现拖欠农民工工资情况且限期未支付的，可由住房和城乡建设部门从农民工工资保障金中先予划支，并在两个月内补缴到位的承诺。</w:t>
            </w:r>
          </w:p>
          <w:p>
            <w:pPr>
              <w:keepNext w:val="0"/>
              <w:keepLines w:val="0"/>
              <w:pageBreakBefore w:val="0"/>
              <w:widowControl w:val="0"/>
              <w:kinsoku/>
              <w:overflowPunct/>
              <w:autoSpaceDE/>
              <w:autoSpaceDN/>
              <w:bidi w:val="0"/>
              <w:adjustRightInd w:val="0"/>
              <w:snapToGrid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注：投标人提交的投标文件不具备以上三项内容的，在资格审查时对其实行“一票否决”。</w:t>
            </w:r>
          </w:p>
        </w:tc>
      </w:tr>
      <w:tr>
        <w:tblPrEx>
          <w:tblLayout w:type="fixed"/>
          <w:tblCellMar>
            <w:top w:w="0" w:type="dxa"/>
            <w:left w:w="108" w:type="dxa"/>
            <w:bottom w:w="0" w:type="dxa"/>
            <w:right w:w="108"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adjustRightInd w:val="0"/>
              <w:snapToGrid w:val="0"/>
              <w:spacing w:line="380" w:lineRule="exact"/>
              <w:ind w:right="0" w:rightChars="0"/>
              <w:textAlignment w:val="auto"/>
              <w:outlineLvl w:val="9"/>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于中标结果提出异议和投诉的事项，经招标人或行政监督部门查证属实的，按相关法律法规和招标文件规定，除取消其中标资格外,并由行政监督部门对原第一中标候选人记录不良行为,限制一定期限内在温县从事招投标活动,并在温县公共资源交易中心网站予以公示。对于故意捏造事实、伪造证明材料的，或者以非法手段取得证明材料等进行恶意异议、投诉的，由招标人、行政监督部门驳回异议或投诉，投标保证金不予退还,并由行政监督部门对其记录不良行为，限制一定期限内在温县从事招投标活动，并在温县公共资源交易中心网站予以公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tblPrEx>
          <w:tblLayout w:type="fixed"/>
          <w:tblCellMar>
            <w:top w:w="0" w:type="dxa"/>
            <w:left w:w="108" w:type="dxa"/>
            <w:bottom w:w="0" w:type="dxa"/>
            <w:right w:w="108"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在评标阶段，招标人或采购代理机构将通过“信用中国”网站、“中国裁判文书网”或各级信用信息共享平台查询相关投标人是否被列入失信被执行人、是否有行贿犯罪记录。”</w:t>
            </w:r>
          </w:p>
        </w:tc>
      </w:tr>
      <w:tr>
        <w:tblPrEx>
          <w:tblLayout w:type="fixed"/>
          <w:tblCellMar>
            <w:top w:w="0" w:type="dxa"/>
            <w:left w:w="108" w:type="dxa"/>
            <w:bottom w:w="0" w:type="dxa"/>
            <w:right w:w="108"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jc w:val="center"/>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9.15</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招标代理服务费：本次招标项目的招标代理服务费参照《招标代理服务收费管理暂行办法》计价格[2002]1980 号和国家发展改革委员会办公厅[2003]857号和发改价格【2011】534 号文件收费标准</w:t>
            </w:r>
            <w:r>
              <w:rPr>
                <w:rFonts w:hint="eastAsia" w:ascii="宋体" w:hAnsi="宋体" w:cs="宋体"/>
                <w:color w:val="000000" w:themeColor="text1"/>
                <w:sz w:val="21"/>
                <w:szCs w:val="21"/>
                <w:highlight w:val="none"/>
                <w:lang w:eastAsia="zh-CN"/>
                <w14:textFill>
                  <w14:solidFill>
                    <w14:schemeClr w14:val="tx1"/>
                  </w14:solidFill>
                </w14:textFill>
              </w:rPr>
              <w:t>，在领取中标通知书前，</w:t>
            </w:r>
            <w:r>
              <w:rPr>
                <w:rFonts w:hint="eastAsia" w:ascii="宋体" w:hAnsi="宋体" w:eastAsia="宋体" w:cs="宋体"/>
                <w:color w:val="000000" w:themeColor="text1"/>
                <w:sz w:val="21"/>
                <w:szCs w:val="21"/>
                <w:highlight w:val="none"/>
                <w14:textFill>
                  <w14:solidFill>
                    <w14:schemeClr w14:val="tx1"/>
                  </w14:solidFill>
                </w14:textFill>
              </w:rPr>
              <w:t>由中标人</w:t>
            </w:r>
            <w:r>
              <w:rPr>
                <w:rFonts w:hint="eastAsia" w:ascii="宋体" w:hAnsi="宋体" w:cs="宋体"/>
                <w:color w:val="000000" w:themeColor="text1"/>
                <w:sz w:val="21"/>
                <w:szCs w:val="21"/>
                <w:highlight w:val="none"/>
                <w:lang w:eastAsia="zh-CN"/>
                <w14:textFill>
                  <w14:solidFill>
                    <w14:schemeClr w14:val="tx1"/>
                  </w14:solidFill>
                </w14:textFill>
              </w:rPr>
              <w:t>以现金或转账方式向招标代理机构缴纳</w:t>
            </w:r>
            <w:r>
              <w:rPr>
                <w:rFonts w:hint="eastAsia" w:ascii="宋体" w:hAnsi="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1"/>
                <w:szCs w:val="21"/>
                <w:highlight w:val="none"/>
                <w:lang w:eastAsia="zh-CN"/>
                <w14:textFill>
                  <w14:solidFill>
                    <w14:schemeClr w14:val="tx1"/>
                  </w14:solidFill>
                </w14:textFill>
              </w:rPr>
              <w:t>万元</w:t>
            </w:r>
            <w:r>
              <w:rPr>
                <w:rFonts w:hint="eastAsia" w:ascii="宋体" w:hAnsi="宋体" w:eastAsia="宋体" w:cs="宋体"/>
                <w:color w:val="000000" w:themeColor="text1"/>
                <w:sz w:val="21"/>
                <w:szCs w:val="21"/>
                <w:highlight w:val="none"/>
                <w14:textFill>
                  <w14:solidFill>
                    <w14:schemeClr w14:val="tx1"/>
                  </w14:solidFill>
                </w14:textFill>
              </w:rPr>
              <w:t>。</w:t>
            </w:r>
          </w:p>
        </w:tc>
      </w:tr>
      <w:tr>
        <w:tblPrEx>
          <w:tblLayout w:type="fixed"/>
          <w:tblCellMar>
            <w:top w:w="0" w:type="dxa"/>
            <w:left w:w="108" w:type="dxa"/>
            <w:bottom w:w="0" w:type="dxa"/>
            <w:right w:w="108" w:type="dxa"/>
          </w:tblCellMar>
        </w:tblPrEx>
        <w:trPr>
          <w:trHeight w:val="450" w:hRule="atLeast"/>
        </w:trPr>
        <w:tc>
          <w:tcPr>
            <w:tcW w:w="10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spacing w:line="380" w:lineRule="exact"/>
              <w:ind w:right="0" w:rightChars="0"/>
              <w:jc w:val="center"/>
              <w:textAlignment w:val="auto"/>
              <w:outlineLvl w:val="9"/>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9.1</w:t>
            </w: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851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autoSpaceDE/>
              <w:autoSpaceDN/>
              <w:bidi w:val="0"/>
              <w:adjustRightInd w:val="0"/>
              <w:snapToGrid w:val="0"/>
              <w:spacing w:line="380" w:lineRule="exact"/>
              <w:ind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其它未尽事宜，按国家有关法律、法规执行。</w:t>
            </w:r>
          </w:p>
        </w:tc>
      </w:tr>
    </w:tbl>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bookmarkStart w:id="43" w:name="_Toc20876"/>
      <w:bookmarkStart w:id="44" w:name="_Toc152042305"/>
      <w:bookmarkStart w:id="45" w:name="_Toc179632546"/>
      <w:bookmarkStart w:id="46" w:name="_Toc246996918"/>
      <w:bookmarkStart w:id="47" w:name="_Toc247085689"/>
      <w:bookmarkStart w:id="48" w:name="_Toc144974497"/>
      <w:bookmarkStart w:id="49" w:name="_Toc1806"/>
      <w:bookmarkStart w:id="50" w:name="_Toc246996175"/>
      <w:bookmarkStart w:id="51" w:name="_Toc152045529"/>
    </w:p>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p>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p>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p>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p>
    <w:p>
      <w:pPr>
        <w:pStyle w:val="4"/>
        <w:pageBreakBefore w:val="0"/>
        <w:widowControl w:val="0"/>
        <w:tabs>
          <w:tab w:val="center" w:pos="4156"/>
        </w:tabs>
        <w:kinsoku/>
        <w:wordWrap/>
        <w:overflowPunct/>
        <w:topLinePunct w:val="0"/>
        <w:autoSpaceDE/>
        <w:autoSpaceDN/>
        <w:bidi w:val="0"/>
        <w:adjustRightInd/>
        <w:snapToGrid/>
        <w:spacing w:before="0" w:line="440" w:lineRule="exact"/>
        <w:textAlignment w:val="auto"/>
        <w:rPr>
          <w:rFonts w:hint="eastAsia" w:ascii="宋体" w:hAnsi="宋体" w:eastAsia="宋体" w:cs="宋体"/>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4"/>
        <w:pageBreakBefore w:val="0"/>
        <w:widowControl w:val="0"/>
        <w:tabs>
          <w:tab w:val="center" w:pos="4156"/>
        </w:tabs>
        <w:kinsoku/>
        <w:wordWrap/>
        <w:overflowPunct/>
        <w:topLinePunct w:val="0"/>
        <w:autoSpaceDE/>
        <w:autoSpaceDN/>
        <w:bidi w:val="0"/>
        <w:adjustRightInd/>
        <w:snapToGrid/>
        <w:spacing w:before="0"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52" w:name="_Toc22646"/>
      <w:r>
        <w:rPr>
          <w:rFonts w:hint="eastAsia" w:ascii="宋体" w:hAnsi="宋体" w:eastAsia="宋体" w:cs="宋体"/>
          <w:color w:val="000000" w:themeColor="text1"/>
          <w:highlight w:val="none"/>
          <w14:textFill>
            <w14:solidFill>
              <w14:schemeClr w14:val="tx1"/>
            </w14:solidFill>
          </w14:textFill>
        </w:rPr>
        <w:t>1. 总则</w:t>
      </w:r>
      <w:bookmarkEnd w:id="43"/>
      <w:bookmarkEnd w:id="44"/>
      <w:bookmarkEnd w:id="45"/>
      <w:bookmarkEnd w:id="46"/>
      <w:bookmarkEnd w:id="47"/>
      <w:bookmarkEnd w:id="48"/>
      <w:bookmarkEnd w:id="49"/>
      <w:bookmarkEnd w:id="50"/>
      <w:bookmarkEnd w:id="51"/>
      <w:bookmarkEnd w:id="52"/>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53" w:name="_Toc179632547"/>
      <w:bookmarkStart w:id="54" w:name="_Toc152045530"/>
      <w:bookmarkStart w:id="55" w:name="_Toc246996919"/>
      <w:bookmarkStart w:id="56" w:name="_Toc246996176"/>
      <w:bookmarkStart w:id="57" w:name="_Toc152042306"/>
      <w:bookmarkStart w:id="58" w:name="_Toc247085690"/>
      <w:bookmarkStart w:id="59" w:name="_Toc144974498"/>
      <w:r>
        <w:rPr>
          <w:rFonts w:hint="eastAsia" w:ascii="宋体" w:hAnsi="宋体" w:eastAsia="宋体" w:cs="宋体"/>
          <w:b/>
          <w:color w:val="000000" w:themeColor="text1"/>
          <w:highlight w:val="none"/>
          <w14:textFill>
            <w14:solidFill>
              <w14:schemeClr w14:val="tx1"/>
            </w14:solidFill>
          </w14:textFill>
        </w:rPr>
        <w:t>1.1 项目概况</w:t>
      </w:r>
      <w:bookmarkEnd w:id="53"/>
      <w:bookmarkEnd w:id="54"/>
      <w:bookmarkEnd w:id="55"/>
      <w:bookmarkEnd w:id="56"/>
      <w:bookmarkEnd w:id="57"/>
      <w:bookmarkEnd w:id="58"/>
      <w:bookmarkEnd w:id="59"/>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1.1.1根据《中华人民共和国招标投标法》等有关法律、法规和规章的规定，本招标项目已具备招标条件，现对本项目施工进行招标。</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1.1.2 本招标项目招标人：见投标人须知前附表。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1.1.3 本招标项目招标代理机构：见投标人须知前附表。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1.1.4 本招标项目名称：见投标人须知前附表。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1.1.5 本招标项目建设地点：见投标人须知前附表。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60" w:name="_Toc246996920"/>
      <w:bookmarkStart w:id="61" w:name="_Toc152045531"/>
      <w:bookmarkStart w:id="62" w:name="_Toc247085691"/>
      <w:bookmarkStart w:id="63" w:name="_Toc179632548"/>
      <w:bookmarkStart w:id="64" w:name="_Toc152042307"/>
      <w:bookmarkStart w:id="65" w:name="_Toc246996177"/>
      <w:bookmarkStart w:id="66" w:name="_Toc144974499"/>
      <w:r>
        <w:rPr>
          <w:rFonts w:hint="eastAsia" w:ascii="宋体" w:hAnsi="宋体" w:eastAsia="宋体" w:cs="宋体"/>
          <w:b/>
          <w:color w:val="000000" w:themeColor="text1"/>
          <w:highlight w:val="none"/>
          <w14:textFill>
            <w14:solidFill>
              <w14:schemeClr w14:val="tx1"/>
            </w14:solidFill>
          </w14:textFill>
        </w:rPr>
        <w:t>1.2 资金来源和落实情况</w:t>
      </w:r>
      <w:bookmarkEnd w:id="60"/>
      <w:bookmarkEnd w:id="61"/>
      <w:bookmarkEnd w:id="62"/>
      <w:bookmarkEnd w:id="63"/>
      <w:bookmarkEnd w:id="64"/>
      <w:bookmarkEnd w:id="65"/>
      <w:bookmarkEnd w:id="66"/>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1.2.1 本招标项目的资金来源及出资比例：见投标人须知前附表。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 本招标项目的资金落实情况：见投标人须知前附表。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67" w:name="_Toc246996921"/>
      <w:bookmarkStart w:id="68" w:name="_Toc179632549"/>
      <w:bookmarkStart w:id="69" w:name="_Toc247085692"/>
      <w:bookmarkStart w:id="70" w:name="_Toc144974500"/>
      <w:bookmarkStart w:id="71" w:name="_Toc246996178"/>
      <w:bookmarkStart w:id="72" w:name="_Toc152045532"/>
      <w:bookmarkStart w:id="73" w:name="_Toc152042308"/>
      <w:r>
        <w:rPr>
          <w:rFonts w:hint="eastAsia" w:ascii="宋体" w:hAnsi="宋体" w:eastAsia="宋体" w:cs="宋体"/>
          <w:b/>
          <w:color w:val="000000" w:themeColor="text1"/>
          <w:highlight w:val="none"/>
          <w14:textFill>
            <w14:solidFill>
              <w14:schemeClr w14:val="tx1"/>
            </w14:solidFill>
          </w14:textFill>
        </w:rPr>
        <w:t>1.3 招标范围、计划工期、质量要求</w:t>
      </w:r>
      <w:bookmarkEnd w:id="67"/>
      <w:bookmarkEnd w:id="68"/>
      <w:bookmarkEnd w:id="69"/>
      <w:bookmarkEnd w:id="70"/>
      <w:bookmarkEnd w:id="71"/>
      <w:bookmarkEnd w:id="72"/>
      <w:bookmarkEnd w:id="73"/>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1.3.1 本次招标范围：见投标人须知前附表。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1.3.2 本招标项目的计划工期：见投标人须知前附表。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1.3.3 本招标项目的质量要求：见投标人须知前附表。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74" w:name="_Toc246996179"/>
      <w:bookmarkStart w:id="75" w:name="_Toc246996922"/>
      <w:bookmarkStart w:id="76" w:name="_Toc144974502"/>
      <w:bookmarkStart w:id="77" w:name="_Toc247085693"/>
      <w:bookmarkStart w:id="78" w:name="_Toc152042310"/>
      <w:bookmarkStart w:id="79" w:name="_Toc152045534"/>
      <w:bookmarkStart w:id="80" w:name="_Toc179632551"/>
      <w:r>
        <w:rPr>
          <w:rFonts w:hint="eastAsia" w:ascii="宋体" w:hAnsi="宋体" w:eastAsia="宋体" w:cs="宋体"/>
          <w:b/>
          <w:color w:val="000000" w:themeColor="text1"/>
          <w:highlight w:val="none"/>
          <w14:textFill>
            <w14:solidFill>
              <w14:schemeClr w14:val="tx1"/>
            </w14:solidFill>
          </w14:textFill>
        </w:rPr>
        <w:t>1.4 投标人资格要求</w:t>
      </w:r>
      <w:bookmarkEnd w:id="74"/>
      <w:bookmarkEnd w:id="75"/>
      <w:bookmarkEnd w:id="76"/>
      <w:bookmarkEnd w:id="77"/>
      <w:bookmarkEnd w:id="78"/>
      <w:bookmarkEnd w:id="79"/>
      <w:bookmarkEnd w:id="80"/>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1.4.1 投标人应具备承担本项目施工的资质条件、能力和信誉。</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（1）资质条件：见投标人须知前附表；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（2）项目经理</w:t>
      </w:r>
      <w:r>
        <w:rPr>
          <w:rFonts w:hint="eastAsia" w:ascii="宋体" w:hAnsi="宋体" w:eastAsia="宋体" w:cs="宋体"/>
          <w:color w:val="000000" w:themeColor="text1"/>
          <w:highlight w:val="none"/>
          <w:lang w:eastAsia="zh-CN"/>
          <w14:textFill>
            <w14:solidFill>
              <w14:schemeClr w14:val="tx1"/>
            </w14:solidFill>
          </w14:textFill>
        </w:rPr>
        <w:t>、设计负责人</w:t>
      </w:r>
      <w:r>
        <w:rPr>
          <w:rFonts w:hint="eastAsia" w:ascii="宋体" w:hAnsi="宋体" w:eastAsia="宋体" w:cs="宋体"/>
          <w:color w:val="000000" w:themeColor="text1"/>
          <w:highlight w:val="none"/>
          <w14:textFill>
            <w14:solidFill>
              <w14:schemeClr w14:val="tx1"/>
            </w14:solidFill>
          </w14:textFill>
        </w:rPr>
        <w:t>资格：见投标人须知前附表；</w:t>
      </w:r>
    </w:p>
    <w:p>
      <w:pPr>
        <w:pageBreakBefore w:val="0"/>
        <w:widowControl w:val="0"/>
        <w:kinsoku/>
        <w:wordWrap/>
        <w:overflowPunct/>
        <w:topLinePunct w:val="0"/>
        <w:autoSpaceDE/>
        <w:autoSpaceDN/>
        <w:bidi w:val="0"/>
        <w:adjustRightInd/>
        <w:snapToGrid/>
        <w:spacing w:line="420" w:lineRule="exact"/>
        <w:ind w:firstLine="462" w:firstLineChars="22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( 3 )诚信要求: 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（4）财务要求：见投标人须知前附表；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（5）业绩要求：见投标人须知前附表；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（6）信誉要求：见投标人须知前附表；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（7）其他要求：见投标人须知前附表。</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1.4.2 投标人须知前附表规定接受联合体投标的，除应符合本章第1.4.1项和投标人须知前附表的要求外，还应遵守以下规定：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（1）联合体各方应按招标文件提供的格式签订联合体协议书，明确联合体牵头人和各方权利义务；</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（2）由同一专业的单位组成的联合体，按照资质等级较低的单位确定资质等级；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（3）联合体各方不得再以自己名义单独或参加其他联合体在同一标段中投标。</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1.4.3</w:t>
      </w:r>
      <w:r>
        <w:rPr>
          <w:rFonts w:hint="eastAsia" w:ascii="宋体" w:hAnsi="宋体" w:eastAsia="宋体" w:cs="宋体"/>
          <w:color w:val="000000" w:themeColor="text1"/>
          <w:highlight w:val="none"/>
          <w14:textFill>
            <w14:solidFill>
              <w14:schemeClr w14:val="tx1"/>
            </w14:solidFill>
          </w14:textFill>
        </w:rPr>
        <w:t>投标人不得存在下列情形之一：</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（1）为招标人不具有独立法人资格的附属机构（单位）；</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（2）为本招标项目前期准备提供设计或咨询服务的；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（3）为本招标项目的监理人；</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（4）为本招标项目的代建人；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（5）为本招标项目提供招标代理服务的；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（6）与本招标项目的监理人或代建人或招标代理机构同为一个法定代表人的；</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（7）与本招标项目的监理人或代建人或招标代理机构相互控股或参股的；</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（8）与本招标项目的监理人或代建人或招标代理机构相互任职或工作的；</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（9）被责令停业的；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（10）被暂停或取消投标资格的；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（11）财产被接管或冻结的；</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（12）在最近三年内有骗取中标或严重违约或重大工程质量问题的。</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1.4.</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 单位负责人为同一人或者存在控股、管理关系的不同单位，不得同时参加本招标项目投标。</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81" w:name="_Toc246996180"/>
      <w:bookmarkStart w:id="82" w:name="_Toc152045535"/>
      <w:bookmarkStart w:id="83" w:name="_Toc179632552"/>
      <w:bookmarkStart w:id="84" w:name="_Toc152042311"/>
      <w:bookmarkStart w:id="85" w:name="_Toc247085694"/>
      <w:bookmarkStart w:id="86" w:name="_Toc246996923"/>
      <w:bookmarkStart w:id="87" w:name="_Toc144974503"/>
      <w:r>
        <w:rPr>
          <w:rFonts w:hint="eastAsia" w:ascii="宋体" w:hAnsi="宋体" w:eastAsia="宋体" w:cs="宋体"/>
          <w:b/>
          <w:color w:val="000000" w:themeColor="text1"/>
          <w:highlight w:val="none"/>
          <w14:textFill>
            <w14:solidFill>
              <w14:schemeClr w14:val="tx1"/>
            </w14:solidFill>
          </w14:textFill>
        </w:rPr>
        <w:t>1.5 费用承担</w:t>
      </w:r>
      <w:bookmarkEnd w:id="81"/>
      <w:bookmarkEnd w:id="82"/>
      <w:bookmarkEnd w:id="83"/>
      <w:bookmarkEnd w:id="84"/>
      <w:bookmarkEnd w:id="85"/>
      <w:bookmarkEnd w:id="86"/>
      <w:bookmarkEnd w:id="87"/>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投标人准备和参加投标活动发生的费用自理。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88" w:name="_Toc246996181"/>
      <w:bookmarkStart w:id="89" w:name="_Toc152045536"/>
      <w:bookmarkStart w:id="90" w:name="_Toc179632553"/>
      <w:bookmarkStart w:id="91" w:name="_Toc152042312"/>
      <w:bookmarkStart w:id="92" w:name="_Toc144974504"/>
      <w:bookmarkStart w:id="93" w:name="_Toc246996924"/>
      <w:bookmarkStart w:id="94" w:name="_Toc247085695"/>
      <w:r>
        <w:rPr>
          <w:rFonts w:hint="eastAsia" w:ascii="宋体" w:hAnsi="宋体" w:eastAsia="宋体" w:cs="宋体"/>
          <w:b/>
          <w:color w:val="000000" w:themeColor="text1"/>
          <w:highlight w:val="none"/>
          <w14:textFill>
            <w14:solidFill>
              <w14:schemeClr w14:val="tx1"/>
            </w14:solidFill>
          </w14:textFill>
        </w:rPr>
        <w:t>1.6 保密</w:t>
      </w:r>
      <w:bookmarkEnd w:id="88"/>
      <w:bookmarkEnd w:id="89"/>
      <w:bookmarkEnd w:id="90"/>
      <w:bookmarkEnd w:id="91"/>
      <w:bookmarkEnd w:id="92"/>
      <w:bookmarkEnd w:id="93"/>
      <w:bookmarkEnd w:id="94"/>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参与招标投标活动的各方应对招标文件和投标文件中的商业和技术等秘密保密，违者应对由此造成的后果承担法律责任。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95" w:name="_Toc144974505"/>
      <w:bookmarkStart w:id="96" w:name="_Toc152045537"/>
      <w:bookmarkStart w:id="97" w:name="_Toc152042313"/>
      <w:bookmarkStart w:id="98" w:name="_Toc247085696"/>
      <w:bookmarkStart w:id="99" w:name="_Toc246996925"/>
      <w:bookmarkStart w:id="100" w:name="_Toc179632554"/>
      <w:bookmarkStart w:id="101" w:name="_Toc246996182"/>
      <w:r>
        <w:rPr>
          <w:rFonts w:hint="eastAsia" w:ascii="宋体" w:hAnsi="宋体" w:eastAsia="宋体" w:cs="宋体"/>
          <w:b/>
          <w:color w:val="000000" w:themeColor="text1"/>
          <w:highlight w:val="none"/>
          <w14:textFill>
            <w14:solidFill>
              <w14:schemeClr w14:val="tx1"/>
            </w14:solidFill>
          </w14:textFill>
        </w:rPr>
        <w:t>1.7 语言</w:t>
      </w:r>
      <w:bookmarkEnd w:id="95"/>
      <w:r>
        <w:rPr>
          <w:rFonts w:hint="eastAsia" w:ascii="宋体" w:hAnsi="宋体" w:eastAsia="宋体" w:cs="宋体"/>
          <w:b/>
          <w:color w:val="000000" w:themeColor="text1"/>
          <w:highlight w:val="none"/>
          <w14:textFill>
            <w14:solidFill>
              <w14:schemeClr w14:val="tx1"/>
            </w14:solidFill>
          </w14:textFill>
        </w:rPr>
        <w:t>文字</w:t>
      </w:r>
      <w:bookmarkEnd w:id="96"/>
      <w:bookmarkEnd w:id="97"/>
      <w:bookmarkEnd w:id="98"/>
      <w:bookmarkEnd w:id="99"/>
      <w:bookmarkEnd w:id="100"/>
      <w:bookmarkEnd w:id="101"/>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bookmarkStart w:id="102" w:name="_Toc246996183"/>
      <w:bookmarkStart w:id="103" w:name="_Toc152045538"/>
      <w:bookmarkStart w:id="104" w:name="_Toc247085697"/>
      <w:bookmarkStart w:id="105" w:name="_Toc246996926"/>
      <w:bookmarkStart w:id="106" w:name="_Toc179632555"/>
      <w:bookmarkStart w:id="107" w:name="_Toc152042314"/>
      <w:bookmarkStart w:id="108" w:name="_Toc144974506"/>
      <w:r>
        <w:rPr>
          <w:rFonts w:hint="eastAsia" w:ascii="宋体" w:hAnsi="宋体" w:eastAsia="宋体" w:cs="宋体"/>
          <w:color w:val="000000" w:themeColor="text1"/>
          <w:highlight w:val="none"/>
          <w14:textFill>
            <w14:solidFill>
              <w14:schemeClr w14:val="tx1"/>
            </w14:solidFill>
          </w14:textFill>
        </w:rPr>
        <w:t>招标投标文件使用的语言文字为中文。专用术语使用外文的，应附有中文注释。</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1.8 计量单位</w:t>
      </w:r>
      <w:bookmarkEnd w:id="102"/>
      <w:bookmarkEnd w:id="103"/>
      <w:bookmarkEnd w:id="104"/>
      <w:bookmarkEnd w:id="105"/>
      <w:bookmarkEnd w:id="106"/>
      <w:bookmarkEnd w:id="107"/>
      <w:bookmarkEnd w:id="10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所有计量均采用中华人民共和国法定计量单位。</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09" w:name="_Toc247513962"/>
      <w:bookmarkStart w:id="110" w:name="_Toc152042315"/>
      <w:bookmarkStart w:id="111" w:name="_Toc144974507"/>
      <w:bookmarkStart w:id="112" w:name="_Toc247527563"/>
      <w:bookmarkStart w:id="113" w:name="_Toc152045539"/>
      <w:bookmarkStart w:id="114" w:name="_Toc247592876"/>
      <w:r>
        <w:rPr>
          <w:rFonts w:hint="eastAsia" w:ascii="宋体" w:hAnsi="宋体" w:eastAsia="宋体" w:cs="宋体"/>
          <w:b/>
          <w:color w:val="000000" w:themeColor="text1"/>
          <w:highlight w:val="none"/>
          <w14:textFill>
            <w14:solidFill>
              <w14:schemeClr w14:val="tx1"/>
            </w14:solidFill>
          </w14:textFill>
        </w:rPr>
        <w:t>1.9 踏勘现场</w:t>
      </w:r>
      <w:bookmarkEnd w:id="109"/>
      <w:bookmarkEnd w:id="110"/>
      <w:bookmarkEnd w:id="111"/>
      <w:bookmarkEnd w:id="112"/>
      <w:bookmarkEnd w:id="113"/>
      <w:bookmarkEnd w:id="114"/>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1.9.1 投标人须知前附表规定组织踏勘现场的，招标人按投标人须知前附表规定的时间、地点组织投标人踏勘项目现场。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1.9.2 投标人踏勘现场发生的费用自理。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1.9.3 除招标人的原因外，投标人自行负责在踏勘现场中所发生的人员伤亡和财产损失。</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1.9.4 招标人在踏勘现场中介绍的工程场地和相关的周边环境情况，供投标人在编制投标文件时参考，招标人不对投标人据此作出的判断和决策负责。</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15" w:name="_Toc247592877"/>
      <w:bookmarkStart w:id="116" w:name="_Toc152042316"/>
      <w:bookmarkStart w:id="117" w:name="_Toc152045540"/>
      <w:bookmarkStart w:id="118" w:name="_Toc247513963"/>
      <w:bookmarkStart w:id="119" w:name="_Toc144974508"/>
      <w:bookmarkStart w:id="120" w:name="_Toc247527564"/>
      <w:r>
        <w:rPr>
          <w:rFonts w:hint="eastAsia" w:ascii="宋体" w:hAnsi="宋体" w:eastAsia="宋体" w:cs="宋体"/>
          <w:b/>
          <w:color w:val="000000" w:themeColor="text1"/>
          <w:highlight w:val="none"/>
          <w14:textFill>
            <w14:solidFill>
              <w14:schemeClr w14:val="tx1"/>
            </w14:solidFill>
          </w14:textFill>
        </w:rPr>
        <w:t>1.10 投标预备会</w:t>
      </w:r>
      <w:bookmarkEnd w:id="115"/>
      <w:bookmarkEnd w:id="116"/>
      <w:bookmarkEnd w:id="117"/>
      <w:bookmarkEnd w:id="118"/>
      <w:bookmarkEnd w:id="119"/>
      <w:bookmarkEnd w:id="12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1.10.1 投标人须知前附表规定召开投标预备会的，招标人按投标人须知前附表规定的时间和地点召开投标预备会，澄清投标人提出的问题。</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1.10.2 投标人应在投标人须知前附表规定的时间前，以书面形式将提出的问题送达招标人，以便招标人在会议期间澄清。</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1.10.3 投标预备会后，招标人在投标人须知前附表规定的时间内，将对投标人所提问题的澄清，以书面形式通知所有购买招标文件的投标人。该澄清内容为招标文件的组成部分。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1.11 偏离</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投标人须知前附表允许投标文件偏离招标文件某些要求的，偏离应当符合招标文件规定的偏离范围和幅度。</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121" w:name="_Toc152045542"/>
      <w:bookmarkStart w:id="122" w:name="_Toc246996930"/>
      <w:bookmarkStart w:id="123" w:name="_Toc13072"/>
      <w:bookmarkStart w:id="124" w:name="_Toc25510"/>
      <w:bookmarkStart w:id="125" w:name="_Toc152042318"/>
      <w:bookmarkStart w:id="126" w:name="_Toc246996187"/>
      <w:bookmarkStart w:id="127" w:name="_Toc179632560"/>
      <w:bookmarkStart w:id="128" w:name="_Toc23619"/>
      <w:bookmarkStart w:id="129" w:name="_Toc144974510"/>
      <w:bookmarkStart w:id="130" w:name="_Toc247085701"/>
      <w:r>
        <w:rPr>
          <w:rFonts w:hint="eastAsia" w:ascii="宋体" w:hAnsi="宋体" w:eastAsia="宋体" w:cs="宋体"/>
          <w:color w:val="000000" w:themeColor="text1"/>
          <w:highlight w:val="none"/>
          <w14:textFill>
            <w14:solidFill>
              <w14:schemeClr w14:val="tx1"/>
            </w14:solidFill>
          </w14:textFill>
        </w:rPr>
        <w:t>2. 招标文件</w:t>
      </w:r>
      <w:bookmarkEnd w:id="121"/>
      <w:bookmarkEnd w:id="122"/>
      <w:bookmarkEnd w:id="123"/>
      <w:bookmarkEnd w:id="124"/>
      <w:bookmarkEnd w:id="125"/>
      <w:bookmarkEnd w:id="126"/>
      <w:bookmarkEnd w:id="127"/>
      <w:bookmarkEnd w:id="128"/>
      <w:bookmarkEnd w:id="129"/>
      <w:bookmarkEnd w:id="13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31" w:name="_Toc179632561"/>
      <w:bookmarkStart w:id="132" w:name="_Toc247085702"/>
      <w:bookmarkStart w:id="133" w:name="_Toc144974511"/>
      <w:bookmarkStart w:id="134" w:name="_Toc246996931"/>
      <w:bookmarkStart w:id="135" w:name="_Toc152045543"/>
      <w:bookmarkStart w:id="136" w:name="_Toc246996188"/>
      <w:bookmarkStart w:id="137" w:name="_Toc152042319"/>
      <w:r>
        <w:rPr>
          <w:rFonts w:hint="eastAsia" w:ascii="宋体" w:hAnsi="宋体" w:eastAsia="宋体" w:cs="宋体"/>
          <w:b/>
          <w:color w:val="000000" w:themeColor="text1"/>
          <w:highlight w:val="none"/>
          <w14:textFill>
            <w14:solidFill>
              <w14:schemeClr w14:val="tx1"/>
            </w14:solidFill>
          </w14:textFill>
        </w:rPr>
        <w:t>2.1 招标文件的组成</w:t>
      </w:r>
      <w:bookmarkEnd w:id="131"/>
      <w:bookmarkEnd w:id="132"/>
      <w:bookmarkEnd w:id="133"/>
      <w:bookmarkEnd w:id="134"/>
      <w:bookmarkEnd w:id="135"/>
      <w:bookmarkEnd w:id="136"/>
      <w:bookmarkEnd w:id="137"/>
    </w:p>
    <w:p>
      <w:pPr>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2.1.1 本招标文件包括：</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招标公告（</w:t>
      </w:r>
      <w:r>
        <w:rPr>
          <w:rFonts w:hint="eastAsia" w:ascii="宋体" w:hAnsi="宋体" w:eastAsia="宋体" w:cs="宋体"/>
          <w:color w:val="000000" w:themeColor="text1"/>
          <w:highlight w:val="none"/>
          <w:lang w:eastAsia="zh-CN"/>
          <w14:textFill>
            <w14:solidFill>
              <w14:schemeClr w14:val="tx1"/>
            </w14:solidFill>
          </w14:textFill>
        </w:rPr>
        <w:t>投标</w:t>
      </w:r>
      <w:r>
        <w:rPr>
          <w:rFonts w:hint="eastAsia" w:ascii="宋体" w:hAnsi="宋体" w:eastAsia="宋体" w:cs="宋体"/>
          <w:color w:val="000000" w:themeColor="text1"/>
          <w:highlight w:val="none"/>
          <w:lang w:val="en-US" w:eastAsia="zh-CN"/>
          <w14:textFill>
            <w14:solidFill>
              <w14:schemeClr w14:val="tx1"/>
            </w14:solidFill>
          </w14:textFill>
        </w:rPr>
        <w:t>邀请书</w:t>
      </w:r>
      <w:r>
        <w:rPr>
          <w:rFonts w:hint="eastAsia" w:ascii="宋体" w:hAnsi="宋体" w:cs="宋体"/>
          <w:color w:val="000000" w:themeColor="text1"/>
          <w:highlight w:val="none"/>
          <w:lang w:val="en-US"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（2）投标人须知；</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（3）评标办法；</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（4）合同条款及格式；</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（5）发包人提供资料；</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 xml:space="preserve">）技术标准和要求； </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）投标文件格式；</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）投标人须知前附表规定的其他材料。</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2.1.2 根据本章第1.10款、第2.2款和第2.3款对招标文件所作的澄清、修改，构成招标文件的组成部分。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38" w:name="_Toc144974512"/>
      <w:bookmarkStart w:id="139" w:name="_Toc152042320"/>
      <w:bookmarkStart w:id="140" w:name="_Toc247085703"/>
      <w:bookmarkStart w:id="141" w:name="_Toc246996932"/>
      <w:bookmarkStart w:id="142" w:name="_Toc152045544"/>
      <w:bookmarkStart w:id="143" w:name="_Toc246996189"/>
      <w:bookmarkStart w:id="144" w:name="_Toc179632562"/>
      <w:r>
        <w:rPr>
          <w:rFonts w:hint="eastAsia" w:ascii="宋体" w:hAnsi="宋体" w:eastAsia="宋体" w:cs="宋体"/>
          <w:b/>
          <w:color w:val="000000" w:themeColor="text1"/>
          <w:highlight w:val="none"/>
          <w14:textFill>
            <w14:solidFill>
              <w14:schemeClr w14:val="tx1"/>
            </w14:solidFill>
          </w14:textFill>
        </w:rPr>
        <w:t>2.2招标文件的澄清</w:t>
      </w:r>
      <w:bookmarkEnd w:id="138"/>
      <w:bookmarkEnd w:id="139"/>
      <w:bookmarkEnd w:id="140"/>
      <w:bookmarkEnd w:id="141"/>
      <w:bookmarkEnd w:id="142"/>
      <w:bookmarkEnd w:id="143"/>
      <w:bookmarkEnd w:id="144"/>
      <w:r>
        <w:rPr>
          <w:rFonts w:hint="eastAsia" w:ascii="宋体" w:hAnsi="宋体" w:eastAsia="宋体" w:cs="宋体"/>
          <w:b/>
          <w:color w:val="000000" w:themeColor="text1"/>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2.2.1投标人应仔细阅读和检查招标文件的全部内容。</w:t>
      </w:r>
      <w:r>
        <w:rPr>
          <w:rFonts w:hint="eastAsia" w:ascii="宋体" w:hAnsi="宋体" w:eastAsia="宋体" w:cs="宋体"/>
          <w:color w:val="000000" w:themeColor="text1"/>
          <w:szCs w:val="21"/>
          <w:highlight w:val="none"/>
          <w14:textFill>
            <w14:solidFill>
              <w14:schemeClr w14:val="tx1"/>
            </w14:solidFill>
          </w14:textFill>
        </w:rPr>
        <w:t>如发现缺页或附件不全，应及时向招标人提出，以便补齐。</w:t>
      </w:r>
      <w:r>
        <w:rPr>
          <w:rFonts w:hint="eastAsia" w:ascii="宋体" w:hAnsi="宋体" w:eastAsia="宋体" w:cs="宋体"/>
          <w:color w:val="000000" w:themeColor="text1"/>
          <w:highlight w:val="none"/>
          <w14:textFill>
            <w14:solidFill>
              <w14:schemeClr w14:val="tx1"/>
            </w14:solidFill>
          </w14:textFill>
        </w:rPr>
        <w:t>如有疑问，应在投标人须知前附表规定的时间前以书面形式（包括信函、电报、传真等可以有形地表现所载内容的形式，下同），要求招标人对招标文件予以澄清。</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2.2.2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r>
        <w:rPr>
          <w:rFonts w:hint="eastAsia" w:ascii="宋体" w:hAnsi="宋体" w:eastAsia="宋体" w:cs="宋体"/>
          <w:color w:val="000000" w:themeColor="text1"/>
          <w:sz w:val="32"/>
          <w:szCs w:val="32"/>
          <w:highlight w:val="none"/>
          <w14:textFill>
            <w14:solidFill>
              <w14:schemeClr w14:val="tx1"/>
            </w14:solidFill>
          </w14:textFill>
        </w:rPr>
        <w:t xml:space="preserve">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2.2.3投标人在收到澄清后，应在投标人须知前附表规定的时间内以书面形式通知招标人，确认已收到该澄清。</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45" w:name="_Toc144974513"/>
      <w:bookmarkStart w:id="146" w:name="_Toc247085704"/>
      <w:bookmarkStart w:id="147" w:name="_Toc152045545"/>
      <w:bookmarkStart w:id="148" w:name="_Toc246996190"/>
      <w:bookmarkStart w:id="149" w:name="_Toc179632563"/>
      <w:bookmarkStart w:id="150" w:name="_Toc246996933"/>
      <w:bookmarkStart w:id="151" w:name="_Toc152042321"/>
      <w:r>
        <w:rPr>
          <w:rFonts w:hint="eastAsia" w:ascii="宋体" w:hAnsi="宋体" w:eastAsia="宋体" w:cs="宋体"/>
          <w:b/>
          <w:color w:val="000000" w:themeColor="text1"/>
          <w:highlight w:val="none"/>
          <w14:textFill>
            <w14:solidFill>
              <w14:schemeClr w14:val="tx1"/>
            </w14:solidFill>
          </w14:textFill>
        </w:rPr>
        <w:t>2.3 招标文件的修改</w:t>
      </w:r>
      <w:bookmarkEnd w:id="145"/>
      <w:bookmarkEnd w:id="146"/>
      <w:bookmarkEnd w:id="147"/>
      <w:bookmarkEnd w:id="148"/>
      <w:bookmarkEnd w:id="149"/>
      <w:bookmarkEnd w:id="150"/>
      <w:bookmarkEnd w:id="151"/>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2.3.1招标人可以书面形式修改招标文件，并通知所有已购买招标文件的投标人。但如果修改招标文件的时间距投标截止时间不足15天，并且修改内容影响投标文件编制的，将相应延长投标截止时间。</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2.3.2 投标人收到修改内容后，应在投标人须知前附表规定的时间内以书面形式通知招标人，确认已收到该修改。</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152" w:name="_Toc20192"/>
      <w:bookmarkStart w:id="153" w:name="_Toc152042322"/>
      <w:bookmarkStart w:id="154" w:name="_Toc2105"/>
      <w:bookmarkStart w:id="155" w:name="_Toc179632564"/>
      <w:bookmarkStart w:id="156" w:name="_Toc247085705"/>
      <w:bookmarkStart w:id="157" w:name="_Toc246996191"/>
      <w:bookmarkStart w:id="158" w:name="_Toc50"/>
      <w:bookmarkStart w:id="159" w:name="_Toc144974514"/>
      <w:bookmarkStart w:id="160" w:name="_Toc246996934"/>
      <w:bookmarkStart w:id="161" w:name="_Toc152045546"/>
      <w:r>
        <w:rPr>
          <w:rFonts w:hint="eastAsia" w:ascii="宋体" w:hAnsi="宋体" w:eastAsia="宋体" w:cs="宋体"/>
          <w:color w:val="000000" w:themeColor="text1"/>
          <w:highlight w:val="none"/>
          <w14:textFill>
            <w14:solidFill>
              <w14:schemeClr w14:val="tx1"/>
            </w14:solidFill>
          </w14:textFill>
        </w:rPr>
        <w:t>3. 投标文件</w:t>
      </w:r>
      <w:bookmarkEnd w:id="152"/>
      <w:bookmarkEnd w:id="153"/>
      <w:bookmarkEnd w:id="154"/>
      <w:bookmarkEnd w:id="155"/>
      <w:bookmarkEnd w:id="156"/>
      <w:bookmarkEnd w:id="157"/>
      <w:bookmarkEnd w:id="158"/>
      <w:bookmarkEnd w:id="159"/>
      <w:bookmarkEnd w:id="160"/>
      <w:bookmarkEnd w:id="161"/>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62" w:name="_Toc152045547"/>
      <w:bookmarkStart w:id="163" w:name="_Toc246996935"/>
      <w:bookmarkStart w:id="164" w:name="_Toc179632565"/>
      <w:bookmarkStart w:id="165" w:name="_Toc247085706"/>
      <w:bookmarkStart w:id="166" w:name="_Toc152042323"/>
      <w:bookmarkStart w:id="167" w:name="_Toc144974515"/>
      <w:bookmarkStart w:id="168" w:name="_Toc246996192"/>
      <w:r>
        <w:rPr>
          <w:rFonts w:hint="eastAsia" w:ascii="宋体" w:hAnsi="宋体" w:eastAsia="宋体" w:cs="宋体"/>
          <w:b/>
          <w:color w:val="000000" w:themeColor="text1"/>
          <w:highlight w:val="none"/>
          <w14:textFill>
            <w14:solidFill>
              <w14:schemeClr w14:val="tx1"/>
            </w14:solidFill>
          </w14:textFill>
        </w:rPr>
        <w:t>3.1 投标文件的组成</w:t>
      </w:r>
      <w:bookmarkEnd w:id="162"/>
      <w:bookmarkEnd w:id="163"/>
      <w:bookmarkEnd w:id="164"/>
      <w:bookmarkEnd w:id="165"/>
      <w:bookmarkEnd w:id="166"/>
      <w:bookmarkEnd w:id="167"/>
      <w:bookmarkEnd w:id="16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投标文件应包括下列内容：</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bookmarkStart w:id="169" w:name="_Toc152042324"/>
      <w:bookmarkStart w:id="170" w:name="_Toc144974516"/>
      <w:bookmarkStart w:id="171" w:name="_Toc179632566"/>
      <w:bookmarkStart w:id="172" w:name="_Toc246996936"/>
      <w:bookmarkStart w:id="173" w:name="_Toc246996193"/>
      <w:bookmarkStart w:id="174" w:name="_Toc152045548"/>
      <w:bookmarkStart w:id="175" w:name="_Toc247085707"/>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投标函及投标函附录</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法定代表人身份证明</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授权委托书</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 xml:space="preserve">投标保证金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施工组织设计</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t>项目管理机构</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7）</w:t>
      </w:r>
      <w:r>
        <w:rPr>
          <w:rFonts w:hint="eastAsia" w:ascii="宋体" w:hAnsi="宋体" w:eastAsia="宋体" w:cs="宋体"/>
          <w:color w:val="000000" w:themeColor="text1"/>
          <w:highlight w:val="none"/>
          <w14:textFill>
            <w14:solidFill>
              <w14:schemeClr w14:val="tx1"/>
            </w14:solidFill>
          </w14:textFill>
        </w:rPr>
        <w:t>针对本项目的规划设计方案</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8）</w:t>
      </w:r>
      <w:r>
        <w:rPr>
          <w:rFonts w:hint="eastAsia" w:ascii="宋体" w:hAnsi="宋体" w:eastAsia="宋体" w:cs="宋体"/>
          <w:color w:val="000000" w:themeColor="text1"/>
          <w:highlight w:val="none"/>
          <w14:textFill>
            <w14:solidFill>
              <w14:schemeClr w14:val="tx1"/>
            </w14:solidFill>
          </w14:textFill>
        </w:rPr>
        <w:t>资格审查资料</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9）</w:t>
      </w:r>
      <w:r>
        <w:rPr>
          <w:rFonts w:hint="eastAsia" w:ascii="宋体" w:hAnsi="宋体" w:eastAsia="宋体" w:cs="宋体"/>
          <w:color w:val="000000" w:themeColor="text1"/>
          <w:highlight w:val="none"/>
          <w14:textFill>
            <w14:solidFill>
              <w14:schemeClr w14:val="tx1"/>
            </w14:solidFill>
          </w14:textFill>
        </w:rPr>
        <w:t>投标承诺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t>廉政建设承诺书</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t>无行贿犯罪记录承诺书</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（12）联合体协议书</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3.2 投标报价</w:t>
      </w:r>
      <w:bookmarkEnd w:id="169"/>
      <w:bookmarkEnd w:id="170"/>
      <w:bookmarkEnd w:id="171"/>
      <w:bookmarkEnd w:id="172"/>
      <w:bookmarkEnd w:id="173"/>
      <w:bookmarkEnd w:id="174"/>
      <w:bookmarkEnd w:id="175"/>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bookmarkStart w:id="176" w:name="_Toc247085708"/>
      <w:bookmarkStart w:id="177" w:name="_Toc152045549"/>
      <w:bookmarkStart w:id="178" w:name="_Toc246996194"/>
      <w:bookmarkStart w:id="179" w:name="_Toc152042325"/>
      <w:bookmarkStart w:id="180" w:name="_Toc179632567"/>
      <w:bookmarkStart w:id="181" w:name="_Toc144974517"/>
      <w:bookmarkStart w:id="182" w:name="_Toc246996937"/>
      <w:r>
        <w:rPr>
          <w:rFonts w:hint="eastAsia" w:ascii="宋体" w:hAnsi="宋体" w:eastAsia="宋体" w:cs="宋体"/>
          <w:color w:val="000000" w:themeColor="text1"/>
          <w:highlight w:val="none"/>
          <w:lang w:val="en-US" w:eastAsia="zh-CN"/>
          <w14:textFill>
            <w14:solidFill>
              <w14:schemeClr w14:val="tx1"/>
            </w14:solidFill>
          </w14:textFill>
        </w:rPr>
        <w:t>3.2.1 投标人应按“投标文件格式”的要求填写价格。</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3.2.2投标人应充分了解施工场地的位置、周边环境、道路、装卸、保管、安装限制以及影响投标报价的其他要素。</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3.2.3招标人设有最高投标限价的，投标人的投标报价不得超过最高投标限价，最高投标限价在投标人须知前附表中载明。</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3.2.4投标报价的其他要求见投标人须知前附表。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3.3 投标有效期</w:t>
      </w:r>
      <w:bookmarkEnd w:id="176"/>
      <w:bookmarkEnd w:id="177"/>
      <w:bookmarkEnd w:id="178"/>
      <w:bookmarkEnd w:id="179"/>
      <w:bookmarkEnd w:id="180"/>
      <w:bookmarkEnd w:id="181"/>
      <w:bookmarkEnd w:id="182"/>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3.3.1 除投标人须知前附表另有规定外，投标有效期为60天。</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3.3.2在投标有效期内，投标人撤销或修改其投标文件的，应承担招标文件和法律规定的责任。</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83" w:name="_Toc152045550"/>
      <w:bookmarkStart w:id="184" w:name="_Toc246996938"/>
      <w:bookmarkStart w:id="185" w:name="_Toc152042326"/>
      <w:bookmarkStart w:id="186" w:name="_Toc144974518"/>
      <w:bookmarkStart w:id="187" w:name="_Toc246996195"/>
      <w:bookmarkStart w:id="188" w:name="_Toc179632568"/>
      <w:bookmarkStart w:id="189" w:name="_Toc247085709"/>
      <w:r>
        <w:rPr>
          <w:rFonts w:hint="eastAsia" w:ascii="宋体" w:hAnsi="宋体" w:eastAsia="宋体" w:cs="宋体"/>
          <w:b/>
          <w:color w:val="000000" w:themeColor="text1"/>
          <w:highlight w:val="none"/>
          <w14:textFill>
            <w14:solidFill>
              <w14:schemeClr w14:val="tx1"/>
            </w14:solidFill>
          </w14:textFill>
        </w:rPr>
        <w:t>3.4 投标保证金</w:t>
      </w:r>
      <w:bookmarkEnd w:id="183"/>
      <w:bookmarkEnd w:id="184"/>
      <w:bookmarkEnd w:id="185"/>
      <w:bookmarkEnd w:id="186"/>
      <w:bookmarkEnd w:id="187"/>
      <w:bookmarkEnd w:id="188"/>
      <w:bookmarkEnd w:id="189"/>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3.4.1 投标人须知前附表规定递交投标保证金的，投标人在递交投标文件的同时，应按投标人须知前附表规定的金额和“投标文件格式”规定的或者事先经过招标人认可的投标保证金格式递交投标保证金，并作为其投标文件的组成部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3.4.2 投标人不按本章第3.4.1项要求提交投标保证金的，评标委员会将否决其投标。</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3.4.3 招标人与中标人签订合同后5日内，向未中标的投标人和中标人退还投标保证金。</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3.4.4 有下列情形之一的，投标保证金将不予退还： </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（1）投标人在规定的投标有效期内撤销或修改其投标文件；</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（2）中标人在收到中标通知书后，无正当理由拒签合同协议书或未按招标文件规定提交履约担保。</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90" w:name="_Toc144974520"/>
      <w:bookmarkStart w:id="191" w:name="_Toc179632570"/>
      <w:bookmarkStart w:id="192" w:name="_Toc247085710"/>
      <w:bookmarkStart w:id="193" w:name="_Toc246996196"/>
      <w:bookmarkStart w:id="194" w:name="_Toc152042328"/>
      <w:bookmarkStart w:id="195" w:name="_Toc246996939"/>
      <w:bookmarkStart w:id="196" w:name="_Toc152045552"/>
      <w:r>
        <w:rPr>
          <w:rFonts w:hint="eastAsia" w:ascii="宋体" w:hAnsi="宋体" w:eastAsia="宋体" w:cs="宋体"/>
          <w:b/>
          <w:color w:val="000000" w:themeColor="text1"/>
          <w:highlight w:val="none"/>
          <w14:textFill>
            <w14:solidFill>
              <w14:schemeClr w14:val="tx1"/>
            </w14:solidFill>
          </w14:textFill>
        </w:rPr>
        <w:t>3.5 资格审查资料</w:t>
      </w:r>
      <w:bookmarkEnd w:id="190"/>
      <w:bookmarkEnd w:id="191"/>
      <w:bookmarkEnd w:id="192"/>
      <w:bookmarkEnd w:id="193"/>
      <w:bookmarkEnd w:id="194"/>
      <w:bookmarkEnd w:id="195"/>
      <w:bookmarkEnd w:id="196"/>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3.5.1 “投标人基本情况表”应附</w:t>
      </w:r>
      <w:r>
        <w:rPr>
          <w:rFonts w:hint="eastAsia" w:ascii="宋体" w:hAnsi="宋体" w:eastAsia="宋体" w:cs="宋体"/>
          <w:color w:val="000000" w:themeColor="text1"/>
          <w:highlight w:val="none"/>
          <w:lang w:val="en-US" w:eastAsia="zh-CN"/>
          <w14:textFill>
            <w14:solidFill>
              <w14:schemeClr w14:val="tx1"/>
            </w14:solidFill>
          </w14:textFill>
        </w:rPr>
        <w:t>有效的</w:t>
      </w:r>
      <w:r>
        <w:rPr>
          <w:rFonts w:hint="eastAsia" w:ascii="宋体" w:hAnsi="宋体" w:eastAsia="宋体" w:cs="宋体"/>
          <w:color w:val="000000" w:themeColor="text1"/>
          <w:highlight w:val="none"/>
          <w14:textFill>
            <w14:solidFill>
              <w14:schemeClr w14:val="tx1"/>
            </w14:solidFill>
          </w14:textFill>
        </w:rPr>
        <w:t>投标人营业执照证明材料、资质证书副本和安全生产许可证等材料的复印件。</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3.5.2 “近年财务状况表”包括资产负债表、现金流量表、利润表复印件，具体年份要求见投标人须知前附表。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val="0"/>
          <w:bCs w:val="0"/>
          <w:color w:val="000000" w:themeColor="text1"/>
          <w:highlight w:val="none"/>
          <w14:textFill>
            <w14:solidFill>
              <w14:schemeClr w14:val="tx1"/>
            </w14:solidFill>
          </w14:textFill>
        </w:rPr>
      </w:pPr>
      <w:r>
        <w:rPr>
          <w:rFonts w:hint="eastAsia" w:ascii="宋体" w:hAnsi="宋体" w:eastAsia="宋体" w:cs="宋体"/>
          <w:b w:val="0"/>
          <w:bCs w:val="0"/>
          <w:color w:val="000000" w:themeColor="text1"/>
          <w:highlight w:val="none"/>
          <w14:textFill>
            <w14:solidFill>
              <w14:schemeClr w14:val="tx1"/>
            </w14:solidFill>
          </w14:textFill>
        </w:rPr>
        <w:t>3.5.3 “近年完成的类似项目</w:t>
      </w:r>
      <w:r>
        <w:rPr>
          <w:rFonts w:hint="eastAsia" w:ascii="宋体" w:hAnsi="宋体" w:eastAsia="宋体" w:cs="宋体"/>
          <w:b w:val="0"/>
          <w:bCs w:val="0"/>
          <w:color w:val="000000" w:themeColor="text1"/>
          <w:highlight w:val="none"/>
          <w14:textFill>
            <w14:solidFill>
              <w14:schemeClr w14:val="tx1"/>
            </w14:solidFill>
          </w14:textFill>
        </w:rPr>
        <w:t>情况表”应附合同协议书复印件，具体年份要求见投标人须知前附表。每张表格只填写一个项目，并标明序号</w:t>
      </w:r>
      <w:r>
        <w:rPr>
          <w:rFonts w:hint="eastAsia" w:ascii="宋体" w:hAnsi="宋体" w:eastAsia="宋体" w:cs="宋体"/>
          <w:b w:val="0"/>
          <w:bCs w:val="0"/>
          <w:color w:val="000000" w:themeColor="text1"/>
          <w:highlight w:val="none"/>
          <w14:textFill>
            <w14:solidFill>
              <w14:schemeClr w14:val="tx1"/>
            </w14:solidFill>
          </w14:textFill>
        </w:rPr>
        <w:t>。</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3.5.4 “正在施工和新承接的项目情况表”应附中标通知书和合同协议书复印件。每张表格只填写一个项目，并标明序号。</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197" w:name="_Toc246996940"/>
      <w:bookmarkStart w:id="198" w:name="_Toc179632571"/>
      <w:bookmarkStart w:id="199" w:name="_Toc144974521"/>
      <w:bookmarkStart w:id="200" w:name="_Toc152042329"/>
      <w:bookmarkStart w:id="201" w:name="_Toc152045553"/>
      <w:bookmarkStart w:id="202" w:name="_Toc246996197"/>
      <w:bookmarkStart w:id="203" w:name="_Toc247085711"/>
      <w:r>
        <w:rPr>
          <w:rFonts w:hint="eastAsia" w:ascii="宋体" w:hAnsi="宋体" w:eastAsia="宋体" w:cs="宋体"/>
          <w:b/>
          <w:color w:val="000000" w:themeColor="text1"/>
          <w:highlight w:val="none"/>
          <w14:textFill>
            <w14:solidFill>
              <w14:schemeClr w14:val="tx1"/>
            </w14:solidFill>
          </w14:textFill>
        </w:rPr>
        <w:t>3.6投标文件的编制</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3.6.1投标文件应按“投标文件格式”进行编写，如有必要，可以增加附页，作为投标文件的组成部分。其中，投标函附录在满足招标文件实质性要求的基础上，可以提出比招标文件要求更有利于招标人的承诺。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3.6.2 投标文件应当对招标文件有关</w:t>
      </w:r>
      <w:r>
        <w:rPr>
          <w:rFonts w:hint="eastAsia" w:ascii="宋体" w:hAnsi="宋体" w:eastAsia="宋体" w:cs="宋体"/>
          <w:color w:val="000000" w:themeColor="text1"/>
          <w:szCs w:val="21"/>
          <w:highlight w:val="none"/>
          <w14:textFill>
            <w14:solidFill>
              <w14:schemeClr w14:val="tx1"/>
            </w14:solidFill>
          </w14:textFill>
        </w:rPr>
        <w:t>工期、投标有效期、质量要求、技术标准和要求、招标范围等实质性内容作出响应。</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3.6.3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3.6.4 投标文件正本一份, 副本份数见投标人须知前附表。正本和副本的封面上应清楚地标记“正本”或“副本”的字样。当副本和正本不一致时，以正本为准。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3.6.5 投标文件的正本与副本应分别装订成册，具体装订要求见投标人须知前附表规定。</w:t>
      </w:r>
      <w:bookmarkEnd w:id="197"/>
      <w:bookmarkEnd w:id="198"/>
      <w:bookmarkEnd w:id="199"/>
      <w:bookmarkEnd w:id="200"/>
      <w:bookmarkEnd w:id="201"/>
      <w:bookmarkEnd w:id="202"/>
      <w:bookmarkEnd w:id="203"/>
      <w:bookmarkStart w:id="204" w:name="_Toc246996199"/>
      <w:bookmarkStart w:id="205" w:name="_Toc144974523"/>
      <w:bookmarkStart w:id="206" w:name="_Toc247085713"/>
      <w:bookmarkStart w:id="207" w:name="_Toc246996942"/>
      <w:bookmarkStart w:id="208" w:name="_Toc152045555"/>
      <w:bookmarkStart w:id="209" w:name="_Toc152042331"/>
      <w:bookmarkStart w:id="210" w:name="_Toc179632573"/>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211" w:name="_Toc20715"/>
      <w:bookmarkStart w:id="212" w:name="_Toc25476"/>
      <w:bookmarkStart w:id="213" w:name="_Toc8147"/>
      <w:r>
        <w:rPr>
          <w:rFonts w:hint="eastAsia" w:ascii="宋体" w:hAnsi="宋体" w:eastAsia="宋体" w:cs="宋体"/>
          <w:color w:val="000000" w:themeColor="text1"/>
          <w:highlight w:val="none"/>
          <w14:textFill>
            <w14:solidFill>
              <w14:schemeClr w14:val="tx1"/>
            </w14:solidFill>
          </w14:textFill>
        </w:rPr>
        <w:t>4. 投标</w:t>
      </w:r>
      <w:bookmarkEnd w:id="204"/>
      <w:bookmarkEnd w:id="205"/>
      <w:bookmarkEnd w:id="206"/>
      <w:bookmarkEnd w:id="207"/>
      <w:bookmarkEnd w:id="208"/>
      <w:bookmarkEnd w:id="209"/>
      <w:bookmarkEnd w:id="210"/>
      <w:bookmarkEnd w:id="211"/>
      <w:bookmarkEnd w:id="212"/>
      <w:bookmarkEnd w:id="213"/>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14" w:name="_Toc144974524"/>
      <w:bookmarkStart w:id="215" w:name="_Toc246996943"/>
      <w:bookmarkStart w:id="216" w:name="_Toc152042332"/>
      <w:bookmarkStart w:id="217" w:name="_Toc247085714"/>
      <w:bookmarkStart w:id="218" w:name="_Toc179632574"/>
      <w:bookmarkStart w:id="219" w:name="_Toc152045556"/>
      <w:bookmarkStart w:id="220" w:name="_Toc246996200"/>
      <w:r>
        <w:rPr>
          <w:rFonts w:hint="eastAsia" w:ascii="宋体" w:hAnsi="宋体" w:eastAsia="宋体" w:cs="宋体"/>
          <w:b/>
          <w:color w:val="000000" w:themeColor="text1"/>
          <w:highlight w:val="none"/>
          <w14:textFill>
            <w14:solidFill>
              <w14:schemeClr w14:val="tx1"/>
            </w14:solidFill>
          </w14:textFill>
        </w:rPr>
        <w:t>4.1 投标文件的密封和标记</w:t>
      </w:r>
      <w:bookmarkEnd w:id="214"/>
      <w:bookmarkEnd w:id="215"/>
      <w:bookmarkEnd w:id="216"/>
      <w:bookmarkEnd w:id="217"/>
      <w:bookmarkEnd w:id="218"/>
      <w:bookmarkEnd w:id="219"/>
      <w:bookmarkEnd w:id="22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bookmarkStart w:id="221" w:name="_Toc179632575"/>
      <w:bookmarkStart w:id="222" w:name="_Toc152045557"/>
      <w:bookmarkStart w:id="223" w:name="_Toc152042333"/>
      <w:bookmarkStart w:id="224" w:name="_Toc247085715"/>
      <w:bookmarkStart w:id="225" w:name="_Toc144974525"/>
      <w:bookmarkStart w:id="226" w:name="_Toc246996944"/>
      <w:bookmarkStart w:id="227" w:name="_Toc246996201"/>
      <w:r>
        <w:rPr>
          <w:rFonts w:hint="eastAsia" w:ascii="宋体" w:hAnsi="宋体" w:eastAsia="宋体" w:cs="宋体"/>
          <w:color w:val="000000" w:themeColor="text1"/>
          <w:highlight w:val="none"/>
          <w14:textFill>
            <w14:solidFill>
              <w14:schemeClr w14:val="tx1"/>
            </w14:solidFill>
          </w14:textFill>
        </w:rPr>
        <w:t xml:space="preserve">4.1.1 </w:t>
      </w:r>
      <w:r>
        <w:rPr>
          <w:rFonts w:hint="eastAsia" w:ascii="宋体" w:hAnsi="宋体" w:eastAsia="宋体" w:cs="宋体"/>
          <w:b/>
          <w:bCs/>
          <w:color w:val="000000" w:themeColor="text1"/>
          <w:highlight w:val="none"/>
          <w14:textFill>
            <w14:solidFill>
              <w14:schemeClr w14:val="tx1"/>
            </w14:solidFill>
          </w14:textFill>
        </w:rPr>
        <w:t>投标文件的正本与副本应分开包装，加贴封条，并在封套的封口处加盖投标人单位公章。电子文档标书应单独密封，加贴封条，并在封套的封口处加盖投标人单位公章。</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4.1.2投标文件的封套上应清楚地标记“正本”、“副本”、“电子文档”字样，投标文件封套上应写明的内容见投标人须知前附表。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4.1.3 未按本章第4.1.1项或第4.1.2项要求密封和加写标记的投标文件，招标人应予拒收。</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4.2 投标文件的递交</w:t>
      </w:r>
      <w:bookmarkEnd w:id="221"/>
      <w:bookmarkEnd w:id="222"/>
      <w:bookmarkEnd w:id="223"/>
      <w:bookmarkEnd w:id="224"/>
      <w:bookmarkEnd w:id="225"/>
      <w:bookmarkEnd w:id="226"/>
      <w:bookmarkEnd w:id="227"/>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4.2.1 投标人应在本章第2.2.2项规定的投标截止时间前递交投标文件。</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4.2.2 投标人递交投标文件的地点：见投标人须知前附表。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4.2.3 除投标人须知前附表另有规定外，投标人所递交的投标文件不予退还。</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4.2.4 逾期送达的或者未送达指定地点的投标文件，招标人不予受理。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28" w:name="_Toc246996945"/>
      <w:bookmarkStart w:id="229" w:name="_Toc247085716"/>
      <w:bookmarkStart w:id="230" w:name="_Toc152045558"/>
      <w:bookmarkStart w:id="231" w:name="_Toc152042334"/>
      <w:bookmarkStart w:id="232" w:name="_Toc246996202"/>
      <w:bookmarkStart w:id="233" w:name="_Toc179632576"/>
      <w:bookmarkStart w:id="234" w:name="_Toc144974526"/>
      <w:r>
        <w:rPr>
          <w:rFonts w:hint="eastAsia" w:ascii="宋体" w:hAnsi="宋体" w:eastAsia="宋体" w:cs="宋体"/>
          <w:b/>
          <w:color w:val="000000" w:themeColor="text1"/>
          <w:highlight w:val="none"/>
          <w14:textFill>
            <w14:solidFill>
              <w14:schemeClr w14:val="tx1"/>
            </w14:solidFill>
          </w14:textFill>
        </w:rPr>
        <w:t>4.3 投标文件的修改与撤回</w:t>
      </w:r>
      <w:bookmarkEnd w:id="228"/>
      <w:bookmarkEnd w:id="229"/>
      <w:bookmarkEnd w:id="230"/>
      <w:bookmarkEnd w:id="231"/>
      <w:bookmarkEnd w:id="232"/>
      <w:bookmarkEnd w:id="233"/>
      <w:bookmarkEnd w:id="234"/>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4.3.1 在本章第2.2.2项规定的投标截止时间前，投标人可以修改或撤回已递交的投标文件，但应以书面形式通知招标人。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4.3.2 投标人修改或撤回已递交投标文件的书面通知应按照本章第3.6.3项的要求签字或盖章。招标人收到书面通知后，向投标人出具签收凭证。</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4.3.3 投标人撤回投标文件的，招标人自收到投标人书面撤回通知之日起5日内退还已收取的投标保证金。</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4.3.4 修改的内容为投标文件的组成部分。修改的投标文件应按照本章第3条、第4条规定进行编制、密封、标记和递交，并标明“修改”字样。</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235" w:name="_Toc246996203"/>
      <w:bookmarkStart w:id="236" w:name="_Toc179632577"/>
      <w:bookmarkStart w:id="237" w:name="_Toc144974527"/>
      <w:bookmarkStart w:id="238" w:name="_Toc246996946"/>
      <w:bookmarkStart w:id="239" w:name="_Toc152042335"/>
      <w:bookmarkStart w:id="240" w:name="_Toc24285"/>
      <w:bookmarkStart w:id="241" w:name="_Toc152045559"/>
      <w:bookmarkStart w:id="242" w:name="_Toc18226"/>
      <w:bookmarkStart w:id="243" w:name="_Toc338"/>
      <w:bookmarkStart w:id="244" w:name="_Toc247085717"/>
      <w:r>
        <w:rPr>
          <w:rFonts w:hint="eastAsia" w:ascii="宋体" w:hAnsi="宋体" w:eastAsia="宋体" w:cs="宋体"/>
          <w:color w:val="000000" w:themeColor="text1"/>
          <w:highlight w:val="none"/>
          <w14:textFill>
            <w14:solidFill>
              <w14:schemeClr w14:val="tx1"/>
            </w14:solidFill>
          </w14:textFill>
        </w:rPr>
        <w:t>5. 开标</w:t>
      </w:r>
      <w:bookmarkEnd w:id="235"/>
      <w:bookmarkEnd w:id="236"/>
      <w:bookmarkEnd w:id="237"/>
      <w:bookmarkEnd w:id="238"/>
      <w:bookmarkEnd w:id="239"/>
      <w:bookmarkEnd w:id="240"/>
      <w:bookmarkEnd w:id="241"/>
      <w:bookmarkEnd w:id="242"/>
      <w:bookmarkEnd w:id="243"/>
      <w:bookmarkEnd w:id="244"/>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45" w:name="_Toc247085718"/>
      <w:bookmarkStart w:id="246" w:name="_Toc246996947"/>
      <w:bookmarkStart w:id="247" w:name="_Toc179632578"/>
      <w:bookmarkStart w:id="248" w:name="_Toc246996204"/>
      <w:bookmarkStart w:id="249" w:name="_Toc144974528"/>
      <w:bookmarkStart w:id="250" w:name="_Toc152042336"/>
      <w:bookmarkStart w:id="251" w:name="_Toc152045560"/>
      <w:r>
        <w:rPr>
          <w:rFonts w:hint="eastAsia" w:ascii="宋体" w:hAnsi="宋体" w:eastAsia="宋体" w:cs="宋体"/>
          <w:b/>
          <w:color w:val="000000" w:themeColor="text1"/>
          <w:highlight w:val="none"/>
          <w14:textFill>
            <w14:solidFill>
              <w14:schemeClr w14:val="tx1"/>
            </w14:solidFill>
          </w14:textFill>
        </w:rPr>
        <w:t>5.1 开标时间和地点</w:t>
      </w:r>
      <w:bookmarkEnd w:id="245"/>
      <w:bookmarkEnd w:id="246"/>
      <w:bookmarkEnd w:id="247"/>
      <w:bookmarkEnd w:id="248"/>
      <w:bookmarkEnd w:id="249"/>
      <w:bookmarkEnd w:id="250"/>
      <w:bookmarkEnd w:id="251"/>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招标人在本章第2.2.2项规定的投标截止时间（开标时间）和投标人须知前附表规定的地点公开开标，并邀请所有投标人的法定代表人或其委托代理人准时参加。</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52" w:name="_Toc144974529"/>
      <w:bookmarkStart w:id="253" w:name="_Toc152042337"/>
      <w:bookmarkStart w:id="254" w:name="_Toc247085719"/>
      <w:bookmarkStart w:id="255" w:name="_Toc179632579"/>
      <w:bookmarkStart w:id="256" w:name="_Toc152045561"/>
      <w:bookmarkStart w:id="257" w:name="_Toc246996948"/>
      <w:bookmarkStart w:id="258" w:name="_Toc246996205"/>
      <w:r>
        <w:rPr>
          <w:rFonts w:hint="eastAsia" w:ascii="宋体" w:hAnsi="宋体" w:eastAsia="宋体" w:cs="宋体"/>
          <w:b/>
          <w:color w:val="000000" w:themeColor="text1"/>
          <w:highlight w:val="none"/>
          <w14:textFill>
            <w14:solidFill>
              <w14:schemeClr w14:val="tx1"/>
            </w14:solidFill>
          </w14:textFill>
        </w:rPr>
        <w:t>5.2 开标程序</w:t>
      </w:r>
      <w:bookmarkEnd w:id="252"/>
      <w:bookmarkEnd w:id="253"/>
      <w:bookmarkEnd w:id="254"/>
      <w:bookmarkEnd w:id="255"/>
      <w:bookmarkEnd w:id="256"/>
      <w:bookmarkEnd w:id="257"/>
      <w:bookmarkEnd w:id="25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主持人按下列程序进行开标：</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（1）宣布开标纪律；</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（2）公布在投标截止时间前递交投标文件的投标人名称，并点名确认投标人是否派人到场；</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（3）宣布开标人、唱标人、记录人、监标人等有关人员姓名；</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（4）按照投标人须知前附表规定检查投标文件的密封情况；</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（5）按照投标人须知前附表的规定确定并宣布投标文件开标顺序；</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（6）设有标底的，公布标底；</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（7）按照宣布的开标顺序当众开标，公布投标人名称、投标保证金的递交情况、投标报价、质量目标、工期及其他内容，并记录在案；</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（8）规定最高投标限价计算方法的，计算并公布最高投标限价；</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（9）投标</w:t>
      </w:r>
      <w:r>
        <w:rPr>
          <w:rFonts w:hint="eastAsia" w:ascii="宋体" w:hAnsi="宋体" w:eastAsia="宋体" w:cs="宋体"/>
          <w:color w:val="000000" w:themeColor="text1"/>
          <w:highlight w:val="none"/>
          <w14:textFill>
            <w14:solidFill>
              <w14:schemeClr w14:val="tx1"/>
            </w14:solidFill>
          </w14:textFill>
        </w:rPr>
        <w:t>人代表、招标人代表、监标人、记录人等有关人员在开标记录上签字确认；</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w:t>
      </w: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eastAsia="宋体" w:cs="宋体"/>
          <w:color w:val="000000" w:themeColor="text1"/>
          <w:highlight w:val="none"/>
          <w14:textFill>
            <w14:solidFill>
              <w14:schemeClr w14:val="tx1"/>
            </w14:solidFill>
          </w14:textFill>
        </w:rPr>
        <w:t>）开标结束。</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5.3 开标异议</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投标人对开标有异议的，应当在开标现场提出，招标人当场作出答复，并制作记录。</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259" w:name="_Toc246996949"/>
      <w:bookmarkStart w:id="260" w:name="_Toc247085720"/>
      <w:bookmarkStart w:id="261" w:name="_Toc246996206"/>
      <w:bookmarkStart w:id="262" w:name="_Toc152042338"/>
      <w:bookmarkStart w:id="263" w:name="_Toc19546"/>
      <w:bookmarkStart w:id="264" w:name="_Toc11326"/>
      <w:bookmarkStart w:id="265" w:name="_Toc144974530"/>
      <w:bookmarkStart w:id="266" w:name="_Toc16378"/>
      <w:bookmarkStart w:id="267" w:name="_Toc179632580"/>
      <w:bookmarkStart w:id="268" w:name="_Toc152045562"/>
      <w:r>
        <w:rPr>
          <w:rFonts w:hint="eastAsia" w:ascii="宋体" w:hAnsi="宋体" w:eastAsia="宋体" w:cs="宋体"/>
          <w:color w:val="000000" w:themeColor="text1"/>
          <w:highlight w:val="none"/>
          <w14:textFill>
            <w14:solidFill>
              <w14:schemeClr w14:val="tx1"/>
            </w14:solidFill>
          </w14:textFill>
        </w:rPr>
        <w:t>6. 评标</w:t>
      </w:r>
      <w:bookmarkEnd w:id="259"/>
      <w:bookmarkEnd w:id="260"/>
      <w:bookmarkEnd w:id="261"/>
      <w:bookmarkEnd w:id="262"/>
      <w:bookmarkEnd w:id="263"/>
      <w:bookmarkEnd w:id="264"/>
      <w:bookmarkEnd w:id="265"/>
      <w:bookmarkEnd w:id="266"/>
      <w:bookmarkEnd w:id="267"/>
      <w:bookmarkEnd w:id="26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69" w:name="_Toc144974531"/>
      <w:bookmarkStart w:id="270" w:name="_Toc152042339"/>
      <w:bookmarkStart w:id="271" w:name="_Toc152045563"/>
      <w:bookmarkStart w:id="272" w:name="_Toc246996207"/>
      <w:bookmarkStart w:id="273" w:name="_Toc179632581"/>
      <w:bookmarkStart w:id="274" w:name="_Toc247085721"/>
      <w:bookmarkStart w:id="275" w:name="_Toc246996950"/>
      <w:r>
        <w:rPr>
          <w:rFonts w:hint="eastAsia" w:ascii="宋体" w:hAnsi="宋体" w:eastAsia="宋体" w:cs="宋体"/>
          <w:b/>
          <w:color w:val="000000" w:themeColor="text1"/>
          <w:highlight w:val="none"/>
          <w14:textFill>
            <w14:solidFill>
              <w14:schemeClr w14:val="tx1"/>
            </w14:solidFill>
          </w14:textFill>
        </w:rPr>
        <w:t>6.1 评标委员会</w:t>
      </w:r>
      <w:bookmarkEnd w:id="269"/>
      <w:bookmarkEnd w:id="270"/>
      <w:bookmarkEnd w:id="271"/>
      <w:bookmarkEnd w:id="272"/>
      <w:bookmarkEnd w:id="273"/>
      <w:bookmarkEnd w:id="274"/>
      <w:bookmarkEnd w:id="275"/>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6.1.1 评标由招标人依法组建的评标委员会负责。评标委员会由有关技术、经济等方面的专家组成。评标委员会成员人数以及技术、经济等方面专家的确定方式见投标人须知前附表。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6.1.2 评标委员会成员有下列情形之一的，应当回避：</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（1）投标人或投标人主要负责人的近亲属；</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（2）项目主管部门或者行政监督部门的人员；</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（3）与投标人有经济利益关系；</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（4）曾因在招标、评标以及其他与招标投标有关活动中从事违法行为而受过行政处罚或刑事处罚的；</w:t>
      </w:r>
    </w:p>
    <w:p>
      <w:pPr>
        <w:pageBreakBefore w:val="0"/>
        <w:widowControl w:val="0"/>
        <w:kinsoku/>
        <w:wordWrap/>
        <w:overflowPunct/>
        <w:topLinePunct w:val="0"/>
        <w:autoSpaceDE/>
        <w:autoSpaceDN/>
        <w:bidi w:val="0"/>
        <w:adjustRightInd/>
        <w:snapToGrid/>
        <w:spacing w:line="420" w:lineRule="exact"/>
        <w:ind w:firstLine="359" w:firstLineChars="171"/>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（5）与投标人有其他利害关系。</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76" w:name="_Toc246996951"/>
      <w:bookmarkStart w:id="277" w:name="_Toc144974532"/>
      <w:bookmarkStart w:id="278" w:name="_Toc247085722"/>
      <w:bookmarkStart w:id="279" w:name="_Toc179632582"/>
      <w:bookmarkStart w:id="280" w:name="_Toc152042340"/>
      <w:bookmarkStart w:id="281" w:name="_Toc246996208"/>
      <w:bookmarkStart w:id="282" w:name="_Toc152045564"/>
      <w:r>
        <w:rPr>
          <w:rFonts w:hint="eastAsia" w:ascii="宋体" w:hAnsi="宋体" w:eastAsia="宋体" w:cs="宋体"/>
          <w:b/>
          <w:color w:val="000000" w:themeColor="text1"/>
          <w:highlight w:val="none"/>
          <w14:textFill>
            <w14:solidFill>
              <w14:schemeClr w14:val="tx1"/>
            </w14:solidFill>
          </w14:textFill>
        </w:rPr>
        <w:t>6.2 评标原则</w:t>
      </w:r>
      <w:bookmarkEnd w:id="276"/>
      <w:bookmarkEnd w:id="277"/>
      <w:bookmarkEnd w:id="278"/>
      <w:bookmarkEnd w:id="279"/>
      <w:bookmarkEnd w:id="280"/>
      <w:bookmarkEnd w:id="281"/>
      <w:bookmarkEnd w:id="282"/>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评标活动遵循公平、公正、科学和择优的原则。</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283" w:name="_Toc247085723"/>
      <w:bookmarkStart w:id="284" w:name="_Toc152042341"/>
      <w:bookmarkStart w:id="285" w:name="_Toc144974533"/>
      <w:bookmarkStart w:id="286" w:name="_Toc179632583"/>
      <w:bookmarkStart w:id="287" w:name="_Toc246996952"/>
      <w:bookmarkStart w:id="288" w:name="_Toc246996209"/>
      <w:bookmarkStart w:id="289" w:name="_Toc152045565"/>
      <w:r>
        <w:rPr>
          <w:rFonts w:hint="eastAsia" w:ascii="宋体" w:hAnsi="宋体" w:eastAsia="宋体" w:cs="宋体"/>
          <w:b/>
          <w:color w:val="000000" w:themeColor="text1"/>
          <w:highlight w:val="none"/>
          <w14:textFill>
            <w14:solidFill>
              <w14:schemeClr w14:val="tx1"/>
            </w14:solidFill>
          </w14:textFill>
        </w:rPr>
        <w:t>6.3 评标</w:t>
      </w:r>
      <w:bookmarkEnd w:id="283"/>
      <w:bookmarkEnd w:id="284"/>
      <w:bookmarkEnd w:id="285"/>
      <w:bookmarkEnd w:id="286"/>
      <w:bookmarkEnd w:id="287"/>
      <w:bookmarkEnd w:id="288"/>
      <w:bookmarkEnd w:id="289"/>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评标委员会按照第三章“评标办法”规定的方法、评审因素、标准和程序对投标文件进行评审。第三章“评标办法”没有规定的方法、评审因素和标准，不作为评标依据。</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290" w:name="_Toc31256"/>
      <w:bookmarkStart w:id="291" w:name="_Toc246996210"/>
      <w:bookmarkStart w:id="292" w:name="_Toc152045566"/>
      <w:bookmarkStart w:id="293" w:name="_Toc179632584"/>
      <w:bookmarkStart w:id="294" w:name="_Toc144974534"/>
      <w:bookmarkStart w:id="295" w:name="_Toc14072"/>
      <w:bookmarkStart w:id="296" w:name="_Toc152042342"/>
      <w:bookmarkStart w:id="297" w:name="_Toc247085724"/>
      <w:bookmarkStart w:id="298" w:name="_Toc14996"/>
      <w:bookmarkStart w:id="299" w:name="_Toc246996953"/>
      <w:r>
        <w:rPr>
          <w:rFonts w:hint="eastAsia" w:ascii="宋体" w:hAnsi="宋体" w:eastAsia="宋体" w:cs="宋体"/>
          <w:color w:val="000000" w:themeColor="text1"/>
          <w:highlight w:val="none"/>
          <w14:textFill>
            <w14:solidFill>
              <w14:schemeClr w14:val="tx1"/>
            </w14:solidFill>
          </w14:textFill>
        </w:rPr>
        <w:t>7. 合同授予</w:t>
      </w:r>
      <w:bookmarkEnd w:id="290"/>
      <w:bookmarkEnd w:id="291"/>
      <w:bookmarkEnd w:id="292"/>
      <w:bookmarkEnd w:id="293"/>
      <w:bookmarkEnd w:id="294"/>
      <w:bookmarkEnd w:id="295"/>
      <w:bookmarkEnd w:id="296"/>
      <w:bookmarkEnd w:id="297"/>
      <w:bookmarkEnd w:id="298"/>
      <w:bookmarkEnd w:id="299"/>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00" w:name="_Toc246996954"/>
      <w:bookmarkStart w:id="301" w:name="_Toc246996211"/>
      <w:bookmarkStart w:id="302" w:name="_Toc144974535"/>
      <w:bookmarkStart w:id="303" w:name="_Toc247085725"/>
      <w:bookmarkStart w:id="304" w:name="_Toc179632585"/>
      <w:bookmarkStart w:id="305" w:name="_Toc152045567"/>
      <w:bookmarkStart w:id="306" w:name="_Toc152042343"/>
      <w:r>
        <w:rPr>
          <w:rFonts w:hint="eastAsia" w:ascii="宋体" w:hAnsi="宋体" w:eastAsia="宋体" w:cs="宋体"/>
          <w:b/>
          <w:color w:val="000000" w:themeColor="text1"/>
          <w:highlight w:val="none"/>
          <w14:textFill>
            <w14:solidFill>
              <w14:schemeClr w14:val="tx1"/>
            </w14:solidFill>
          </w14:textFill>
        </w:rPr>
        <w:t>7.1 定标方式</w:t>
      </w:r>
      <w:bookmarkEnd w:id="300"/>
      <w:bookmarkEnd w:id="301"/>
      <w:bookmarkEnd w:id="302"/>
      <w:bookmarkEnd w:id="303"/>
      <w:bookmarkEnd w:id="304"/>
      <w:bookmarkEnd w:id="305"/>
      <w:bookmarkEnd w:id="306"/>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除投标人须知前附表规定评标委员会直接确定中标人外，招标人依据评标委员会推荐的中标候选人确定中标人，评标委员会推荐中标候选人的人数见投标人须知前附表。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7.2 中标候选人公示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招标人在投标人须知前附表规定的媒介公示中标候选人。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07" w:name="_Toc152042344"/>
      <w:bookmarkStart w:id="308" w:name="_Toc247085726"/>
      <w:bookmarkStart w:id="309" w:name="_Toc246996955"/>
      <w:bookmarkStart w:id="310" w:name="_Toc152045568"/>
      <w:bookmarkStart w:id="311" w:name="_Toc144974536"/>
      <w:bookmarkStart w:id="312" w:name="_Toc246996212"/>
      <w:bookmarkStart w:id="313" w:name="_Toc179632586"/>
      <w:r>
        <w:rPr>
          <w:rFonts w:hint="eastAsia" w:ascii="宋体" w:hAnsi="宋体" w:eastAsia="宋体" w:cs="宋体"/>
          <w:b/>
          <w:color w:val="000000" w:themeColor="text1"/>
          <w:highlight w:val="none"/>
          <w14:textFill>
            <w14:solidFill>
              <w14:schemeClr w14:val="tx1"/>
            </w14:solidFill>
          </w14:textFill>
        </w:rPr>
        <w:t>7.3 中标通知</w:t>
      </w:r>
      <w:bookmarkEnd w:id="307"/>
      <w:bookmarkEnd w:id="308"/>
      <w:bookmarkEnd w:id="309"/>
      <w:bookmarkEnd w:id="310"/>
      <w:bookmarkEnd w:id="311"/>
      <w:bookmarkEnd w:id="312"/>
      <w:bookmarkEnd w:id="313"/>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在本章第3.3款规定的投标有效期内，招标人以书面形式向中标人发出中标通知书，同时将中标结果通知未中标的投标人。</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14" w:name="_Toc179632587"/>
      <w:bookmarkStart w:id="315" w:name="_Toc152045569"/>
      <w:bookmarkStart w:id="316" w:name="_Toc144974537"/>
      <w:bookmarkStart w:id="317" w:name="_Toc246996213"/>
      <w:bookmarkStart w:id="318" w:name="_Toc247085727"/>
      <w:bookmarkStart w:id="319" w:name="_Toc152042345"/>
      <w:bookmarkStart w:id="320" w:name="_Toc246996956"/>
      <w:r>
        <w:rPr>
          <w:rFonts w:hint="eastAsia" w:ascii="宋体" w:hAnsi="宋体" w:eastAsia="宋体" w:cs="宋体"/>
          <w:b/>
          <w:color w:val="000000" w:themeColor="text1"/>
          <w:highlight w:val="none"/>
          <w14:textFill>
            <w14:solidFill>
              <w14:schemeClr w14:val="tx1"/>
            </w14:solidFill>
          </w14:textFill>
        </w:rPr>
        <w:t>7.4 履约担保</w:t>
      </w:r>
      <w:bookmarkEnd w:id="314"/>
      <w:bookmarkEnd w:id="315"/>
      <w:bookmarkEnd w:id="316"/>
      <w:bookmarkEnd w:id="317"/>
      <w:bookmarkEnd w:id="318"/>
      <w:bookmarkEnd w:id="319"/>
      <w:bookmarkEnd w:id="32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7.4.1在签订合同前，中标人应按投标人须知前附表规定的担保形式和招标文件第四章“合同条款及格式”规定的或者事先经过招标人书面认可的履约担保格式向招标人提交履约担保。除投标人须知前附表另有规定外。</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7.4.2 中标人不能按本章第7.4.1项要求提交履约担保的，视为放弃中标，其投标保证金不予退还，给招标人造成的损失超过投标保证金数额的，中标人还应当对超过部分予以赔偿。</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21" w:name="_Toc152042346"/>
      <w:bookmarkStart w:id="322" w:name="_Toc144974538"/>
      <w:bookmarkStart w:id="323" w:name="_Toc246996214"/>
      <w:bookmarkStart w:id="324" w:name="_Toc247085728"/>
      <w:bookmarkStart w:id="325" w:name="_Toc246996957"/>
      <w:bookmarkStart w:id="326" w:name="_Toc152045570"/>
      <w:bookmarkStart w:id="327" w:name="_Toc179632588"/>
      <w:r>
        <w:rPr>
          <w:rFonts w:hint="eastAsia" w:ascii="宋体" w:hAnsi="宋体" w:eastAsia="宋体" w:cs="宋体"/>
          <w:b/>
          <w:color w:val="000000" w:themeColor="text1"/>
          <w:highlight w:val="none"/>
          <w14:textFill>
            <w14:solidFill>
              <w14:schemeClr w14:val="tx1"/>
            </w14:solidFill>
          </w14:textFill>
        </w:rPr>
        <w:t>7.5 签订合同</w:t>
      </w:r>
      <w:bookmarkEnd w:id="321"/>
      <w:bookmarkEnd w:id="322"/>
      <w:bookmarkEnd w:id="323"/>
      <w:bookmarkEnd w:id="324"/>
      <w:bookmarkEnd w:id="325"/>
      <w:bookmarkEnd w:id="326"/>
      <w:bookmarkEnd w:id="327"/>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7.5.2 发出中标通知书后，招标人无正当理由拒签合同的，招标人向中标人退还投标保证金；给中标人造成损失的，还应当赔偿损失。</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328" w:name="_Toc30825"/>
      <w:bookmarkStart w:id="329" w:name="_Toc10445"/>
      <w:bookmarkStart w:id="330" w:name="_Toc10832"/>
      <w:r>
        <w:rPr>
          <w:rFonts w:hint="eastAsia" w:ascii="宋体" w:hAnsi="宋体" w:eastAsia="宋体" w:cs="宋体"/>
          <w:color w:val="000000" w:themeColor="text1"/>
          <w:highlight w:val="none"/>
          <w14:textFill>
            <w14:solidFill>
              <w14:schemeClr w14:val="tx1"/>
            </w14:solidFill>
          </w14:textFill>
        </w:rPr>
        <w:t>8. 纪律和监督</w:t>
      </w:r>
      <w:bookmarkEnd w:id="328"/>
      <w:bookmarkEnd w:id="329"/>
      <w:bookmarkEnd w:id="33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31" w:name="_Toc179632593"/>
      <w:bookmarkStart w:id="332" w:name="_Toc152042351"/>
      <w:bookmarkStart w:id="333" w:name="_Toc152045575"/>
      <w:bookmarkStart w:id="334" w:name="_Toc246996219"/>
      <w:bookmarkStart w:id="335" w:name="_Toc247085733"/>
      <w:bookmarkStart w:id="336" w:name="_Toc296590983"/>
      <w:bookmarkStart w:id="337" w:name="_Toc144974543"/>
      <w:bookmarkStart w:id="338" w:name="_Toc246996962"/>
      <w:r>
        <w:rPr>
          <w:rFonts w:hint="eastAsia" w:ascii="宋体" w:hAnsi="宋体" w:eastAsia="宋体" w:cs="宋体"/>
          <w:b/>
          <w:color w:val="000000" w:themeColor="text1"/>
          <w:highlight w:val="none"/>
          <w14:textFill>
            <w14:solidFill>
              <w14:schemeClr w14:val="tx1"/>
            </w14:solidFill>
          </w14:textFill>
        </w:rPr>
        <w:t>8.1 对招标人的纪律要求</w:t>
      </w:r>
      <w:bookmarkEnd w:id="331"/>
      <w:bookmarkEnd w:id="332"/>
      <w:bookmarkEnd w:id="333"/>
      <w:bookmarkEnd w:id="334"/>
      <w:bookmarkEnd w:id="335"/>
      <w:bookmarkEnd w:id="336"/>
      <w:bookmarkEnd w:id="337"/>
      <w:bookmarkEnd w:id="33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招标人不得泄漏招标投标活动中应当保密的情况和资料，不得与投标人串通损害国家利益、社会公共利益或者他人合法权益。</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39" w:name="_Toc179632594"/>
      <w:bookmarkStart w:id="340" w:name="_Toc247085734"/>
      <w:bookmarkStart w:id="341" w:name="_Toc152042352"/>
      <w:bookmarkStart w:id="342" w:name="_Toc144974544"/>
      <w:bookmarkStart w:id="343" w:name="_Toc246996220"/>
      <w:bookmarkStart w:id="344" w:name="_Toc152045576"/>
      <w:bookmarkStart w:id="345" w:name="_Toc246996963"/>
      <w:r>
        <w:rPr>
          <w:rFonts w:hint="eastAsia" w:ascii="宋体" w:hAnsi="宋体" w:eastAsia="宋体" w:cs="宋体"/>
          <w:b/>
          <w:color w:val="000000" w:themeColor="text1"/>
          <w:highlight w:val="none"/>
          <w14:textFill>
            <w14:solidFill>
              <w14:schemeClr w14:val="tx1"/>
            </w14:solidFill>
          </w14:textFill>
        </w:rPr>
        <w:t>8.2 对投标人的纪律要求</w:t>
      </w:r>
      <w:bookmarkEnd w:id="339"/>
      <w:bookmarkEnd w:id="340"/>
      <w:bookmarkEnd w:id="341"/>
      <w:bookmarkEnd w:id="342"/>
      <w:bookmarkEnd w:id="343"/>
      <w:bookmarkEnd w:id="344"/>
      <w:bookmarkEnd w:id="345"/>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46" w:name="_Toc246996964"/>
      <w:bookmarkStart w:id="347" w:name="_Toc247085735"/>
      <w:bookmarkStart w:id="348" w:name="_Toc246996221"/>
      <w:bookmarkStart w:id="349" w:name="_Toc152045577"/>
      <w:bookmarkStart w:id="350" w:name="_Toc179632595"/>
      <w:bookmarkStart w:id="351" w:name="_Toc152042353"/>
      <w:bookmarkStart w:id="352" w:name="_Toc144974545"/>
      <w:r>
        <w:rPr>
          <w:rFonts w:hint="eastAsia" w:ascii="宋体" w:hAnsi="宋体" w:eastAsia="宋体" w:cs="宋体"/>
          <w:b/>
          <w:color w:val="000000" w:themeColor="text1"/>
          <w:highlight w:val="none"/>
          <w14:textFill>
            <w14:solidFill>
              <w14:schemeClr w14:val="tx1"/>
            </w14:solidFill>
          </w14:textFill>
        </w:rPr>
        <w:t>8.3 对评标委员会成员的纪律要求</w:t>
      </w:r>
      <w:bookmarkEnd w:id="346"/>
      <w:bookmarkEnd w:id="347"/>
      <w:bookmarkEnd w:id="348"/>
      <w:bookmarkEnd w:id="349"/>
      <w:bookmarkEnd w:id="350"/>
      <w:bookmarkEnd w:id="351"/>
      <w:bookmarkEnd w:id="352"/>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53" w:name="_Toc246996222"/>
      <w:bookmarkStart w:id="354" w:name="_Toc179632596"/>
      <w:bookmarkStart w:id="355" w:name="_Toc247085736"/>
      <w:bookmarkStart w:id="356" w:name="_Toc152042354"/>
      <w:bookmarkStart w:id="357" w:name="_Toc246996965"/>
      <w:bookmarkStart w:id="358" w:name="_Toc152045578"/>
      <w:bookmarkStart w:id="359" w:name="_Toc144974546"/>
      <w:r>
        <w:rPr>
          <w:rFonts w:hint="eastAsia" w:ascii="宋体" w:hAnsi="宋体" w:eastAsia="宋体" w:cs="宋体"/>
          <w:b/>
          <w:color w:val="000000" w:themeColor="text1"/>
          <w:highlight w:val="none"/>
          <w14:textFill>
            <w14:solidFill>
              <w14:schemeClr w14:val="tx1"/>
            </w14:solidFill>
          </w14:textFill>
        </w:rPr>
        <w:t>8.4 对与评标活动有关的工作人员的纪律要求</w:t>
      </w:r>
      <w:bookmarkEnd w:id="353"/>
      <w:bookmarkEnd w:id="354"/>
      <w:bookmarkEnd w:id="355"/>
      <w:bookmarkEnd w:id="356"/>
      <w:bookmarkEnd w:id="357"/>
      <w:bookmarkEnd w:id="358"/>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bookmarkStart w:id="360" w:name="_Toc152042355"/>
      <w:r>
        <w:rPr>
          <w:rFonts w:hint="eastAsia" w:ascii="宋体" w:hAnsi="宋体" w:eastAsia="宋体" w:cs="宋体"/>
          <w:color w:val="000000" w:themeColor="text1"/>
          <w:highlight w:val="none"/>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60"/>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b/>
          <w:color w:val="000000" w:themeColor="text1"/>
          <w:highlight w:val="none"/>
          <w14:textFill>
            <w14:solidFill>
              <w14:schemeClr w14:val="tx1"/>
            </w14:solidFill>
          </w14:textFill>
        </w:rPr>
      </w:pPr>
      <w:bookmarkStart w:id="361" w:name="_Toc246996966"/>
      <w:bookmarkStart w:id="362" w:name="_Toc179632597"/>
      <w:bookmarkStart w:id="363" w:name="_Toc246996223"/>
      <w:bookmarkStart w:id="364" w:name="_Toc152045579"/>
      <w:bookmarkStart w:id="365" w:name="_Toc152042356"/>
      <w:bookmarkStart w:id="366" w:name="_Toc247085737"/>
      <w:r>
        <w:rPr>
          <w:rFonts w:hint="eastAsia" w:ascii="宋体" w:hAnsi="宋体" w:eastAsia="宋体" w:cs="宋体"/>
          <w:b/>
          <w:color w:val="000000" w:themeColor="text1"/>
          <w:highlight w:val="none"/>
          <w14:textFill>
            <w14:solidFill>
              <w14:schemeClr w14:val="tx1"/>
            </w14:solidFill>
          </w14:textFill>
        </w:rPr>
        <w:t>8.5 异议与投诉</w:t>
      </w:r>
      <w:bookmarkEnd w:id="359"/>
      <w:bookmarkEnd w:id="361"/>
      <w:bookmarkEnd w:id="362"/>
      <w:bookmarkEnd w:id="363"/>
      <w:bookmarkEnd w:id="364"/>
      <w:bookmarkEnd w:id="365"/>
      <w:bookmarkEnd w:id="366"/>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8.5.1投标人或者其他利害关系人对依法必须进行招标的项目的评标结果有异议的，应在公示期内以书面形式由法定代表人签字或印盖本人姓名章并加公章向招标人或招标代理机构提出异议；招标人应自收到异议之日起3日内进行书面答复，但答复内容不涉及商业秘密；作出答复前，应当暂停招标投标活动。异议书可同时抄送该招标项目的行政监督部门。</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8.5.2投标人或者其他利害关系人对异议答复不满，应当在知道或者应当知道其权益受到侵害之日起10日内，按照《中华人民共和国招标投标法实施条例》、《工程建设项目招标投标活动投诉处理办法》（七部委第11号令：2004年8月施行，九部委23号令修改）等规定向有关行政监督部门提出书面投诉。未先进行异议的，投诉不予受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8.5.3 异议文件应包括以下主要内容，并按照“谁主张、谁举证”的原则，附上相关证明材料。否则，招标人或代理机构不予受理：</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（1）项目名称、项目编号、招标公告发布时间、开标时间；</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（2）具体的异议事项及法律依据（具体条款）；</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（3）异议相关证明文件或证明材料；</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（4）投标人名称、地址、联系方式（包括手机、传真号码）；</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（5）法定代表人签署本人姓名或印盖本人姓名章并加盖单位公章等。</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8.5.4 投标人不得恶意异议或投诉，并对异议内容的真实性承担责任。投标人或者其他利害关系人通过捏造事实、伪造证明材料等方式提出异议或投诉，或者以非法手段取得证明材料等进行恶意异议、投诉的，阻碍招投标活动正常进行的，属于严重不良行为，由招标人、行政监督部门驳回异议或投诉，</w:t>
      </w:r>
      <w:r>
        <w:rPr>
          <w:rFonts w:hint="eastAsia" w:ascii="宋体" w:hAnsi="宋体" w:eastAsia="宋体" w:cs="宋体"/>
          <w:color w:val="000000" w:themeColor="text1"/>
          <w:highlight w:val="none"/>
          <w14:textFill>
            <w14:solidFill>
              <w14:schemeClr w14:val="tx1"/>
            </w14:solidFill>
          </w14:textFill>
        </w:rPr>
        <w:t>投标保证金不予退还,</w:t>
      </w:r>
      <w:r>
        <w:rPr>
          <w:rFonts w:hint="eastAsia" w:ascii="宋体" w:hAnsi="宋体" w:eastAsia="宋体" w:cs="宋体"/>
          <w:color w:val="000000" w:themeColor="text1"/>
          <w:highlight w:val="none"/>
          <w14:textFill>
            <w14:solidFill>
              <w14:schemeClr w14:val="tx1"/>
            </w14:solidFill>
          </w14:textFill>
        </w:rPr>
        <w:t>并由行政监督部门对其记录不良行为，限制一定期限内在温县从事招投标活动，并在温县公共资源交易中心网站予以公示</w:t>
      </w:r>
      <w:r>
        <w:rPr>
          <w:rFonts w:hint="eastAsia" w:ascii="宋体" w:hAnsi="宋体" w:cs="宋体"/>
          <w:color w:val="000000" w:themeColor="text1"/>
          <w:highlight w:val="none"/>
          <w:lang w:val="en-US" w:eastAsia="zh-CN"/>
          <w14:textFill>
            <w14:solidFill>
              <w14:schemeClr w14:val="tx1"/>
            </w14:solidFill>
          </w14:textFill>
        </w:rPr>
        <w:t>。</w:t>
      </w:r>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8.5.5招标人或代理机构将在收到符合上述条件的书面异议后3日内审查异议事项，作出答复或相关处理决定，并以书面形式通知异议投标人和其他有关投标人，但答复的内容不涉及商业秘密。</w:t>
      </w:r>
    </w:p>
    <w:p>
      <w:pPr>
        <w:pStyle w:val="4"/>
        <w:pageBreakBefore w:val="0"/>
        <w:widowControl w:val="0"/>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themeColor="text1"/>
          <w:highlight w:val="none"/>
          <w14:textFill>
            <w14:solidFill>
              <w14:schemeClr w14:val="tx1"/>
            </w14:solidFill>
          </w14:textFill>
        </w:rPr>
      </w:pPr>
      <w:bookmarkStart w:id="367" w:name="_Toc20817"/>
      <w:bookmarkStart w:id="368" w:name="_Toc246996224"/>
      <w:bookmarkStart w:id="369" w:name="_Toc144974547"/>
      <w:bookmarkStart w:id="370" w:name="_Toc152045580"/>
      <w:bookmarkStart w:id="371" w:name="_Toc246996967"/>
      <w:bookmarkStart w:id="372" w:name="_Toc179632598"/>
      <w:bookmarkStart w:id="373" w:name="_Toc247085738"/>
      <w:bookmarkStart w:id="374" w:name="_Toc7539"/>
      <w:bookmarkStart w:id="375" w:name="_Toc152042357"/>
      <w:bookmarkStart w:id="376" w:name="_Toc2726"/>
      <w:r>
        <w:rPr>
          <w:rFonts w:hint="eastAsia" w:ascii="宋体" w:hAnsi="宋体" w:eastAsia="宋体" w:cs="宋体"/>
          <w:color w:val="000000" w:themeColor="text1"/>
          <w:highlight w:val="none"/>
          <w14:textFill>
            <w14:solidFill>
              <w14:schemeClr w14:val="tx1"/>
            </w14:solidFill>
          </w14:textFill>
        </w:rPr>
        <w:t>9. 需要补充的其他内容</w:t>
      </w:r>
      <w:bookmarkEnd w:id="367"/>
      <w:bookmarkEnd w:id="368"/>
      <w:bookmarkEnd w:id="369"/>
      <w:bookmarkEnd w:id="370"/>
      <w:bookmarkEnd w:id="371"/>
      <w:bookmarkEnd w:id="372"/>
      <w:bookmarkEnd w:id="373"/>
      <w:bookmarkEnd w:id="374"/>
      <w:bookmarkEnd w:id="375"/>
      <w:bookmarkEnd w:id="376"/>
    </w:p>
    <w:p>
      <w:pPr>
        <w:pageBreakBefore w:val="0"/>
        <w:widowControl w:val="0"/>
        <w:kinsoku/>
        <w:wordWrap/>
        <w:overflowPunct/>
        <w:topLinePunct w:val="0"/>
        <w:autoSpaceDE/>
        <w:autoSpaceDN/>
        <w:bidi w:val="0"/>
        <w:adjustRightInd/>
        <w:snapToGrid/>
        <w:spacing w:line="420" w:lineRule="exact"/>
        <w:ind w:firstLine="420" w:firstLineChars="200"/>
        <w:jc w:val="left"/>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需要补充的其他内容：见投标人须知前附表。</w: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pStyle w:val="2"/>
        <w:rPr>
          <w:rFonts w:hint="eastAsia" w:ascii="宋体" w:hAnsi="宋体" w:eastAsia="宋体" w:cs="宋体"/>
          <w:color w:val="000000" w:themeColor="text1"/>
          <w:highlight w:val="none"/>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bookmarkStart w:id="377" w:name="_Toc296602470"/>
      <w:bookmarkStart w:id="378" w:name="_Toc144974549"/>
      <w:bookmarkStart w:id="379" w:name="_Toc895"/>
      <w:bookmarkStart w:id="380" w:name="_Toc402424979"/>
      <w:bookmarkStart w:id="381" w:name="_Toc246996225"/>
      <w:bookmarkStart w:id="382" w:name="_Toc179632600"/>
      <w:bookmarkStart w:id="383" w:name="_Toc26210"/>
      <w:bookmarkStart w:id="384" w:name="_Toc247085740"/>
      <w:bookmarkStart w:id="385" w:name="_Toc246996968"/>
      <w:bookmarkStart w:id="386" w:name="_Toc152042359"/>
      <w:bookmarkStart w:id="387" w:name="_Toc152045582"/>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附件一：问题澄清通知</w:t>
      </w:r>
      <w:bookmarkEnd w:id="377"/>
      <w:bookmarkEnd w:id="378"/>
      <w:bookmarkEnd w:id="379"/>
      <w:bookmarkEnd w:id="380"/>
      <w:bookmarkEnd w:id="381"/>
      <w:bookmarkEnd w:id="382"/>
      <w:bookmarkEnd w:id="383"/>
      <w:bookmarkEnd w:id="384"/>
      <w:bookmarkEnd w:id="385"/>
      <w:bookmarkEnd w:id="386"/>
      <w:bookmarkEnd w:id="387"/>
    </w:p>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问题澄清通知</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编号：</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（项目名称）招标的评标委员会，对你方的投标文件进行了仔细的审查，现需你方对下列问题以书面形式予以澄清：</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1.</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2.</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请将上述问题的澄清于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时前递交至</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（详细地址）或传真至</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（传真号码）。采用传真方式的，应在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时前将原件递交至</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（详细地址）。</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招标人或招标代理机构：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（签字或盖章）</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ind w:firstLine="3045" w:firstLineChars="14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年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月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bookmarkStart w:id="388" w:name="_Toc735"/>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附件二：问题的澄清</w:t>
      </w:r>
      <w:bookmarkEnd w:id="388"/>
    </w:p>
    <w:p>
      <w:pPr>
        <w:spacing w:line="400" w:lineRule="exact"/>
        <w:jc w:val="center"/>
        <w:rPr>
          <w:rFonts w:hint="eastAsia" w:ascii="宋体" w:hAnsi="宋体" w:eastAsia="宋体" w:cs="宋体"/>
          <w:color w:val="000000" w:themeColor="text1"/>
          <w:sz w:val="28"/>
          <w:szCs w:val="28"/>
          <w:highlight w:val="none"/>
          <w14:textFill>
            <w14:solidFill>
              <w14:schemeClr w14:val="tx1"/>
            </w14:solidFill>
          </w14:textFill>
        </w:rPr>
      </w:pPr>
    </w:p>
    <w:p>
      <w:pPr>
        <w:spacing w:line="4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问题的澄清</w:t>
      </w:r>
    </w:p>
    <w:p>
      <w:pPr>
        <w:spacing w:line="400" w:lineRule="exact"/>
        <w:ind w:firstLine="3465" w:firstLineChars="16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编号： </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项目名称）招标评标委员会：</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问题澄清通知（编号：</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）已收悉，现澄清如下：</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1.</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2.</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b/>
          <w:bCs/>
          <w:color w:val="000000" w:themeColor="text1"/>
          <w:sz w:val="24"/>
          <w:szCs w:val="24"/>
          <w:highlight w:val="none"/>
          <w14:textFill>
            <w14:solidFill>
              <w14:schemeClr w14:val="tx1"/>
            </w14:solidFill>
          </w14:textFill>
        </w:rPr>
      </w:pPr>
      <w:bookmarkStart w:id="389" w:name="_Toc27788"/>
    </w:p>
    <w:p>
      <w:pPr>
        <w:pStyle w:val="2"/>
        <w:rPr>
          <w:rFonts w:hint="eastAsia" w:ascii="宋体" w:hAnsi="宋体" w:eastAsia="宋体" w:cs="宋体"/>
          <w:b/>
          <w:bCs/>
          <w:color w:val="000000" w:themeColor="text1"/>
          <w:sz w:val="24"/>
          <w:szCs w:val="24"/>
          <w:highlight w:val="none"/>
          <w14:textFill>
            <w14:solidFill>
              <w14:schemeClr w14:val="tx1"/>
            </w14:solidFill>
          </w14:textFill>
        </w:rPr>
      </w:pPr>
    </w:p>
    <w:p>
      <w:pPr>
        <w:pStyle w:val="2"/>
        <w:rPr>
          <w:rFonts w:hint="eastAsia" w:ascii="宋体" w:hAnsi="宋体" w:eastAsia="宋体" w:cs="宋体"/>
          <w:b/>
          <w:bCs/>
          <w:color w:val="000000" w:themeColor="text1"/>
          <w:sz w:val="24"/>
          <w:szCs w:val="24"/>
          <w:highlight w:val="none"/>
          <w14:textFill>
            <w14:solidFill>
              <w14:schemeClr w14:val="tx1"/>
            </w14:solidFill>
          </w14:textFill>
        </w:rPr>
      </w:pPr>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附件三：中标通知书</w:t>
      </w:r>
      <w:bookmarkEnd w:id="389"/>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pStyle w:val="20"/>
        <w:spacing w:line="400" w:lineRule="atLeas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中标通知书(参考格式)</w:t>
      </w:r>
    </w:p>
    <w:p>
      <w:pPr>
        <w:pStyle w:val="20"/>
        <w:spacing w:line="400" w:lineRule="atLeas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（中标人名称）：</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ind w:firstLine="315" w:firstLineChars="15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（项目名称）</w:t>
      </w:r>
      <w:r>
        <w:rPr>
          <w:rFonts w:hint="eastAsia" w:ascii="宋体" w:hAnsi="宋体" w:eastAsia="宋体" w:cs="宋体"/>
          <w:color w:val="000000" w:themeColor="text1"/>
          <w:sz w:val="21"/>
          <w:szCs w:val="21"/>
          <w:highlight w:val="none"/>
          <w:u w:val="single"/>
          <w14:textFill>
            <w14:solidFill>
              <w14:schemeClr w14:val="tx1"/>
            </w14:solidFill>
          </w14:textFill>
        </w:rPr>
        <w:t>（项目编号）</w:t>
      </w:r>
      <w:r>
        <w:rPr>
          <w:rFonts w:hint="eastAsia" w:ascii="宋体" w:hAnsi="宋体" w:eastAsia="宋体" w:cs="宋体"/>
          <w:color w:val="000000" w:themeColor="text1"/>
          <w:sz w:val="21"/>
          <w:szCs w:val="21"/>
          <w:highlight w:val="none"/>
          <w14:textFill>
            <w14:solidFill>
              <w14:schemeClr w14:val="tx1"/>
            </w14:solidFill>
          </w14:textFill>
        </w:rPr>
        <w:t>于</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（开标时间）在温县公共资源交易中心公开招标，按规定程序进行了开标、评标、定标，现确定贵公司为中标单位。</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中标价：</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元。</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工期：</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 xml:space="preserve"> 日历天。</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工程质量：符合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标准。</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项目经理：</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（姓名）。</w:t>
      </w:r>
    </w:p>
    <w:p>
      <w:pPr>
        <w:pStyle w:val="20"/>
        <w:spacing w:line="360" w:lineRule="auto"/>
        <w:ind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请你方在接到本通知书后的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日内到</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（指定地点）与招标人签订承包合同。在此之前按招标文件第二章“投标人须知”第7.4款规定向我方提交履约保证金（如有履约保证金）。</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特此通知。</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   招标代理机构：</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法定代表人或委托人：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（签字）  法定代表人或委托人：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（签字）</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ind w:firstLine="32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ind w:firstLine="3238"/>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交易见证：</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    监管部门：</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（盖单位章）</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p>
    <w:p>
      <w:pPr>
        <w:pStyle w:val="20"/>
        <w:spacing w:line="360" w:lineRule="auto"/>
        <w:ind w:firstLine="3238"/>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年</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p>
    <w:p>
      <w:pPr>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keepNext/>
        <w:keepLines/>
        <w:pageBreakBefore w:val="0"/>
        <w:widowControl w:val="0"/>
        <w:kinsoku/>
        <w:wordWrap/>
        <w:overflowPunct/>
        <w:topLinePunct w:val="0"/>
        <w:autoSpaceDE/>
        <w:autoSpaceDN/>
        <w:bidi w:val="0"/>
        <w:adjustRightInd/>
        <w:snapToGrid/>
        <w:spacing w:line="416" w:lineRule="auto"/>
        <w:ind w:left="0" w:leftChars="0" w:right="0" w:rightChars="0" w:firstLine="0" w:firstLineChars="0"/>
        <w:jc w:val="both"/>
        <w:textAlignment w:val="auto"/>
        <w:outlineLvl w:val="9"/>
        <w:rPr>
          <w:rFonts w:hint="eastAsia" w:ascii="宋体" w:hAnsi="宋体" w:eastAsia="宋体" w:cs="宋体"/>
          <w:b/>
          <w:bCs/>
          <w:color w:val="000000" w:themeColor="text1"/>
          <w:sz w:val="24"/>
          <w:szCs w:val="24"/>
          <w:highlight w:val="none"/>
          <w14:textFill>
            <w14:solidFill>
              <w14:schemeClr w14:val="tx1"/>
            </w14:solidFill>
          </w14:textFill>
        </w:rPr>
      </w:pPr>
      <w:bookmarkStart w:id="390" w:name="_Toc15242"/>
      <w:r>
        <w:rPr>
          <w:rFonts w:hint="eastAsia" w:ascii="宋体" w:hAnsi="宋体" w:eastAsia="宋体" w:cs="宋体"/>
          <w:b/>
          <w:bCs/>
          <w:color w:val="000000" w:themeColor="text1"/>
          <w:sz w:val="24"/>
          <w:szCs w:val="24"/>
          <w:highlight w:val="none"/>
          <w14:textFill>
            <w14:solidFill>
              <w14:schemeClr w14:val="tx1"/>
            </w14:solidFill>
          </w14:textFill>
        </w:rPr>
        <w:t>附件四：确认通知</w:t>
      </w:r>
      <w:bookmarkEnd w:id="390"/>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确认通知</w:t>
      </w: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（招标人名称）：</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w:t>
      </w:r>
    </w:p>
    <w:p>
      <w:pPr>
        <w:spacing w:line="440" w:lineRule="exact"/>
        <w:ind w:firstLine="420" w:firstLineChars="200"/>
        <w:rPr>
          <w:rFonts w:hint="eastAsia" w:ascii="宋体" w:hAnsi="宋体"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你方于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年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日发出的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（项目名称）关于</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的通知，我方已于</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日收到。</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特此确认。</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（盖单位章）</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pStyle w:val="3"/>
        <w:spacing w:line="440" w:lineRule="exact"/>
        <w:jc w:val="center"/>
        <w:rPr>
          <w:rFonts w:hint="eastAsia" w:ascii="宋体" w:hAnsi="宋体" w:eastAsia="宋体" w:cs="宋体"/>
          <w:color w:val="000000" w:themeColor="text1"/>
          <w:highlight w:val="none"/>
          <w14:textFill>
            <w14:solidFill>
              <w14:schemeClr w14:val="tx1"/>
            </w14:solidFill>
          </w14:textFill>
        </w:rPr>
      </w:pPr>
      <w:bookmarkStart w:id="391" w:name="_Toc13009"/>
      <w:bookmarkStart w:id="392" w:name="_Toc3632"/>
      <w:r>
        <w:rPr>
          <w:rFonts w:hint="eastAsia" w:ascii="宋体" w:hAnsi="宋体" w:eastAsia="宋体" w:cs="宋体"/>
          <w:color w:val="000000" w:themeColor="text1"/>
          <w:highlight w:val="none"/>
          <w14:textFill>
            <w14:solidFill>
              <w14:schemeClr w14:val="tx1"/>
            </w14:solidFill>
          </w14:textFill>
        </w:rPr>
        <w:t>第三章 评标办法</w:t>
      </w:r>
      <w:bookmarkEnd w:id="391"/>
      <w:bookmarkEnd w:id="392"/>
    </w:p>
    <w:p>
      <w:pPr>
        <w:autoSpaceDE w:val="0"/>
        <w:autoSpaceDN w:val="0"/>
        <w:spacing w:line="360" w:lineRule="auto"/>
        <w:jc w:val="center"/>
        <w:rPr>
          <w:rFonts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评标办法前附表</w:t>
      </w:r>
    </w:p>
    <w:tbl>
      <w:tblPr>
        <w:tblStyle w:val="17"/>
        <w:tblW w:w="98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01"/>
        <w:gridCol w:w="1182"/>
        <w:gridCol w:w="1114"/>
        <w:gridCol w:w="935"/>
        <w:gridCol w:w="1755"/>
        <w:gridCol w:w="2950"/>
        <w:gridCol w:w="1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评审因素</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2.1.1</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形式评审标准</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投标人名称</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投标函签字盖章</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有法定代表人或其委托代理人签字或加盖单位章。</w:t>
            </w:r>
          </w:p>
          <w:p>
            <w:pPr>
              <w:spacing w:line="36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符合第二章“投标人须知前附表”第3.</w:t>
            </w: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投标文件格式</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w:t>
            </w:r>
            <w:r>
              <w:rPr>
                <w:rFonts w:hint="eastAsia" w:ascii="宋体" w:hAnsi="宋体" w:cs="宋体"/>
                <w:color w:val="000000" w:themeColor="text1"/>
                <w:szCs w:val="21"/>
                <w:highlight w:val="none"/>
                <w:lang w:eastAsia="zh-CN"/>
                <w14:textFill>
                  <w14:solidFill>
                    <w14:schemeClr w14:val="tx1"/>
                  </w14:solidFill>
                </w14:textFill>
              </w:rPr>
              <w:t>七</w:t>
            </w:r>
            <w:r>
              <w:rPr>
                <w:rFonts w:hint="eastAsia" w:ascii="宋体" w:hAnsi="宋体" w:cs="宋体"/>
                <w:color w:val="000000" w:themeColor="text1"/>
                <w:szCs w:val="21"/>
                <w:highlight w:val="none"/>
                <w14:textFill>
                  <w14:solidFill>
                    <w14:schemeClr w14:val="tx1"/>
                  </w14:solidFill>
                </w14:textFill>
              </w:rPr>
              <w:t>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报价唯一</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只能有一个有效报价</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olor w:val="000000" w:themeColor="text1"/>
                <w:kern w:val="18"/>
                <w:szCs w:val="21"/>
                <w:highlight w:val="none"/>
                <w14:textFill>
                  <w14:solidFill>
                    <w14:schemeClr w14:val="tx1"/>
                  </w14:solidFill>
                </w14:textFill>
              </w:rPr>
              <w:t>报价须为机打，不得手写</w:t>
            </w:r>
            <w:r>
              <w:rPr>
                <w:rFonts w:hint="eastAsia" w:ascii="宋体" w:hAnsi="宋体"/>
                <w:color w:val="000000" w:themeColor="text1"/>
                <w:kern w:val="18"/>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相关要求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有</w:t>
            </w:r>
            <w:r>
              <w:rPr>
                <w:rFonts w:hint="eastAsia" w:ascii="宋体" w:hAnsi="宋体" w:cs="宋体"/>
                <w:color w:val="000000" w:themeColor="text1"/>
                <w:szCs w:val="21"/>
                <w:highlight w:val="none"/>
                <w14:textFill>
                  <w14:solidFill>
                    <w14:schemeClr w14:val="tx1"/>
                  </w14:solidFill>
                </w14:textFill>
              </w:rPr>
              <w:t>农民工工资保证金承诺。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2.1.2</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资格评审标准</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营业执照</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安全生产许可证</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资质等级</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0" w:leftChars="-51" w:hanging="107" w:hangingChars="51"/>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项目经理</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设计</w:t>
            </w:r>
            <w:r>
              <w:rPr>
                <w:rFonts w:hint="eastAsia" w:ascii="宋体" w:hAnsi="宋体"/>
                <w:color w:val="000000" w:themeColor="text1"/>
                <w:szCs w:val="21"/>
                <w:highlight w:val="none"/>
                <w14:textFill>
                  <w14:solidFill>
                    <w14:schemeClr w14:val="tx1"/>
                  </w14:solidFill>
                </w14:textFill>
              </w:rPr>
              <w:t>负责人</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财务</w:t>
            </w:r>
            <w:r>
              <w:rPr>
                <w:rFonts w:hint="eastAsia" w:ascii="宋体" w:hAnsi="宋体" w:cs="宋体"/>
                <w:color w:val="000000" w:themeColor="text1"/>
                <w:szCs w:val="21"/>
                <w:highlight w:val="none"/>
                <w:lang w:eastAsia="zh-CN"/>
                <w14:textFill>
                  <w14:solidFill>
                    <w14:schemeClr w14:val="tx1"/>
                  </w14:solidFill>
                </w14:textFill>
              </w:rPr>
              <w:t>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项目业绩</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Chars="-51" w:hanging="107" w:hangingChars="51"/>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信誉</w:t>
            </w:r>
            <w:r>
              <w:rPr>
                <w:rFonts w:hint="eastAsia" w:ascii="宋体" w:hAnsi="宋体" w:cs="宋体"/>
                <w:color w:val="000000" w:themeColor="text1"/>
                <w:szCs w:val="21"/>
                <w:highlight w:val="none"/>
                <w:lang w:eastAsia="zh-CN"/>
                <w14:textFill>
                  <w14:solidFill>
                    <w14:schemeClr w14:val="tx1"/>
                  </w14:solidFill>
                </w14:textFill>
              </w:rPr>
              <w:t>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leftChars="-51" w:hanging="107" w:hangingChars="51"/>
              <w:jc w:val="cente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诚信要求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leftChars="-51" w:hanging="107" w:hangingChars="51"/>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其他要求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2.1.3</w:t>
            </w:r>
          </w:p>
        </w:tc>
        <w:tc>
          <w:tcPr>
            <w:tcW w:w="118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响应性  评审标准</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投标内容</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符合第二章“投标人须知前附表”第1.3.1项要求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工期</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tabs>
                <w:tab w:val="left" w:pos="2370"/>
              </w:tabs>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符合第二章“投标人须知前附表”第1.3.2项要求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工程质量</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符合第二章“投标人须知前附表”第1.3.3项要求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投标有效期</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符合第二章“投标人须知前附表”第3.3.1项要求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投标保证金</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ind w:left="630" w:hanging="630" w:hanging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符合第二章“投标人须知前附表”第3.4.1项要求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权利义务</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9" w:hRule="exact"/>
          <w:jc w:val="center"/>
        </w:trPr>
        <w:tc>
          <w:tcPr>
            <w:tcW w:w="8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118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宋体" w:hAnsi="宋体" w:cs="宋体"/>
                <w:color w:val="000000" w:themeColor="text1"/>
                <w:szCs w:val="21"/>
                <w:highlight w:val="none"/>
                <w14:textFill>
                  <w14:solidFill>
                    <w14:schemeClr w14:val="tx1"/>
                  </w14:solidFill>
                </w14:textFill>
              </w:rPr>
            </w:pP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技术标准和要求</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符合第</w:t>
            </w:r>
            <w:r>
              <w:rPr>
                <w:rFonts w:hint="eastAsia" w:ascii="宋体" w:hAnsi="宋体" w:cs="宋体"/>
                <w:color w:val="000000" w:themeColor="text1"/>
                <w:szCs w:val="21"/>
                <w:highlight w:val="none"/>
                <w:lang w:eastAsia="zh-CN"/>
                <w14:textFill>
                  <w14:solidFill>
                    <w14:schemeClr w14:val="tx1"/>
                  </w14:solidFill>
                </w14:textFill>
              </w:rPr>
              <w:t>六</w:t>
            </w:r>
            <w:r>
              <w:rPr>
                <w:rFonts w:hint="eastAsia" w:ascii="宋体" w:hAnsi="宋体" w:cs="宋体"/>
                <w:color w:val="000000" w:themeColor="text1"/>
                <w:szCs w:val="21"/>
                <w:highlight w:val="none"/>
                <w14:textFill>
                  <w14:solidFill>
                    <w14:schemeClr w14:val="tx1"/>
                  </w14:solidFill>
                </w14:textFill>
              </w:rPr>
              <w:t>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044"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条款号</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条款内容</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2044"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2.2.1</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分值组成</w:t>
            </w:r>
          </w:p>
          <w:p>
            <w:pPr>
              <w:pStyle w:val="21"/>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（总分100分）</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投标报价：</w:t>
            </w:r>
            <w:r>
              <w:rPr>
                <w:rFonts w:hint="eastAsia" w:ascii="宋体" w:hAnsi="宋体" w:eastAsia="宋体" w:cs="宋体"/>
                <w:color w:val="000000" w:themeColor="text1"/>
                <w:kern w:val="18"/>
                <w:sz w:val="21"/>
                <w:szCs w:val="21"/>
                <w:highlight w:val="none"/>
                <w:u w:val="single"/>
                <w14:textFill>
                  <w14:solidFill>
                    <w14:schemeClr w14:val="tx1"/>
                  </w14:solidFill>
                </w14:textFill>
              </w:rPr>
              <w:t xml:space="preserve"> 40分</w:t>
            </w:r>
            <w:r>
              <w:rPr>
                <w:rFonts w:hint="eastAsia" w:ascii="宋体" w:hAnsi="宋体" w:eastAsia="宋体" w:cs="宋体"/>
                <w:color w:val="000000" w:themeColor="text1"/>
                <w:kern w:val="18"/>
                <w:sz w:val="21"/>
                <w:szCs w:val="21"/>
                <w:highlight w:val="none"/>
                <w14:textFill>
                  <w14:solidFill>
                    <w14:schemeClr w14:val="tx1"/>
                  </w14:solidFill>
                </w14:textFill>
              </w:rPr>
              <w:t>（</w:t>
            </w:r>
            <w:r>
              <w:rPr>
                <w:rFonts w:hint="eastAsia" w:ascii="宋体" w:hAnsi="宋体" w:eastAsia="宋体" w:cs="宋体"/>
                <w:color w:val="000000" w:themeColor="text1"/>
                <w:kern w:val="18"/>
                <w:sz w:val="21"/>
                <w:szCs w:val="21"/>
                <w:highlight w:val="none"/>
                <w:lang w:val="en-US" w:eastAsia="zh-CN"/>
                <w14:textFill>
                  <w14:solidFill>
                    <w14:schemeClr w14:val="tx1"/>
                  </w14:solidFill>
                </w14:textFill>
              </w:rPr>
              <w:t>工程总承包费报价</w:t>
            </w:r>
            <w:r>
              <w:rPr>
                <w:rFonts w:hint="eastAsia" w:ascii="宋体" w:hAnsi="宋体" w:eastAsia="宋体" w:cs="宋体"/>
                <w:color w:val="000000" w:themeColor="text1"/>
                <w:kern w:val="18"/>
                <w:sz w:val="21"/>
                <w:szCs w:val="21"/>
                <w:highlight w:val="none"/>
                <w14:textFill>
                  <w14:solidFill>
                    <w14:schemeClr w14:val="tx1"/>
                  </w14:solidFill>
                </w14:textFill>
              </w:rPr>
              <w:t>30分</w:t>
            </w:r>
            <w:r>
              <w:rPr>
                <w:rFonts w:hint="eastAsia" w:hAnsi="宋体" w:cs="宋体"/>
                <w:color w:val="000000" w:themeColor="text1"/>
                <w:kern w:val="18"/>
                <w:sz w:val="21"/>
                <w:szCs w:val="21"/>
                <w:highlight w:val="none"/>
                <w:lang w:eastAsia="zh-CN"/>
                <w14:textFill>
                  <w14:solidFill>
                    <w14:schemeClr w14:val="tx1"/>
                  </w14:solidFill>
                </w14:textFill>
              </w:rPr>
              <w:t>、勘察</w:t>
            </w:r>
            <w:r>
              <w:rPr>
                <w:rFonts w:hint="eastAsia" w:ascii="宋体" w:hAnsi="宋体" w:eastAsia="宋体" w:cs="宋体"/>
                <w:color w:val="000000" w:themeColor="text1"/>
                <w:kern w:val="18"/>
                <w:sz w:val="21"/>
                <w:szCs w:val="21"/>
                <w:highlight w:val="none"/>
                <w14:textFill>
                  <w14:solidFill>
                    <w14:schemeClr w14:val="tx1"/>
                  </w14:solidFill>
                </w14:textFill>
              </w:rPr>
              <w:t>设计</w:t>
            </w:r>
            <w:r>
              <w:rPr>
                <w:rFonts w:hint="eastAsia" w:hAnsi="宋体" w:cs="宋体"/>
                <w:color w:val="000000" w:themeColor="text1"/>
                <w:kern w:val="18"/>
                <w:sz w:val="21"/>
                <w:szCs w:val="21"/>
                <w:highlight w:val="none"/>
                <w:lang w:eastAsia="zh-CN"/>
                <w14:textFill>
                  <w14:solidFill>
                    <w14:schemeClr w14:val="tx1"/>
                  </w14:solidFill>
                </w14:textFill>
              </w:rPr>
              <w:t>费</w:t>
            </w:r>
            <w:r>
              <w:rPr>
                <w:rFonts w:hint="eastAsia" w:ascii="宋体" w:hAnsi="宋体" w:eastAsia="宋体" w:cs="宋体"/>
                <w:color w:val="000000" w:themeColor="text1"/>
                <w:kern w:val="18"/>
                <w:sz w:val="21"/>
                <w:szCs w:val="21"/>
                <w:highlight w:val="none"/>
                <w14:textFill>
                  <w14:solidFill>
                    <w14:schemeClr w14:val="tx1"/>
                  </w14:solidFill>
                </w14:textFill>
              </w:rPr>
              <w:t>10分）</w:t>
            </w:r>
          </w:p>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施工组织设计：</w:t>
            </w:r>
            <w:r>
              <w:rPr>
                <w:rFonts w:hint="eastAsia" w:ascii="宋体" w:hAnsi="宋体" w:eastAsia="宋体" w:cs="宋体"/>
                <w:color w:val="000000" w:themeColor="text1"/>
                <w:kern w:val="18"/>
                <w:sz w:val="21"/>
                <w:szCs w:val="21"/>
                <w:highlight w:val="none"/>
                <w:u w:val="single"/>
                <w14:textFill>
                  <w14:solidFill>
                    <w14:schemeClr w14:val="tx1"/>
                  </w14:solidFill>
                </w14:textFill>
              </w:rPr>
              <w:t>40分</w:t>
            </w:r>
          </w:p>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hAnsi="宋体" w:cs="宋体"/>
                <w:color w:val="000000" w:themeColor="text1"/>
                <w:kern w:val="18"/>
                <w:sz w:val="21"/>
                <w:szCs w:val="21"/>
                <w:highlight w:val="none"/>
                <w:lang w:eastAsia="zh-CN"/>
                <w14:textFill>
                  <w14:solidFill>
                    <w14:schemeClr w14:val="tx1"/>
                  </w14:solidFill>
                </w14:textFill>
              </w:rPr>
              <w:t>其它因素</w:t>
            </w:r>
            <w:r>
              <w:rPr>
                <w:rFonts w:hint="eastAsia" w:ascii="宋体" w:hAnsi="宋体" w:eastAsia="宋体" w:cs="宋体"/>
                <w:color w:val="000000" w:themeColor="text1"/>
                <w:kern w:val="18"/>
                <w:sz w:val="21"/>
                <w:szCs w:val="21"/>
                <w:highlight w:val="none"/>
                <w14:textFill>
                  <w14:solidFill>
                    <w14:schemeClr w14:val="tx1"/>
                  </w14:solidFill>
                </w14:textFill>
              </w:rPr>
              <w:t>：</w:t>
            </w:r>
            <w:r>
              <w:rPr>
                <w:rFonts w:hint="eastAsia" w:ascii="宋体" w:hAnsi="宋体" w:eastAsia="宋体" w:cs="宋体"/>
                <w:color w:val="000000" w:themeColor="text1"/>
                <w:kern w:val="18"/>
                <w:sz w:val="21"/>
                <w:szCs w:val="21"/>
                <w:highlight w:val="none"/>
                <w:u w:val="single"/>
                <w14:textFill>
                  <w14:solidFill>
                    <w14:schemeClr w14:val="tx1"/>
                  </w14:solidFill>
                </w14:textFill>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044"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2.2.2</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评标基准价计算方法</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低于招标控制价且通过初步评审的投标报价为有效投标人报价。</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评标基准价＝[招标控制价×50%+各有效投标人报价（当有效投标人3～8名时去掉一个最高、一个最低报价，投标人9名及以上时，去掉两个最高、两个最低报价）的算术平均值×50%]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2044" w:type="dxa"/>
            <w:gridSpan w:val="3"/>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2.2.3</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投标报价的偏差率计算公式</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偏差率＝100％×（投标人报价－评标基准价）/评标基准价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jc w:val="center"/>
        </w:trPr>
        <w:tc>
          <w:tcPr>
            <w:tcW w:w="2044" w:type="dxa"/>
            <w:gridSpan w:val="3"/>
            <w:tcBorders>
              <w:top w:val="nil"/>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2.2.4</w:t>
            </w:r>
          </w:p>
          <w:p>
            <w:pPr>
              <w:pStyle w:val="21"/>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(1)</w:t>
            </w:r>
          </w:p>
        </w:tc>
        <w:tc>
          <w:tcPr>
            <w:tcW w:w="2049"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tabs>
                <w:tab w:val="left" w:pos="0"/>
              </w:tabs>
              <w:kinsoku/>
              <w:wordWrap/>
              <w:overflowPunct/>
              <w:topLinePunct w:val="0"/>
              <w:bidi w:val="0"/>
              <w:snapToGrid/>
              <w:spacing w:line="400" w:lineRule="exact"/>
              <w:ind w:right="-65" w:rightChars="-31"/>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投标报价评分标准</w:t>
            </w:r>
            <w:r>
              <w:rPr>
                <w:rFonts w:hint="eastAsia" w:ascii="宋体" w:hAnsi="宋体" w:eastAsia="宋体" w:cs="宋体"/>
                <w:color w:val="000000" w:themeColor="text1"/>
                <w:kern w:val="18"/>
                <w:sz w:val="21"/>
                <w:szCs w:val="21"/>
                <w:highlight w:val="none"/>
                <w:lang w:eastAsia="zh-CN"/>
                <w14:textFill>
                  <w14:solidFill>
                    <w14:schemeClr w14:val="tx1"/>
                  </w14:solidFill>
                </w14:textFill>
              </w:rPr>
              <w:t>（</w:t>
            </w:r>
            <w:r>
              <w:rPr>
                <w:rFonts w:hint="eastAsia" w:hAnsi="宋体" w:cs="宋体"/>
                <w:color w:val="000000" w:themeColor="text1"/>
                <w:kern w:val="18"/>
                <w:sz w:val="21"/>
                <w:szCs w:val="21"/>
                <w:highlight w:val="none"/>
                <w:lang w:val="en-US" w:eastAsia="zh-CN"/>
                <w14:textFill>
                  <w14:solidFill>
                    <w14:schemeClr w14:val="tx1"/>
                  </w14:solidFill>
                </w14:textFill>
              </w:rPr>
              <w:t>4</w:t>
            </w:r>
            <w:r>
              <w:rPr>
                <w:rFonts w:hint="eastAsia" w:ascii="宋体" w:hAnsi="宋体" w:eastAsia="宋体" w:cs="宋体"/>
                <w:color w:val="000000" w:themeColor="text1"/>
                <w:kern w:val="18"/>
                <w:sz w:val="21"/>
                <w:szCs w:val="21"/>
                <w:highlight w:val="none"/>
                <w:lang w:val="en-US" w:eastAsia="zh-CN"/>
                <w14:textFill>
                  <w14:solidFill>
                    <w14:schemeClr w14:val="tx1"/>
                  </w14:solidFill>
                </w14:textFill>
              </w:rPr>
              <w:t>0</w:t>
            </w:r>
            <w:r>
              <w:rPr>
                <w:rFonts w:hint="eastAsia" w:ascii="宋体" w:hAnsi="宋体" w:eastAsia="宋体" w:cs="宋体"/>
                <w:color w:val="000000" w:themeColor="text1"/>
                <w:kern w:val="18"/>
                <w:sz w:val="21"/>
                <w:szCs w:val="21"/>
                <w:highlight w:val="none"/>
                <w14:textFill>
                  <w14:solidFill>
                    <w14:schemeClr w14:val="tx1"/>
                  </w14:solidFill>
                </w14:textFill>
              </w:rPr>
              <w:t>分</w:t>
            </w:r>
            <w:r>
              <w:rPr>
                <w:rFonts w:hint="eastAsia" w:ascii="宋体" w:hAnsi="宋体" w:eastAsia="宋体" w:cs="宋体"/>
                <w:color w:val="000000" w:themeColor="text1"/>
                <w:kern w:val="18"/>
                <w:sz w:val="21"/>
                <w:szCs w:val="21"/>
                <w:highlight w:val="none"/>
                <w:lang w:eastAsia="zh-CN"/>
                <w14:textFill>
                  <w14:solidFill>
                    <w14:schemeClr w14:val="tx1"/>
                  </w14:solidFill>
                </w14:textFill>
              </w:rPr>
              <w:t>）</w:t>
            </w:r>
          </w:p>
        </w:tc>
        <w:tc>
          <w:tcPr>
            <w:tcW w:w="57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工程总承包费报价：</w:t>
            </w:r>
            <w:r>
              <w:rPr>
                <w:rFonts w:hint="eastAsia" w:ascii="宋体" w:hAnsi="宋体" w:eastAsia="宋体" w:cs="宋体"/>
                <w:color w:val="000000" w:themeColor="text1"/>
                <w:highlight w:val="none"/>
                <w:lang w:val="en-US" w:eastAsia="zh-CN"/>
                <w14:textFill>
                  <w14:solidFill>
                    <w14:schemeClr w14:val="tx1"/>
                  </w14:solidFill>
                </w14:textFill>
              </w:rPr>
              <w:t>投标报价等于基准价时得满分；</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当投标报价低于基准价时，每低于1%时扣0.5分，扣完为止；（不足1％的按比例计取）；</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当投标报价高于基准价时，每高于1%时扣0.5分，扣完为止；（不足1％的按比例计取）。</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b/>
                <w:bCs/>
                <w:color w:val="000000" w:themeColor="text1"/>
                <w:highlight w:val="none"/>
                <w:lang w:val="en-US" w:eastAsia="zh-CN"/>
                <w14:textFill>
                  <w14:solidFill>
                    <w14:schemeClr w14:val="tx1"/>
                  </w14:solidFill>
                </w14:textFill>
              </w:rPr>
              <w:t>勘察设计费报价：</w:t>
            </w:r>
            <w:r>
              <w:rPr>
                <w:rFonts w:hint="eastAsia" w:ascii="宋体" w:hAnsi="宋体" w:eastAsia="宋体" w:cs="宋体"/>
                <w:color w:val="000000" w:themeColor="text1"/>
                <w:highlight w:val="none"/>
                <w:lang w:val="en-US" w:eastAsia="zh-CN"/>
                <w14:textFill>
                  <w14:solidFill>
                    <w14:schemeClr w14:val="tx1"/>
                  </w14:solidFill>
                </w14:textFill>
              </w:rPr>
              <w:t>投标报价等于基准价时得满分；</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当投标报价低于基准价时，每低于1%时扣0.5分，扣完为止；（不足1％的按比例计取）；</w:t>
            </w:r>
          </w:p>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当投标报价高于基准价时，每高于1%时扣0.5分，扣完为止；（不足1％的按比例计取）。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w:t>
            </w:r>
          </w:p>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p>
        </w:tc>
        <w:tc>
          <w:tcPr>
            <w:tcW w:w="1283"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施工组织设计评分标准（</w:t>
            </w:r>
            <w:r>
              <w:rPr>
                <w:rFonts w:hint="eastAsia" w:ascii="宋体" w:hAnsi="宋体" w:cs="宋体"/>
                <w:color w:val="000000" w:themeColor="text1"/>
                <w:szCs w:val="21"/>
                <w:highlight w:val="none"/>
                <w:lang w:val="en-US" w:eastAsia="zh-CN"/>
                <w14:textFill>
                  <w14:solidFill>
                    <w14:schemeClr w14:val="tx1"/>
                  </w14:solidFill>
                </w14:textFill>
              </w:rPr>
              <w:t>40</w:t>
            </w:r>
            <w:r>
              <w:rPr>
                <w:rFonts w:hint="eastAsia" w:ascii="宋体" w:hAnsi="宋体" w:eastAsia="宋体" w:cs="宋体"/>
                <w:color w:val="000000" w:themeColor="text1"/>
                <w:szCs w:val="21"/>
                <w:highlight w:val="none"/>
                <w:lang w:val="en-US" w:eastAsia="zh-CN"/>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p>
        </w:tc>
        <w:tc>
          <w:tcPr>
            <w:tcW w:w="3804" w:type="dxa"/>
            <w:gridSpan w:val="3"/>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内容完整性和编制水平</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根据内容完整性得</w:t>
            </w:r>
            <w:r>
              <w:rPr>
                <w:rFonts w:hint="eastAsia" w:hAnsi="宋体" w:cs="宋体"/>
                <w:color w:val="000000" w:themeColor="text1"/>
                <w:sz w:val="21"/>
                <w:szCs w:val="21"/>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w:t>
            </w:r>
            <w:r>
              <w:rPr>
                <w:rFonts w:hint="eastAsia" w:hAnsi="宋体" w:cs="宋体"/>
                <w:color w:val="000000" w:themeColor="text1"/>
                <w:sz w:val="21"/>
                <w:szCs w:val="21"/>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2.施工方案与技术措施</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按施工方案合理得</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3.质量、安全、环保管理体系与措施</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施工能保障工程质量要求</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4.工程进度计划与措施</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措施可行1～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5.资源配备计划、试验、检测仪器设备</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bidi w:val="0"/>
              <w:snapToGrid/>
              <w:spacing w:line="400" w:lineRule="exact"/>
              <w:ind w:left="360" w:leftChars="0" w:hanging="360" w:firstLineChars="0"/>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满足施工要求得1～</w:t>
            </w:r>
            <w:r>
              <w:rPr>
                <w:rFonts w:hint="eastAsia" w:ascii="宋体" w:hAnsi="宋体" w:cs="宋体"/>
                <w:color w:val="000000" w:themeColor="text1"/>
                <w:kern w:val="0"/>
                <w:szCs w:val="21"/>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kern w:val="0"/>
                <w:szCs w:val="21"/>
                <w:highlight w:val="none"/>
                <w:shd w:val="clear" w:color="auto" w:fill="FFFFFF"/>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6.总平面图</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满足施工需要1～</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7.新工艺、新技术、新设备、新材料的采用程度，其在确保质量、降低成本、缩短工期、减轻劳动强度、提高工效等方面的作用  </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8.节能措施</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方法基本科学1～</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8"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9.对本工程施工的各关键点、难点处理措施及合理化建议</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0"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设计方案</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规划设计方案</w:t>
            </w:r>
            <w:r>
              <w:rPr>
                <w:rFonts w:hint="eastAsia" w:ascii="宋体" w:hAnsi="宋体" w:eastAsia="宋体" w:cs="宋体"/>
                <w:color w:val="000000" w:themeColor="text1"/>
                <w:sz w:val="21"/>
                <w:szCs w:val="21"/>
                <w:highlight w:val="none"/>
                <w14:textFill>
                  <w14:solidFill>
                    <w14:schemeClr w14:val="tx1"/>
                  </w14:solidFill>
                </w14:textFill>
              </w:rPr>
              <w:t>：设计成果资料齐全，主要指标符合要求得（0-</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绿</w:t>
            </w:r>
            <w:r>
              <w:rPr>
                <w:rFonts w:hint="eastAsia" w:ascii="宋体" w:hAnsi="宋体" w:eastAsia="宋体" w:cs="宋体"/>
                <w:color w:val="000000" w:themeColor="text1"/>
                <w:sz w:val="21"/>
                <w:szCs w:val="21"/>
                <w:highlight w:val="none"/>
                <w14:textFill>
                  <w14:solidFill>
                    <w14:schemeClr w14:val="tx1"/>
                  </w14:solidFill>
                </w14:textFill>
              </w:rPr>
              <w:t>色建筑设计、新材料新技术运用（0</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对本项目各专业设计方案的合理化建议相对合理、全面、深入，有合理的建议得（0-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38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11.</w:t>
            </w:r>
            <w:r>
              <w:rPr>
                <w:rFonts w:hint="eastAsia" w:ascii="宋体" w:hAnsi="宋体" w:eastAsia="宋体" w:cs="宋体"/>
                <w:color w:val="000000" w:themeColor="text1"/>
                <w:sz w:val="21"/>
                <w:szCs w:val="21"/>
                <w:highlight w:val="none"/>
                <w14:textFill>
                  <w14:solidFill>
                    <w14:schemeClr w14:val="tx1"/>
                  </w14:solidFill>
                </w14:textFill>
              </w:rPr>
              <w:t>设计重点、难点分析</w:t>
            </w:r>
          </w:p>
        </w:tc>
        <w:tc>
          <w:tcPr>
            <w:tcW w:w="39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ind w:firstLine="0" w:firstLineChars="0"/>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对项目的设计质量控制措施、服务承诺、对本项目设计与施工结合的工作重点、难点分析且切合实际、可行（0-</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778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sz w:val="21"/>
                <w:szCs w:val="21"/>
                <w:highlight w:val="none"/>
                <w:shd w:val="clear" w:color="auto" w:fill="FFFFFF"/>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备注：以上项目若有缺项或不能满足施工要求或与该工程要求不相符，该项为0分</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restart"/>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2.2.4</w:t>
            </w:r>
          </w:p>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w:t>
            </w:r>
          </w:p>
        </w:tc>
        <w:tc>
          <w:tcPr>
            <w:tcW w:w="1283" w:type="dxa"/>
            <w:gridSpan w:val="2"/>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其它因素评分标准</w:t>
            </w:r>
          </w:p>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w:t>
            </w:r>
            <w:r>
              <w:rPr>
                <w:rFonts w:hint="eastAsia" w:ascii="宋体" w:hAnsi="宋体" w:cs="宋体"/>
                <w:color w:val="000000" w:themeColor="text1"/>
                <w:kern w:val="0"/>
                <w:sz w:val="21"/>
                <w:szCs w:val="21"/>
                <w:highlight w:val="none"/>
                <w:lang w:val="en-US" w:eastAsia="zh-CN" w:bidi="ar-SA"/>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分）</w:t>
            </w:r>
          </w:p>
        </w:tc>
        <w:tc>
          <w:tcPr>
            <w:tcW w:w="1114" w:type="dxa"/>
            <w:vMerge w:val="restart"/>
            <w:tcBorders>
              <w:top w:val="single" w:color="auto" w:sz="4" w:space="0"/>
              <w:left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投标单位获奖情况（7分）</w:t>
            </w: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投标单位近三年（以证书颁发时间为准）获得鲁班奖或詹天佑奖或国家级优质工程奖或全国市政金杯示范奖的，每有一项得1分，最多得4分。</w:t>
            </w:r>
            <w:r>
              <w:rPr>
                <w:rFonts w:hint="eastAsia" w:ascii="宋体" w:hAnsi="宋体" w:eastAsia="宋体" w:cs="宋体"/>
                <w:bCs/>
                <w:color w:val="000000" w:themeColor="text1"/>
                <w:szCs w:val="21"/>
                <w:highlight w:val="none"/>
                <w14:textFill>
                  <w14:solidFill>
                    <w14:schemeClr w14:val="tx1"/>
                  </w14:solidFill>
                </w14:textFill>
              </w:rPr>
              <w:t>（评标时须提供原件，否则不记分）</w:t>
            </w:r>
            <w:r>
              <w:rPr>
                <w:rFonts w:hint="eastAsia" w:ascii="宋体" w:hAnsi="宋体" w:eastAsia="宋体" w:cs="宋体"/>
                <w:color w:val="000000" w:themeColor="text1"/>
                <w:highlight w:val="none"/>
                <w14:textFill>
                  <w14:solidFill>
                    <w14:schemeClr w14:val="tx1"/>
                  </w14:solidFill>
                </w14:textFill>
              </w:rPr>
              <w:t xml:space="preserve"> </w:t>
            </w:r>
          </w:p>
        </w:tc>
        <w:tc>
          <w:tcPr>
            <w:tcW w:w="103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olor w:val="000000" w:themeColor="text1"/>
                <w:kern w:val="18"/>
                <w:sz w:val="21"/>
                <w:szCs w:val="21"/>
                <w:highlight w:val="none"/>
                <w14:textFill>
                  <w14:solidFill>
                    <w14:schemeClr w14:val="tx1"/>
                  </w14:solidFill>
                </w14:textFill>
              </w:rPr>
              <w:t>0-4</w:t>
            </w:r>
            <w:r>
              <w:rPr>
                <w:rFonts w:hint="eastAsia" w:hAnsi="宋体"/>
                <w:color w:val="000000" w:themeColor="text1"/>
                <w:kern w:val="18"/>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continue"/>
            <w:tcBorders>
              <w:left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highlight w:val="none"/>
                <w14:textFill>
                  <w14:solidFill>
                    <w14:schemeClr w14:val="tx1"/>
                  </w14:solidFill>
                </w14:textFill>
              </w:rPr>
            </w:pP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近三年（以证书颁发时间为准）</w:t>
            </w:r>
            <w:r>
              <w:rPr>
                <w:rFonts w:hint="eastAsia" w:ascii="宋体" w:hAnsi="宋体" w:eastAsia="宋体" w:cs="宋体"/>
                <w:color w:val="000000" w:themeColor="text1"/>
                <w:highlight w:val="none"/>
                <w14:textFill>
                  <w14:solidFill>
                    <w14:schemeClr w14:val="tx1"/>
                  </w14:solidFill>
                </w14:textFill>
              </w:rPr>
              <w:t>获得省级优质工程的，得0.5分，最多得2分。</w:t>
            </w:r>
            <w:r>
              <w:rPr>
                <w:rFonts w:hint="eastAsia" w:ascii="宋体" w:hAnsi="宋体" w:eastAsia="宋体" w:cs="宋体"/>
                <w:bCs/>
                <w:color w:val="000000" w:themeColor="text1"/>
                <w:szCs w:val="21"/>
                <w:highlight w:val="none"/>
                <w14:textFill>
                  <w14:solidFill>
                    <w14:schemeClr w14:val="tx1"/>
                  </w14:solidFill>
                </w14:textFill>
              </w:rPr>
              <w:t>（评标时须提供原件，否则不记分）</w:t>
            </w:r>
          </w:p>
        </w:tc>
        <w:tc>
          <w:tcPr>
            <w:tcW w:w="103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olor w:val="000000" w:themeColor="text1"/>
                <w:kern w:val="18"/>
                <w:sz w:val="21"/>
                <w:szCs w:val="21"/>
                <w:highlight w:val="none"/>
                <w14:textFill>
                  <w14:solidFill>
                    <w14:schemeClr w14:val="tx1"/>
                  </w14:solidFill>
                </w14:textFill>
              </w:rPr>
              <w:t>0-2</w:t>
            </w:r>
            <w:r>
              <w:rPr>
                <w:rFonts w:hint="eastAsia" w:hAnsi="宋体"/>
                <w:color w:val="000000" w:themeColor="text1"/>
                <w:kern w:val="18"/>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000000" w:themeColor="text1"/>
                <w:highlight w:val="none"/>
                <w14:textFill>
                  <w14:solidFill>
                    <w14:schemeClr w14:val="tx1"/>
                  </w14:solidFill>
                </w14:textFill>
              </w:rPr>
            </w:pP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投标单位</w:t>
            </w:r>
            <w:r>
              <w:rPr>
                <w:rFonts w:hint="eastAsia" w:ascii="宋体" w:hAnsi="宋体" w:eastAsia="宋体" w:cs="宋体"/>
                <w:color w:val="000000" w:themeColor="text1"/>
                <w:highlight w:val="none"/>
                <w14:textFill>
                  <w14:solidFill>
                    <w14:schemeClr w14:val="tx1"/>
                  </w14:solidFill>
                </w14:textFill>
              </w:rPr>
              <w:t>近三年度任一年度</w:t>
            </w:r>
            <w:r>
              <w:rPr>
                <w:rFonts w:hint="eastAsia" w:ascii="宋体" w:hAnsi="宋体" w:eastAsia="宋体" w:cs="宋体"/>
                <w:color w:val="000000" w:themeColor="text1"/>
                <w:highlight w:val="none"/>
                <w14:textFill>
                  <w14:solidFill>
                    <w14:schemeClr w14:val="tx1"/>
                  </w14:solidFill>
                </w14:textFill>
              </w:rPr>
              <w:t>获得全国建筑业先进企业称号</w:t>
            </w:r>
            <w:r>
              <w:rPr>
                <w:rFonts w:hint="eastAsia" w:ascii="宋体" w:hAnsi="宋体" w:eastAsia="宋体" w:cs="宋体"/>
                <w:color w:val="000000" w:themeColor="text1"/>
                <w:highlight w:val="none"/>
                <w14:textFill>
                  <w14:solidFill>
                    <w14:schemeClr w14:val="tx1"/>
                  </w14:solidFill>
                </w14:textFill>
              </w:rPr>
              <w:t>或全国优秀施工企业的</w:t>
            </w:r>
            <w:r>
              <w:rPr>
                <w:rFonts w:hint="eastAsia" w:ascii="宋体" w:hAnsi="宋体" w:eastAsia="宋体" w:cs="宋体"/>
                <w:color w:val="000000" w:themeColor="text1"/>
                <w:highlight w:val="none"/>
                <w14:textFill>
                  <w14:solidFill>
                    <w14:schemeClr w14:val="tx1"/>
                  </w14:solidFill>
                </w14:textFill>
              </w:rPr>
              <w:t>，得1分。</w:t>
            </w:r>
            <w:r>
              <w:rPr>
                <w:rFonts w:hint="eastAsia" w:ascii="宋体" w:hAnsi="宋体" w:eastAsia="宋体" w:cs="宋体"/>
                <w:bCs/>
                <w:color w:val="000000" w:themeColor="text1"/>
                <w:szCs w:val="21"/>
                <w:highlight w:val="none"/>
                <w14:textFill>
                  <w14:solidFill>
                    <w14:schemeClr w14:val="tx1"/>
                  </w14:solidFill>
                </w14:textFill>
              </w:rPr>
              <w:t>（评标时须提供原件，否则不记分）</w:t>
            </w:r>
          </w:p>
        </w:tc>
        <w:tc>
          <w:tcPr>
            <w:tcW w:w="103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hAnsi="宋体"/>
                <w:color w:val="000000" w:themeColor="text1"/>
                <w:kern w:val="18"/>
                <w:sz w:val="21"/>
                <w:szCs w:val="21"/>
                <w:highlight w:val="none"/>
                <w14:textFill>
                  <w14:solidFill>
                    <w14:schemeClr w14:val="tx1"/>
                  </w14:solidFill>
                </w14:textFill>
              </w:rPr>
              <w:t>0-1</w:t>
            </w:r>
            <w:r>
              <w:rPr>
                <w:rFonts w:hint="eastAsia" w:hAnsi="宋体"/>
                <w:color w:val="000000" w:themeColor="text1"/>
                <w:kern w:val="18"/>
                <w:sz w:val="21"/>
                <w:szCs w:val="21"/>
                <w:highlight w:val="none"/>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3"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组织机构情况</w:t>
            </w:r>
          </w:p>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val="en-US" w:eastAsia="zh-CN"/>
                <w14:textFill>
                  <w14:solidFill>
                    <w14:schemeClr w14:val="tx1"/>
                  </w14:solidFill>
                </w14:textFill>
              </w:rPr>
              <w:t>分</w:t>
            </w:r>
            <w:r>
              <w:rPr>
                <w:rFonts w:hint="eastAsia" w:ascii="宋体" w:hAnsi="宋体" w:eastAsia="宋体" w:cs="宋体"/>
                <w:color w:val="000000" w:themeColor="text1"/>
                <w:highlight w:val="none"/>
                <w:lang w:eastAsia="zh-CN"/>
                <w14:textFill>
                  <w14:solidFill>
                    <w14:schemeClr w14:val="tx1"/>
                  </w14:solidFill>
                </w14:textFill>
              </w:rPr>
              <w:t>）</w:t>
            </w: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项目部五大员：施工员、质检员、安全员、造价员、材料员，提供的证件与投标文件一致，而且符合招标文件要求的得</w:t>
            </w:r>
            <w:r>
              <w:rPr>
                <w:rFonts w:hint="eastAsia" w:ascii="宋体" w:hAnsi="宋体" w:eastAsia="宋体" w:cs="宋体"/>
                <w:color w:val="000000" w:themeColor="text1"/>
                <w:highlight w:val="none"/>
                <w:lang w:val="en-US" w:eastAsia="zh-CN"/>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分，缺一项或所提供的证件与投标文件所拟定的名单不一致的扣</w:t>
            </w:r>
            <w:r>
              <w:rPr>
                <w:rFonts w:hint="eastAsia" w:ascii="宋体" w:hAnsi="宋体" w:eastAsia="宋体" w:cs="宋体"/>
                <w:color w:val="000000" w:themeColor="text1"/>
                <w:highlight w:val="none"/>
                <w:lang w:val="en-US" w:eastAsia="zh-CN"/>
                <w14:textFill>
                  <w14:solidFill>
                    <w14:schemeClr w14:val="tx1"/>
                  </w14:solidFill>
                </w14:textFill>
              </w:rPr>
              <w:t>0.2</w:t>
            </w:r>
            <w:r>
              <w:rPr>
                <w:rFonts w:hint="eastAsia" w:ascii="宋体" w:hAnsi="宋体" w:eastAsia="宋体" w:cs="宋体"/>
                <w:color w:val="000000" w:themeColor="text1"/>
                <w:highlight w:val="none"/>
                <w14:textFill>
                  <w14:solidFill>
                    <w14:schemeClr w14:val="tx1"/>
                  </w14:solidFill>
                </w14:textFill>
              </w:rPr>
              <w:t>分，扣完为止</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（评标时须提供原件，否则不记分）</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0"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设计</w:t>
            </w:r>
            <w:r>
              <w:rPr>
                <w:rFonts w:hint="eastAsia" w:ascii="宋体" w:hAnsi="宋体" w:eastAsia="宋体" w:cs="宋体"/>
                <w:color w:val="000000" w:themeColor="text1"/>
                <w:highlight w:val="none"/>
                <w14:textFill>
                  <w14:solidFill>
                    <w14:schemeClr w14:val="tx1"/>
                  </w14:solidFill>
                </w14:textFill>
              </w:rPr>
              <w:t>各专业负责人为高级工程师及以上职称的</w:t>
            </w:r>
            <w:r>
              <w:rPr>
                <w:rFonts w:hint="eastAsia" w:ascii="宋体" w:hAnsi="宋体" w:eastAsia="宋体" w:cs="宋体"/>
                <w:color w:val="000000" w:themeColor="text1"/>
                <w:highlight w:val="none"/>
                <w:lang w:eastAsia="zh-CN"/>
                <w14:textFill>
                  <w14:solidFill>
                    <w14:schemeClr w14:val="tx1"/>
                  </w14:solidFill>
                </w14:textFill>
              </w:rPr>
              <w:t>，</w:t>
            </w:r>
            <w:r>
              <w:rPr>
                <w:rFonts w:hint="eastAsia" w:ascii="宋体" w:hAnsi="宋体" w:eastAsia="宋体" w:cs="宋体"/>
                <w:color w:val="000000" w:themeColor="text1"/>
                <w:highlight w:val="none"/>
                <w:lang w:val="en-US" w:eastAsia="zh-CN"/>
                <w14:textFill>
                  <w14:solidFill>
                    <w14:schemeClr w14:val="tx1"/>
                  </w14:solidFill>
                </w14:textFill>
              </w:rPr>
              <w:t>每提供一个</w:t>
            </w:r>
            <w:r>
              <w:rPr>
                <w:rFonts w:hint="eastAsia" w:ascii="宋体" w:hAnsi="宋体" w:eastAsia="宋体" w:cs="宋体"/>
                <w:color w:val="000000" w:themeColor="text1"/>
                <w:highlight w:val="none"/>
                <w14:textFill>
                  <w14:solidFill>
                    <w14:schemeClr w14:val="tx1"/>
                  </w14:solidFill>
                </w14:textFill>
              </w:rPr>
              <w:t>得0.5分，最多得1分。</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信用等级（</w:t>
            </w:r>
            <w:r>
              <w:rPr>
                <w:rFonts w:hint="eastAsia" w:ascii="宋体" w:hAnsi="宋体" w:eastAsia="宋体" w:cs="宋体"/>
                <w:color w:val="000000" w:themeColor="text1"/>
                <w:highlight w:val="none"/>
                <w:lang w:val="en-US" w:eastAsia="zh-CN"/>
                <w14:textFill>
                  <w14:solidFill>
                    <w14:schemeClr w14:val="tx1"/>
                  </w14:solidFill>
                </w14:textFill>
              </w:rPr>
              <w:t>4</w:t>
            </w:r>
            <w:r>
              <w:rPr>
                <w:rFonts w:hint="eastAsia" w:ascii="宋体" w:hAnsi="宋体" w:eastAsia="宋体" w:cs="宋体"/>
                <w:color w:val="000000" w:themeColor="text1"/>
                <w:highlight w:val="none"/>
                <w14:textFill>
                  <w14:solidFill>
                    <w14:schemeClr w14:val="tx1"/>
                  </w14:solidFill>
                </w14:textFill>
              </w:rPr>
              <w:t>分）</w:t>
            </w: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 xml:space="preserve"> 1、</w:t>
            </w:r>
            <w:r>
              <w:rPr>
                <w:rFonts w:hint="eastAsia" w:ascii="宋体" w:hAnsi="宋体" w:eastAsia="宋体" w:cs="宋体"/>
                <w:color w:val="000000" w:themeColor="text1"/>
                <w:highlight w:val="none"/>
                <w:lang w:eastAsia="zh-CN"/>
                <w14:textFill>
                  <w14:solidFill>
                    <w14:schemeClr w14:val="tx1"/>
                  </w14:solidFill>
                </w14:textFill>
              </w:rPr>
              <w:t xml:space="preserve">投标人信用等级评为 AAA 级的得 </w:t>
            </w:r>
            <w:r>
              <w:rPr>
                <w:rFonts w:hint="eastAsia" w:ascii="宋体" w:hAnsi="宋体" w:eastAsia="宋体" w:cs="宋体"/>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highlight w:val="none"/>
                <w:lang w:eastAsia="zh-CN"/>
                <w14:textFill>
                  <w14:solidFill>
                    <w14:schemeClr w14:val="tx1"/>
                  </w14:solidFill>
                </w14:textFill>
              </w:rPr>
              <w:t xml:space="preserve"> 分，信用等级评为AA 级的得 </w:t>
            </w:r>
            <w:r>
              <w:rPr>
                <w:rFonts w:hint="eastAsia" w:ascii="宋体" w:hAnsi="宋体" w:eastAsia="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lang w:eastAsia="zh-CN"/>
                <w14:textFill>
                  <w14:solidFill>
                    <w14:schemeClr w14:val="tx1"/>
                  </w14:solidFill>
                </w14:textFill>
              </w:rPr>
              <w:t xml:space="preserve">分，信用等级评为 A 级的得 </w:t>
            </w:r>
            <w:r>
              <w:rPr>
                <w:rFonts w:hint="eastAsia" w:ascii="宋体" w:hAnsi="宋体" w:eastAsia="宋体" w:cs="宋体"/>
                <w:color w:val="000000" w:themeColor="text1"/>
                <w:highlight w:val="none"/>
                <w:lang w:val="en-US" w:eastAsia="zh-CN"/>
                <w14:textFill>
                  <w14:solidFill>
                    <w14:schemeClr w14:val="tx1"/>
                  </w14:solidFill>
                </w14:textFill>
              </w:rPr>
              <w:t>0.5</w:t>
            </w:r>
            <w:r>
              <w:rPr>
                <w:rFonts w:hint="eastAsia" w:ascii="宋体" w:hAnsi="宋体" w:eastAsia="宋体" w:cs="宋体"/>
                <w:color w:val="000000" w:themeColor="text1"/>
                <w:highlight w:val="none"/>
                <w:lang w:eastAsia="zh-CN"/>
                <w14:textFill>
                  <w14:solidFill>
                    <w14:schemeClr w14:val="tx1"/>
                  </w14:solidFill>
                </w14:textFill>
              </w:rPr>
              <w:t xml:space="preserve"> 分。（以银行出具的信用等级证书为准。无原件或原件与投标文件中复印件不一致不加分。）</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0-2</w:t>
            </w:r>
            <w:r>
              <w:rPr>
                <w:rFonts w:hint="eastAsia" w:ascii="宋体" w:hAnsi="宋体" w:cs="宋体"/>
                <w:color w:val="000000" w:themeColor="text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2、银行授信额度余额10亿及以上的，得2分；银行授信额度余额5亿及以上的，得1分。（提供银行证明原件，</w:t>
            </w:r>
            <w:r>
              <w:rPr>
                <w:rFonts w:hint="eastAsia" w:ascii="宋体" w:hAnsi="宋体" w:eastAsia="宋体" w:cs="宋体"/>
                <w:color w:val="000000" w:themeColor="text1"/>
                <w:highlight w:val="none"/>
                <w:lang w:eastAsia="zh-CN"/>
                <w14:textFill>
                  <w14:solidFill>
                    <w14:schemeClr w14:val="tx1"/>
                  </w14:solidFill>
                </w14:textFill>
              </w:rPr>
              <w:t>否则不记分</w:t>
            </w:r>
            <w:r>
              <w:rPr>
                <w:rFonts w:hint="eastAsia" w:ascii="宋体" w:hAnsi="宋体" w:eastAsia="宋体" w:cs="宋体"/>
                <w:color w:val="000000" w:themeColor="text1"/>
                <w:highlight w:val="none"/>
                <w:lang w:val="en-US" w:eastAsia="zh-CN"/>
                <w14:textFill>
                  <w14:solidFill>
                    <w14:schemeClr w14:val="tx1"/>
                  </w14:solidFill>
                </w14:textFill>
              </w:rPr>
              <w:t>）</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0-2</w:t>
            </w:r>
            <w:r>
              <w:rPr>
                <w:rFonts w:hint="eastAsia" w:ascii="宋体" w:hAnsi="宋体" w:cs="宋体"/>
                <w:color w:val="000000" w:themeColor="text1"/>
                <w:highlight w:val="none"/>
                <w:lang w:val="en-US"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70"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业绩</w:t>
            </w:r>
          </w:p>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tc>
        <w:tc>
          <w:tcPr>
            <w:tcW w:w="5640"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1、投标人自 2015年 1 月 1 日以来（以合同签订日期为准）承揽过造价不低于叁亿元人民币市政类EPC工程总承包业绩</w:t>
            </w:r>
            <w:r>
              <w:rPr>
                <w:rFonts w:hint="eastAsia" w:ascii="宋体" w:hAnsi="宋体" w:cs="宋体"/>
                <w:color w:val="000000" w:themeColor="text1"/>
                <w:szCs w:val="21"/>
                <w:highlight w:val="none"/>
                <w14:textFill>
                  <w14:solidFill>
                    <w14:schemeClr w14:val="tx1"/>
                  </w14:solidFill>
                </w14:textFill>
              </w:rPr>
              <w:t>得1分。</w:t>
            </w:r>
            <w:r>
              <w:rPr>
                <w:rFonts w:hint="eastAsia" w:ascii="宋体" w:hAnsi="宋体" w:cs="宋体"/>
                <w:color w:val="000000" w:themeColor="text1"/>
                <w:szCs w:val="21"/>
                <w:highlight w:val="none"/>
                <w14:textFill>
                  <w14:solidFill>
                    <w14:schemeClr w14:val="tx1"/>
                  </w14:solidFill>
                </w14:textFill>
              </w:rPr>
              <w:t>（需同时提供合同原件、中标通知书原件）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2、投标人自 2015年 1 月 1 日以来（以竣工验收</w:t>
            </w:r>
            <w:r>
              <w:rPr>
                <w:rFonts w:hint="eastAsia" w:ascii="宋体" w:hAnsi="宋体" w:cs="宋体"/>
                <w:color w:val="000000" w:themeColor="text1"/>
                <w:szCs w:val="21"/>
                <w:highlight w:val="none"/>
                <w:lang w:eastAsia="zh-CN"/>
                <w14:textFill>
                  <w14:solidFill>
                    <w14:schemeClr w14:val="tx1"/>
                  </w14:solidFill>
                </w14:textFill>
              </w:rPr>
              <w:t>日期</w:t>
            </w:r>
            <w:r>
              <w:rPr>
                <w:rFonts w:hint="eastAsia" w:ascii="宋体" w:hAnsi="宋体" w:cs="宋体"/>
                <w:color w:val="000000" w:themeColor="text1"/>
                <w:szCs w:val="21"/>
                <w:highlight w:val="none"/>
                <w14:textFill>
                  <w14:solidFill>
                    <w14:schemeClr w14:val="tx1"/>
                  </w14:solidFill>
                </w14:textFill>
              </w:rPr>
              <w:t>为准）每有一项</w:t>
            </w:r>
            <w:r>
              <w:rPr>
                <w:rFonts w:hint="eastAsia" w:ascii="宋体" w:hAnsi="宋体" w:cs="宋体"/>
                <w:color w:val="000000" w:themeColor="text1"/>
                <w:szCs w:val="21"/>
                <w:highlight w:val="none"/>
                <w:lang w:eastAsia="zh-CN"/>
                <w14:textFill>
                  <w14:solidFill>
                    <w14:schemeClr w14:val="tx1"/>
                  </w14:solidFill>
                </w14:textFill>
              </w:rPr>
              <w:t>贰</w:t>
            </w:r>
            <w:r>
              <w:rPr>
                <w:rFonts w:hint="eastAsia" w:ascii="宋体" w:hAnsi="宋体" w:cs="宋体"/>
                <w:color w:val="000000" w:themeColor="text1"/>
                <w:szCs w:val="21"/>
                <w:highlight w:val="none"/>
                <w14:textFill>
                  <w14:solidFill>
                    <w14:schemeClr w14:val="tx1"/>
                  </w14:solidFill>
                </w14:textFill>
              </w:rPr>
              <w:t>亿</w:t>
            </w:r>
            <w:r>
              <w:rPr>
                <w:rFonts w:hint="eastAsia" w:ascii="宋体" w:hAnsi="宋体" w:cs="宋体"/>
                <w:color w:val="000000" w:themeColor="text1"/>
                <w:szCs w:val="21"/>
                <w:highlight w:val="none"/>
                <w:lang w:eastAsia="zh-CN"/>
                <w14:textFill>
                  <w14:solidFill>
                    <w14:schemeClr w14:val="tx1"/>
                  </w14:solidFill>
                </w14:textFill>
              </w:rPr>
              <w:t>元人民币</w:t>
            </w:r>
            <w:r>
              <w:rPr>
                <w:rFonts w:hint="eastAsia" w:ascii="宋体" w:hAnsi="宋体" w:cs="宋体"/>
                <w:color w:val="000000" w:themeColor="text1"/>
                <w:szCs w:val="21"/>
                <w:highlight w:val="none"/>
                <w14:textFill>
                  <w14:solidFill>
                    <w14:schemeClr w14:val="tx1"/>
                  </w14:solidFill>
                </w14:textFill>
              </w:rPr>
              <w:t>以上的综合市政业绩得0.5分，每增加一项加0.5分，此项最多计</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（需同时提供合同原件、</w:t>
            </w:r>
            <w:r>
              <w:rPr>
                <w:rFonts w:hint="eastAsia" w:ascii="宋体" w:hAnsi="宋体" w:cs="宋体"/>
                <w:color w:val="000000" w:themeColor="text1"/>
                <w:szCs w:val="21"/>
                <w:highlight w:val="none"/>
                <w:lang w:eastAsia="zh-CN"/>
                <w14:textFill>
                  <w14:solidFill>
                    <w14:schemeClr w14:val="tx1"/>
                  </w14:solidFill>
                </w14:textFill>
              </w:rPr>
              <w:t>竣工验收报告</w:t>
            </w:r>
            <w:r>
              <w:rPr>
                <w:rFonts w:hint="eastAsia" w:ascii="宋体" w:hAnsi="宋体" w:cs="宋体"/>
                <w:color w:val="000000" w:themeColor="text1"/>
                <w:szCs w:val="21"/>
                <w:highlight w:val="none"/>
                <w14:textFill>
                  <w14:solidFill>
                    <w14:schemeClr w14:val="tx1"/>
                  </w14:solidFill>
                </w14:textFill>
              </w:rPr>
              <w:t>原件）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3、设计</w:t>
            </w:r>
            <w:r>
              <w:rPr>
                <w:rFonts w:hint="eastAsia" w:ascii="宋体" w:hAnsi="宋体" w:eastAsia="宋体" w:cs="宋体"/>
                <w:color w:val="000000" w:themeColor="text1"/>
                <w:highlight w:val="none"/>
                <w14:textFill>
                  <w14:solidFill>
                    <w14:schemeClr w14:val="tx1"/>
                  </w14:solidFill>
                </w14:textFill>
              </w:rPr>
              <w:t>负责人近5年每主持设计过1个城市主干道及以上项目业绩的得0.5分，最多得1分</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（需提供合同原件）</w:t>
            </w:r>
          </w:p>
        </w:tc>
        <w:tc>
          <w:tcPr>
            <w:tcW w:w="10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0-</w:t>
            </w:r>
            <w:r>
              <w:rPr>
                <w:rFonts w:hint="eastAsia" w:ascii="宋体" w:hAnsi="宋体" w:cs="宋体"/>
                <w:color w:val="000000" w:themeColor="text1"/>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lang w:eastAsia="zh-CN"/>
                <w14:textFill>
                  <w14:solidFill>
                    <w14:schemeClr w14:val="tx1"/>
                  </w14:solidFill>
                </w14:textFill>
              </w:rPr>
              <w:t>其它要求及优惠服务承诺</w:t>
            </w:r>
          </w:p>
          <w:p>
            <w:pPr>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4分</w:t>
            </w:r>
            <w:r>
              <w:rPr>
                <w:rFonts w:hint="eastAsia" w:ascii="宋体" w:hAnsi="宋体" w:cs="宋体"/>
                <w:color w:val="000000" w:themeColor="text1"/>
                <w:szCs w:val="21"/>
                <w:highlight w:val="none"/>
                <w:lang w:eastAsia="zh-CN"/>
                <w14:textFill>
                  <w14:solidFill>
                    <w14:schemeClr w14:val="tx1"/>
                  </w14:solidFill>
                </w14:textFill>
              </w:rPr>
              <w:t>）</w:t>
            </w: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工程施工进度款按月实际完成工程费的50%支付。工程竣工验收合格后，支付至合同总价款的50%，剩余的50%分三年三次支付，第一次支付合同总价款15%（并含12%的一年利息，不含3%的质保金利息）；第二次为支付合同总价款20%(并含此20%的二年利息)；第三次为支付总价款剩余的15%（并含此15%的三年利息）。利息暂定最高7%年利率，投标人在7%年利率基础上，每再低1%年利率加</w:t>
            </w:r>
            <w:r>
              <w:rPr>
                <w:rFonts w:hint="eastAsia" w:ascii="宋体" w:hAnsi="宋体" w:cs="宋体"/>
                <w:color w:val="000000" w:themeColor="text1"/>
                <w:highlight w:val="none"/>
                <w:lang w:val="en-US" w:eastAsia="zh-CN"/>
                <w14:textFill>
                  <w14:solidFill>
                    <w14:schemeClr w14:val="tx1"/>
                  </w14:solidFill>
                </w14:textFill>
              </w:rPr>
              <w:t>1</w:t>
            </w:r>
            <w:r>
              <w:rPr>
                <w:rFonts w:hint="eastAsia" w:ascii="宋体" w:hAnsi="宋体" w:eastAsia="宋体" w:cs="宋体"/>
                <w:color w:val="000000" w:themeColor="text1"/>
                <w:highlight w:val="none"/>
                <w14:textFill>
                  <w14:solidFill>
                    <w14:schemeClr w14:val="tx1"/>
                  </w14:solidFill>
                </w14:textFill>
              </w:rPr>
              <w:t>分，最多加</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分。</w:t>
            </w:r>
          </w:p>
        </w:tc>
        <w:tc>
          <w:tcPr>
            <w:tcW w:w="1031"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18"/>
                <w:sz w:val="21"/>
                <w:szCs w:val="21"/>
                <w:highlight w:val="none"/>
                <w:lang w:val="en-US" w:eastAsia="zh-CN"/>
                <w14:textFill>
                  <w14:solidFill>
                    <w14:schemeClr w14:val="tx1"/>
                  </w14:solidFill>
                </w14:textFill>
              </w:rPr>
              <w:t>0-</w:t>
            </w:r>
            <w:r>
              <w:rPr>
                <w:rFonts w:hint="eastAsia" w:hAnsi="宋体" w:cs="宋体"/>
                <w:color w:val="000000" w:themeColor="text1"/>
                <w:kern w:val="18"/>
                <w:sz w:val="21"/>
                <w:szCs w:val="21"/>
                <w:highlight w:val="none"/>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1" w:hRule="atLeast"/>
          <w:jc w:val="center"/>
        </w:trPr>
        <w:tc>
          <w:tcPr>
            <w:tcW w:w="761"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p>
        </w:tc>
        <w:tc>
          <w:tcPr>
            <w:tcW w:w="1283"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lang w:eastAsia="zh-CN"/>
                <w14:textFill>
                  <w14:solidFill>
                    <w14:schemeClr w14:val="tx1"/>
                  </w14:solidFill>
                </w14:textFill>
              </w:rPr>
            </w:pPr>
          </w:p>
        </w:tc>
        <w:tc>
          <w:tcPr>
            <w:tcW w:w="111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kern w:val="18"/>
                <w:sz w:val="21"/>
                <w:szCs w:val="21"/>
                <w:highlight w:val="none"/>
                <w14:textFill>
                  <w14:solidFill>
                    <w14:schemeClr w14:val="tx1"/>
                  </w14:solidFill>
                </w14:textFill>
              </w:rPr>
            </w:pPr>
          </w:p>
        </w:tc>
        <w:tc>
          <w:tcPr>
            <w:tcW w:w="56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napToGrid/>
              <w:spacing w:line="400" w:lineRule="exact"/>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服务承诺及优惠承诺：指投标人针对招标工程的特点和要求，结合自身的条件和潜力，为招标人排忧解难，有利于提高工程质量，加快工程进度和交工后回访、保修等方面的承诺：投标人提出的优惠条款和内容能使招标人在经济上受益的。</w:t>
            </w:r>
          </w:p>
        </w:tc>
        <w:tc>
          <w:tcPr>
            <w:tcW w:w="1031" w:type="dxa"/>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widowControl w:val="0"/>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 w:val="21"/>
                <w:szCs w:val="21"/>
                <w:highlight w:val="none"/>
                <w:shd w:val="clear" w:color="auto" w:fill="FFFFFF"/>
                <w14:textFill>
                  <w14:solidFill>
                    <w14:schemeClr w14:val="tx1"/>
                  </w14:solidFill>
                </w14:textFill>
              </w:rPr>
            </w:pPr>
            <w:r>
              <w:rPr>
                <w:rFonts w:hint="eastAsia" w:ascii="宋体" w:hAnsi="宋体" w:eastAsia="宋体" w:cs="宋体"/>
                <w:color w:val="000000" w:themeColor="text1"/>
                <w:kern w:val="18"/>
                <w:sz w:val="21"/>
                <w:szCs w:val="21"/>
                <w:highlight w:val="none"/>
                <w:lang w:val="en-US" w:eastAsia="zh-CN"/>
                <w14:textFill>
                  <w14:solidFill>
                    <w14:schemeClr w14:val="tx1"/>
                  </w14:solidFill>
                </w14:textFill>
              </w:rPr>
              <w:t>0-</w:t>
            </w:r>
            <w:r>
              <w:rPr>
                <w:rFonts w:hint="eastAsia" w:hAnsi="宋体" w:cs="宋体"/>
                <w:color w:val="000000" w:themeColor="text1"/>
                <w:kern w:val="18"/>
                <w:sz w:val="21"/>
                <w:szCs w:val="21"/>
                <w:highlight w:val="none"/>
                <w:lang w:val="en-US" w:eastAsia="zh-CN"/>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lef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3.2.3</w:t>
            </w:r>
          </w:p>
        </w:tc>
        <w:tc>
          <w:tcPr>
            <w:tcW w:w="128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00" w:lineRule="exact"/>
              <w:jc w:val="center"/>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投标人最终得分</w:t>
            </w:r>
          </w:p>
        </w:tc>
        <w:tc>
          <w:tcPr>
            <w:tcW w:w="7785"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kern w:val="18"/>
                <w:sz w:val="21"/>
                <w:szCs w:val="21"/>
                <w:highlight w:val="none"/>
                <w14:textFill>
                  <w14:solidFill>
                    <w14:schemeClr w14:val="tx1"/>
                  </w14:solidFill>
                </w14:textFill>
              </w:rPr>
              <w:t>投标人</w:t>
            </w:r>
            <w:r>
              <w:rPr>
                <w:rFonts w:hint="eastAsia" w:ascii="宋体" w:hAnsi="宋体" w:cs="宋体"/>
                <w:color w:val="000000" w:themeColor="text1"/>
                <w:kern w:val="18"/>
                <w:sz w:val="21"/>
                <w:szCs w:val="21"/>
                <w:highlight w:val="none"/>
                <w:lang w:eastAsia="zh-CN"/>
                <w14:textFill>
                  <w14:solidFill>
                    <w14:schemeClr w14:val="tx1"/>
                  </w14:solidFill>
                </w14:textFill>
              </w:rPr>
              <w:t>最终</w:t>
            </w:r>
            <w:r>
              <w:rPr>
                <w:rFonts w:hint="eastAsia" w:ascii="宋体" w:hAnsi="宋体" w:eastAsia="宋体" w:cs="宋体"/>
                <w:color w:val="000000" w:themeColor="text1"/>
                <w:kern w:val="18"/>
                <w:sz w:val="21"/>
                <w:szCs w:val="21"/>
                <w:highlight w:val="none"/>
                <w14:textFill>
                  <w14:solidFill>
                    <w14:schemeClr w14:val="tx1"/>
                  </w14:solidFill>
                </w14:textFill>
              </w:rPr>
              <w:t>得分=投标报价得分＋施工组织设计得分＋</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其它因素</w:t>
            </w:r>
            <w:r>
              <w:rPr>
                <w:rFonts w:hint="eastAsia" w:ascii="宋体" w:hAnsi="宋体" w:eastAsia="宋体" w:cs="宋体"/>
                <w:color w:val="000000" w:themeColor="text1"/>
                <w:highlight w:val="none"/>
                <w14:textFill>
                  <w14:solidFill>
                    <w14:schemeClr w14:val="tx1"/>
                  </w14:solidFill>
                </w14:textFill>
              </w:rPr>
              <w:t>得分</w:t>
            </w:r>
          </w:p>
          <w:p>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投标人的最终得分：</w:t>
            </w:r>
          </w:p>
          <w:p>
            <w:pPr>
              <w:keepNext w:val="0"/>
              <w:keepLines w:val="0"/>
              <w:pageBreakBefore w:val="0"/>
              <w:widowControl w:val="0"/>
              <w:kinsoku/>
              <w:wordWrap/>
              <w:overflowPunct/>
              <w:topLinePunct w:val="0"/>
              <w:bidi w:val="0"/>
              <w:snapToGrid/>
              <w:spacing w:line="400" w:lineRule="exact"/>
              <w:jc w:val="both"/>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评标委员会对投标报价项、施工组织设计项、</w:t>
            </w: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其它因素</w:t>
            </w:r>
            <w:r>
              <w:rPr>
                <w:rFonts w:hint="eastAsia" w:ascii="宋体" w:hAnsi="宋体" w:eastAsia="宋体" w:cs="宋体"/>
                <w:color w:val="000000" w:themeColor="text1"/>
                <w:szCs w:val="21"/>
                <w:highlight w:val="none"/>
                <w14:textFill>
                  <w14:solidFill>
                    <w14:schemeClr w14:val="tx1"/>
                  </w14:solidFill>
                </w14:textFill>
              </w:rPr>
              <w:t>的汇总后，取算术平均值，作为该投标人的最终得分。</w:t>
            </w:r>
          </w:p>
          <w:p>
            <w:pPr>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计分过程中按四舍五入的法则，取至小数点后3位，最终结果取至小数点后2位，评标委员会将按投标人得分由高到低排序向招标人推荐1-3名中标候选人。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 w:hRule="atLeast"/>
          <w:jc w:val="center"/>
        </w:trPr>
        <w:tc>
          <w:tcPr>
            <w:tcW w:w="9829" w:type="dxa"/>
            <w:gridSpan w:val="8"/>
            <w:tcBorders>
              <w:top w:val="single" w:color="auto" w:sz="4" w:space="0"/>
              <w:left w:val="single" w:color="auto" w:sz="4" w:space="0"/>
              <w:bottom w:val="single" w:color="auto" w:sz="4" w:space="0"/>
              <w:right w:val="single" w:color="auto" w:sz="4" w:space="0"/>
            </w:tcBorders>
            <w:vAlign w:val="center"/>
          </w:tcPr>
          <w:p>
            <w:pPr>
              <w:pStyle w:val="21"/>
              <w:keepNext w:val="0"/>
              <w:keepLines w:val="0"/>
              <w:pageBreakBefore w:val="0"/>
              <w:kinsoku/>
              <w:wordWrap/>
              <w:overflowPunct/>
              <w:topLinePunct w:val="0"/>
              <w:bidi w:val="0"/>
              <w:snapToGrid/>
              <w:spacing w:line="400" w:lineRule="exact"/>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备注：以上与工程有关的获奖文件、证</w:t>
            </w:r>
            <w:r>
              <w:rPr>
                <w:rFonts w:hint="eastAsia" w:hAnsi="宋体" w:cs="宋体"/>
                <w:b/>
                <w:bCs/>
                <w:color w:val="000000" w:themeColor="text1"/>
                <w:sz w:val="21"/>
                <w:szCs w:val="21"/>
                <w:highlight w:val="none"/>
                <w:lang w:eastAsia="zh-CN"/>
                <w14:textFill>
                  <w14:solidFill>
                    <w14:schemeClr w14:val="tx1"/>
                  </w14:solidFill>
                </w14:textFill>
              </w:rPr>
              <w:t>书</w:t>
            </w:r>
            <w:r>
              <w:rPr>
                <w:rFonts w:hint="eastAsia" w:ascii="宋体" w:hAnsi="宋体" w:eastAsia="宋体" w:cs="宋体"/>
                <w:b/>
                <w:bCs/>
                <w:color w:val="000000" w:themeColor="text1"/>
                <w:sz w:val="21"/>
                <w:szCs w:val="21"/>
                <w:highlight w:val="none"/>
                <w14:textFill>
                  <w14:solidFill>
                    <w14:schemeClr w14:val="tx1"/>
                  </w14:solidFill>
                </w14:textFill>
              </w:rPr>
              <w:t>均以建设行政主管部门或其委托的行业协会颁发的原件为准，颁</w:t>
            </w:r>
            <w:r>
              <w:rPr>
                <w:rFonts w:hint="eastAsia" w:ascii="宋体" w:hAnsi="宋体" w:eastAsia="宋体" w:cs="宋体"/>
                <w:b/>
                <w:bCs/>
                <w:color w:val="000000" w:themeColor="text1"/>
                <w:sz w:val="21"/>
                <w:szCs w:val="21"/>
                <w:highlight w:val="none"/>
                <w14:textFill>
                  <w14:solidFill>
                    <w14:schemeClr w14:val="tx1"/>
                  </w14:solidFill>
                </w14:textFill>
              </w:rPr>
              <w:t>发</w:t>
            </w:r>
            <w:r>
              <w:rPr>
                <w:rFonts w:hint="eastAsia" w:ascii="宋体" w:hAnsi="宋体" w:eastAsia="宋体" w:cs="宋体"/>
                <w:b/>
                <w:bCs/>
                <w:color w:val="000000" w:themeColor="text1"/>
                <w:sz w:val="21"/>
                <w:szCs w:val="21"/>
                <w:highlight w:val="none"/>
                <w:lang w:eastAsia="zh-CN"/>
                <w14:textFill>
                  <w14:solidFill>
                    <w14:schemeClr w14:val="tx1"/>
                  </w14:solidFill>
                </w14:textFill>
              </w:rPr>
              <w:t>日期为</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2015年</w:t>
            </w:r>
            <w:r>
              <w:rPr>
                <w:rFonts w:hint="eastAsia" w:hAnsi="宋体" w:cs="宋体"/>
                <w:b/>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月1日</w:t>
            </w:r>
            <w:r>
              <w:rPr>
                <w:rFonts w:hint="eastAsia" w:ascii="宋体" w:hAnsi="宋体" w:eastAsia="宋体" w:cs="宋体"/>
                <w:b/>
                <w:bCs/>
                <w:color w:val="000000" w:themeColor="text1"/>
                <w:sz w:val="21"/>
                <w:szCs w:val="21"/>
                <w:highlight w:val="none"/>
                <w:lang w:eastAsia="zh-CN"/>
                <w14:textFill>
                  <w14:solidFill>
                    <w14:schemeClr w14:val="tx1"/>
                  </w14:solidFill>
                </w14:textFill>
              </w:rPr>
              <w:t>之后</w:t>
            </w:r>
            <w:r>
              <w:rPr>
                <w:rFonts w:hint="eastAsia" w:ascii="宋体" w:hAnsi="宋体" w:eastAsia="宋体" w:cs="宋体"/>
                <w:b/>
                <w:bCs/>
                <w:color w:val="000000" w:themeColor="text1"/>
                <w:sz w:val="21"/>
                <w:szCs w:val="21"/>
                <w:highlight w:val="none"/>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无原件的不得分</w:t>
            </w:r>
            <w:r>
              <w:rPr>
                <w:rFonts w:hint="eastAsia" w:hAnsi="宋体" w:cs="宋体"/>
                <w:color w:val="000000" w:themeColor="text1"/>
                <w:szCs w:val="21"/>
                <w:highlight w:val="none"/>
                <w:lang w:eastAsia="zh-CN"/>
                <w14:textFill>
                  <w14:solidFill>
                    <w14:schemeClr w14:val="tx1"/>
                  </w14:solidFill>
                </w14:textFill>
              </w:rPr>
              <w:t>、</w:t>
            </w:r>
            <w:r>
              <w:rPr>
                <w:rFonts w:hint="eastAsia" w:ascii="宋体" w:hAnsi="宋体" w:eastAsia="宋体" w:cs="宋体"/>
                <w:b/>
                <w:bCs/>
                <w:color w:val="000000" w:themeColor="text1"/>
                <w:sz w:val="21"/>
                <w:szCs w:val="21"/>
                <w:highlight w:val="none"/>
                <w14:textFill>
                  <w14:solidFill>
                    <w14:schemeClr w14:val="tx1"/>
                  </w14:solidFill>
                </w14:textFill>
              </w:rPr>
              <w:t>原件与投标文件中复印件不一致</w:t>
            </w:r>
            <w:r>
              <w:rPr>
                <w:rFonts w:hint="eastAsia" w:hAnsi="宋体" w:cs="宋体"/>
                <w:b/>
                <w:bCs/>
                <w:color w:val="000000" w:themeColor="text1"/>
                <w:sz w:val="21"/>
                <w:szCs w:val="21"/>
                <w:highlight w:val="none"/>
                <w:lang w:eastAsia="zh-CN"/>
                <w14:textFill>
                  <w14:solidFill>
                    <w14:schemeClr w14:val="tx1"/>
                  </w14:solidFill>
                </w14:textFill>
              </w:rPr>
              <w:t>的不得</w:t>
            </w:r>
            <w:r>
              <w:rPr>
                <w:rFonts w:hint="eastAsia" w:ascii="宋体" w:hAnsi="宋体" w:eastAsia="宋体" w:cs="宋体"/>
                <w:b/>
                <w:bCs/>
                <w:color w:val="000000" w:themeColor="text1"/>
                <w:sz w:val="21"/>
                <w:szCs w:val="21"/>
                <w:highlight w:val="none"/>
                <w14:textFill>
                  <w14:solidFill>
                    <w14:schemeClr w14:val="tx1"/>
                  </w14:solidFill>
                </w14:textFill>
              </w:rPr>
              <w:t>分。</w:t>
            </w:r>
          </w:p>
        </w:tc>
      </w:tr>
    </w:tbl>
    <w:p>
      <w:pPr>
        <w:spacing w:line="480" w:lineRule="exact"/>
        <w:ind w:firstLine="416" w:firstLineChars="139"/>
        <w:outlineLvl w:val="1"/>
        <w:rPr>
          <w:rFonts w:hint="eastAsia" w:ascii="宋体" w:hAnsi="宋体" w:cs="宋体"/>
          <w:b/>
          <w:bCs/>
          <w:color w:val="000000" w:themeColor="text1"/>
          <w:sz w:val="30"/>
          <w:szCs w:val="30"/>
          <w:highlight w:val="none"/>
          <w14:textFill>
            <w14:solidFill>
              <w14:schemeClr w14:val="tx1"/>
            </w14:solidFill>
          </w14:textFill>
        </w:rPr>
      </w:pPr>
      <w:bookmarkStart w:id="393" w:name="_Toc488"/>
      <w:bookmarkStart w:id="394" w:name="_Toc19031"/>
      <w:bookmarkStart w:id="395" w:name="_Toc17330"/>
      <w:bookmarkStart w:id="396" w:name="_Toc15143"/>
    </w:p>
    <w:p>
      <w:pPr>
        <w:spacing w:line="480" w:lineRule="exact"/>
        <w:ind w:firstLine="416" w:firstLineChars="139"/>
        <w:outlineLvl w:val="1"/>
        <w:rPr>
          <w:rFonts w:hint="eastAsia" w:ascii="宋体" w:hAnsi="宋体" w:cs="宋体"/>
          <w:b/>
          <w:bCs/>
          <w:color w:val="000000" w:themeColor="text1"/>
          <w:sz w:val="30"/>
          <w:szCs w:val="30"/>
          <w:highlight w:val="none"/>
          <w14:textFill>
            <w14:solidFill>
              <w14:schemeClr w14:val="tx1"/>
            </w14:solidFill>
          </w14:textFill>
        </w:rPr>
      </w:pPr>
    </w:p>
    <w:p>
      <w:pPr>
        <w:spacing w:line="480" w:lineRule="exact"/>
        <w:ind w:firstLine="416" w:firstLineChars="139"/>
        <w:outlineLvl w:val="1"/>
        <w:rPr>
          <w:rFonts w:ascii="宋体" w:hAnsi="宋体" w:cs="宋体"/>
          <w:b/>
          <w:bCs/>
          <w:color w:val="000000" w:themeColor="text1"/>
          <w:sz w:val="30"/>
          <w:szCs w:val="30"/>
          <w:highlight w:val="none"/>
          <w14:textFill>
            <w14:solidFill>
              <w14:schemeClr w14:val="tx1"/>
            </w14:solidFill>
          </w14:textFill>
        </w:rPr>
      </w:pPr>
      <w:r>
        <w:rPr>
          <w:rFonts w:hint="eastAsia" w:ascii="宋体" w:hAnsi="宋体" w:cs="宋体"/>
          <w:b/>
          <w:bCs/>
          <w:color w:val="000000" w:themeColor="text1"/>
          <w:sz w:val="30"/>
          <w:szCs w:val="30"/>
          <w:highlight w:val="none"/>
          <w14:textFill>
            <w14:solidFill>
              <w14:schemeClr w14:val="tx1"/>
            </w14:solidFill>
          </w14:textFill>
        </w:rPr>
        <w:t>1. 评标方法</w:t>
      </w:r>
      <w:bookmarkEnd w:id="393"/>
      <w:bookmarkEnd w:id="394"/>
      <w:bookmarkEnd w:id="395"/>
      <w:bookmarkEnd w:id="396"/>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480" w:lineRule="exact"/>
        <w:ind w:firstLine="416" w:firstLineChars="139"/>
        <w:outlineLvl w:val="1"/>
        <w:rPr>
          <w:rFonts w:ascii="宋体" w:hAnsi="宋体" w:cs="宋体"/>
          <w:b/>
          <w:bCs/>
          <w:color w:val="000000" w:themeColor="text1"/>
          <w:sz w:val="30"/>
          <w:szCs w:val="30"/>
          <w:highlight w:val="none"/>
          <w14:textFill>
            <w14:solidFill>
              <w14:schemeClr w14:val="tx1"/>
            </w14:solidFill>
          </w14:textFill>
        </w:rPr>
      </w:pPr>
      <w:bookmarkStart w:id="397" w:name="_Toc370307935"/>
      <w:bookmarkStart w:id="398" w:name="_Toc26134"/>
      <w:bookmarkStart w:id="399" w:name="_Toc370307646"/>
      <w:bookmarkStart w:id="400" w:name="_Toc370307433"/>
      <w:bookmarkStart w:id="401" w:name="_Toc663"/>
      <w:bookmarkStart w:id="402" w:name="_Toc12751"/>
      <w:bookmarkStart w:id="403" w:name="_Toc370307757"/>
      <w:bookmarkStart w:id="404" w:name="_Toc364092370"/>
      <w:bookmarkStart w:id="405" w:name="_Toc30920"/>
      <w:bookmarkStart w:id="406" w:name="_Toc257207024"/>
      <w:bookmarkStart w:id="407" w:name="_Toc28743"/>
      <w:bookmarkStart w:id="408" w:name="_Toc3491"/>
      <w:r>
        <w:rPr>
          <w:rFonts w:hint="eastAsia" w:ascii="宋体" w:hAnsi="宋体" w:cs="宋体"/>
          <w:b/>
          <w:bCs/>
          <w:color w:val="000000" w:themeColor="text1"/>
          <w:sz w:val="30"/>
          <w:szCs w:val="30"/>
          <w:highlight w:val="none"/>
          <w14:textFill>
            <w14:solidFill>
              <w14:schemeClr w14:val="tx1"/>
            </w14:solidFill>
          </w14:textFill>
        </w:rPr>
        <w:t>2. 评审标准</w:t>
      </w:r>
      <w:bookmarkEnd w:id="397"/>
      <w:bookmarkEnd w:id="398"/>
      <w:bookmarkEnd w:id="399"/>
      <w:bookmarkEnd w:id="400"/>
      <w:bookmarkEnd w:id="401"/>
      <w:bookmarkEnd w:id="402"/>
      <w:bookmarkEnd w:id="403"/>
      <w:bookmarkEnd w:id="404"/>
      <w:bookmarkEnd w:id="405"/>
      <w:bookmarkEnd w:id="406"/>
      <w:bookmarkEnd w:id="407"/>
      <w:bookmarkEnd w:id="408"/>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 初步评审标准</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2.1.1 形式评审标准：见评标办法前附表。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2.1.2 资格评审标准：见评标办法前附表（适用于未进行资格预审的）。</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2.1.3 响应性评审标准：见评标办法前附表。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 分值构成与评分标准</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2.2.1分值构成</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（1）施工组织设计：见评标办法前附表；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其它因素</w:t>
      </w:r>
      <w:r>
        <w:rPr>
          <w:rFonts w:hint="eastAsia" w:ascii="宋体" w:hAnsi="宋体" w:cs="宋体"/>
          <w:color w:val="000000" w:themeColor="text1"/>
          <w:highlight w:val="none"/>
          <w14:textFill>
            <w14:solidFill>
              <w14:schemeClr w14:val="tx1"/>
            </w14:solidFill>
          </w14:textFill>
        </w:rPr>
        <w:t>：见评</w:t>
      </w:r>
      <w:r>
        <w:rPr>
          <w:rFonts w:hint="eastAsia" w:ascii="宋体" w:hAnsi="宋体" w:cs="宋体"/>
          <w:color w:val="000000" w:themeColor="text1"/>
          <w:highlight w:val="none"/>
          <w14:textFill>
            <w14:solidFill>
              <w14:schemeClr w14:val="tx1"/>
            </w14:solidFill>
          </w14:textFill>
        </w:rPr>
        <w:t>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（3）投标报价：见评标办法前附表。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2.2.2评标基准价计算</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评标基准价计算方法：见评标办法前附表。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2.2.3 投标报价的偏差率计算</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投标报价的偏差率计算公式：见评标办法前附表。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2.2.4评分标准</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（1）施工组织设计评分标准：见评标办法前附表；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w:t>
      </w:r>
      <w:r>
        <w:rPr>
          <w:rFonts w:hint="eastAsia" w:ascii="宋体" w:hAnsi="宋体" w:cs="宋体"/>
          <w:color w:val="000000" w:themeColor="text1"/>
          <w:highlight w:val="none"/>
          <w:lang w:eastAsia="zh-CN"/>
          <w14:textFill>
            <w14:solidFill>
              <w14:schemeClr w14:val="tx1"/>
            </w14:solidFill>
          </w14:textFill>
        </w:rPr>
        <w:t>其它因素</w:t>
      </w:r>
      <w:r>
        <w:rPr>
          <w:rFonts w:hint="eastAsia" w:ascii="宋体" w:hAnsi="宋体" w:cs="宋体"/>
          <w:color w:val="000000" w:themeColor="text1"/>
          <w:highlight w:val="none"/>
          <w14:textFill>
            <w14:solidFill>
              <w14:schemeClr w14:val="tx1"/>
            </w14:solidFill>
          </w14:textFill>
        </w:rPr>
        <w:t>评分</w:t>
      </w:r>
      <w:r>
        <w:rPr>
          <w:rFonts w:hint="eastAsia" w:ascii="宋体" w:hAnsi="宋体" w:cs="宋体"/>
          <w:color w:val="000000" w:themeColor="text1"/>
          <w:highlight w:val="none"/>
          <w14:textFill>
            <w14:solidFill>
              <w14:schemeClr w14:val="tx1"/>
            </w14:solidFill>
          </w14:textFill>
        </w:rPr>
        <w:t>标准：见评标办法前附表；</w:t>
      </w:r>
    </w:p>
    <w:p>
      <w:pPr>
        <w:spacing w:line="440" w:lineRule="exact"/>
        <w:ind w:firstLine="420" w:firstLineChars="200"/>
        <w:rPr>
          <w:rFonts w:ascii="宋体" w:hAnsi="宋体" w:cs="宋体"/>
          <w:color w:val="000000" w:themeColor="text1"/>
          <w:highlight w:val="none"/>
          <w14:textFill>
            <w14:solidFill>
              <w14:schemeClr w14:val="tx1"/>
            </w14:solidFill>
          </w14:textFill>
        </w:rPr>
      </w:pPr>
      <w:bookmarkStart w:id="409" w:name="_Toc370307758"/>
      <w:bookmarkStart w:id="410" w:name="_Toc13526"/>
      <w:bookmarkStart w:id="411" w:name="_Toc370307647"/>
      <w:bookmarkStart w:id="412" w:name="_Toc370307434"/>
      <w:bookmarkStart w:id="413" w:name="_Toc257207025"/>
      <w:bookmarkStart w:id="414" w:name="_Toc370307936"/>
      <w:bookmarkStart w:id="415" w:name="_Toc10049"/>
      <w:bookmarkStart w:id="416" w:name="_Toc364092371"/>
      <w:bookmarkStart w:id="417" w:name="_Toc14345"/>
      <w:r>
        <w:rPr>
          <w:rFonts w:hint="eastAsia" w:ascii="宋体" w:hAnsi="宋体" w:cs="宋体"/>
          <w:color w:val="000000" w:themeColor="text1"/>
          <w:highlight w:val="none"/>
          <w14:textFill>
            <w14:solidFill>
              <w14:schemeClr w14:val="tx1"/>
            </w14:solidFill>
          </w14:textFill>
        </w:rPr>
        <w:t>（3）投标报价评分标准：见评标办法前附表。</w:t>
      </w:r>
    </w:p>
    <w:p>
      <w:pPr>
        <w:spacing w:line="480" w:lineRule="exact"/>
        <w:ind w:firstLine="416" w:firstLineChars="139"/>
        <w:outlineLvl w:val="1"/>
        <w:rPr>
          <w:rFonts w:ascii="宋体" w:hAnsi="宋体" w:cs="宋体"/>
          <w:b/>
          <w:bCs/>
          <w:color w:val="000000" w:themeColor="text1"/>
          <w:sz w:val="30"/>
          <w:szCs w:val="30"/>
          <w:highlight w:val="none"/>
          <w14:textFill>
            <w14:solidFill>
              <w14:schemeClr w14:val="tx1"/>
            </w14:solidFill>
          </w14:textFill>
        </w:rPr>
      </w:pPr>
      <w:bookmarkStart w:id="418" w:name="_Toc3761"/>
      <w:bookmarkStart w:id="419" w:name="_Toc27402"/>
      <w:bookmarkStart w:id="420" w:name="_Toc14420"/>
      <w:r>
        <w:rPr>
          <w:rFonts w:hint="eastAsia" w:ascii="宋体" w:hAnsi="宋体" w:cs="宋体"/>
          <w:b/>
          <w:bCs/>
          <w:color w:val="000000" w:themeColor="text1"/>
          <w:sz w:val="30"/>
          <w:szCs w:val="30"/>
          <w:highlight w:val="none"/>
          <w14:textFill>
            <w14:solidFill>
              <w14:schemeClr w14:val="tx1"/>
            </w14:solidFill>
          </w14:textFill>
        </w:rPr>
        <w:t>3. 评标程序</w:t>
      </w:r>
      <w:bookmarkEnd w:id="409"/>
      <w:bookmarkEnd w:id="410"/>
      <w:bookmarkEnd w:id="411"/>
      <w:bookmarkEnd w:id="412"/>
      <w:bookmarkEnd w:id="413"/>
      <w:bookmarkEnd w:id="414"/>
      <w:bookmarkEnd w:id="415"/>
      <w:bookmarkEnd w:id="416"/>
      <w:bookmarkEnd w:id="417"/>
      <w:bookmarkEnd w:id="418"/>
      <w:bookmarkEnd w:id="419"/>
      <w:bookmarkEnd w:id="420"/>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 初步评审</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 评标委员会可以要求投标人提交第二章“投标人须知”第3.5.1项至第3.5.5项规定的有关证明和证件的原件，以便核验。评标委员会依据本章第2.1款规定的标准对投标文件进行初步评审。有一项不符合评审标准的，作废标处理。（适用于未进行资格预审的）</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3.1.2 投标人有以下情形之一的，其投标作废标处理：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（1）第二章“投标人须知”第1.4.3项规定的任何一种情形的；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（2）串通投标或弄虚作假或有其他违法行为的；</w:t>
      </w:r>
    </w:p>
    <w:p>
      <w:pPr>
        <w:spacing w:line="400" w:lineRule="exact"/>
        <w:ind w:firstLine="420" w:firstLineChars="200"/>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（3）不按评标委员会要求澄清、说明或补正的</w:t>
      </w:r>
      <w:r>
        <w:rPr>
          <w:rFonts w:hint="eastAsia" w:ascii="宋体" w:hAnsi="宋体" w:cs="宋体"/>
          <w:color w:val="000000" w:themeColor="text1"/>
          <w:highlight w:val="none"/>
          <w:lang w:eastAsia="zh-CN"/>
          <w14:textFill>
            <w14:solidFill>
              <w14:schemeClr w14:val="tx1"/>
            </w14:solidFill>
          </w14:textFill>
        </w:rPr>
        <w:t>；</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4）</w:t>
      </w:r>
      <w:r>
        <w:rPr>
          <w:rFonts w:hint="eastAsia" w:ascii="宋体" w:hAnsi="宋体" w:cs="宋体"/>
          <w:color w:val="000000" w:themeColor="text1"/>
          <w:highlight w:val="none"/>
          <w:lang w:eastAsia="zh-CN"/>
          <w14:textFill>
            <w14:solidFill>
              <w14:schemeClr w14:val="tx1"/>
            </w14:solidFill>
          </w14:textFill>
        </w:rPr>
        <w:t>投标报价</w:t>
      </w:r>
      <w:r>
        <w:rPr>
          <w:rFonts w:hint="eastAsia" w:ascii="宋体" w:hAnsi="宋体" w:cs="宋体"/>
          <w:color w:val="000000" w:themeColor="text1"/>
          <w:highlight w:val="none"/>
          <w:lang w:val="en-US" w:eastAsia="zh-CN"/>
          <w14:textFill>
            <w14:solidFill>
              <w14:schemeClr w14:val="tx1"/>
            </w14:solidFill>
          </w14:textFill>
        </w:rPr>
        <w:t>/招标控制价与分项报价/分项招标控制价的百分比整数部分不相同的</w:t>
      </w:r>
      <w:r>
        <w:rPr>
          <w:rFonts w:hint="eastAsia" w:ascii="宋体" w:hAnsi="宋体" w:cs="宋体"/>
          <w:color w:val="000000" w:themeColor="text1"/>
          <w:highlight w:val="none"/>
          <w14:textFill>
            <w14:solidFill>
              <w14:schemeClr w14:val="tx1"/>
            </w14:solidFill>
          </w14:textFill>
        </w:rPr>
        <w:t>。</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3.1.3投标报价有算术错误的，评标委员会按以下原则对投标报价进行修正，修正的价格经投标人书面确认后具有约束力。投标人不接受修正价格的，其投标作废标处理。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（1）投标文件中的大写金额与小写金额不一致的，以大写金额为准；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（2）总价金额与依据单价计算出的结果不一致的，以单价金额为准修正总价，但单价金额小数点有明显错误的除外。</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 详细评审</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3.2.1 评标委员会按本章第2.2款规定的量化因素和分值进行打分，并计算出综合评估得分。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（1）按本章第2.2.4（1）目规定的评审因素和分值对技术标计算出得分A；</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（2）按本章第2.2.4（2）目规定的评审因素和分值对综合标计算出得分B；</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（3）按本章第2.2.4（3）目规定的评审因素和分值对投标报价计算出得分C；</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3.2.2 评分分值计算保留小数点后两位，小数点后第三位“四舍五入”。</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3.2.3 投标人得分=A+B+C。</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 投标文件的澄清和补正</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3.3.2 澄清、说明和补正不得改变投标文件的实质性内容（算术性错误修正的除外）。投标人的书面澄清、说明和补正属于投标文件的组成部分。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3.3.3 评标委员会对投标人提交的澄清、说明或补正有疑问的，可以要求投标人进一步澄清、说明或补正，直至满足评标委员会的要求。</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 评标结果</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3.4.1除第二章“投标人须知”前附表授权直接确定中标人外，评标委员会按照得分由高到低的顺序推荐中标候选人。</w:t>
      </w: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3.4.2 评标委员会完成评标后，应当向招标人提交书面评标报告。</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pStyle w:val="2"/>
        <w:rPr>
          <w:rFonts w:hint="eastAsia" w:ascii="宋体" w:hAnsi="宋体" w:eastAsia="宋体" w:cs="宋体"/>
          <w:color w:val="000000" w:themeColor="text1"/>
          <w:szCs w:val="21"/>
          <w:highlight w:val="none"/>
          <w14:textFill>
            <w14:solidFill>
              <w14:schemeClr w14:val="tx1"/>
            </w14:solidFill>
          </w14:textFill>
        </w:rPr>
      </w:pPr>
    </w:p>
    <w:p>
      <w:pPr>
        <w:spacing w:line="600" w:lineRule="exact"/>
        <w:jc w:val="center"/>
        <w:outlineLvl w:val="0"/>
        <w:rPr>
          <w:rFonts w:hint="eastAsia"/>
          <w:b/>
          <w:bCs/>
          <w:color w:val="000000" w:themeColor="text1"/>
          <w:sz w:val="36"/>
          <w:szCs w:val="36"/>
          <w:highlight w:val="none"/>
          <w14:textFill>
            <w14:solidFill>
              <w14:schemeClr w14:val="tx1"/>
            </w14:solidFill>
          </w14:textFill>
        </w:rPr>
      </w:pPr>
      <w:bookmarkStart w:id="421" w:name="_Toc25590"/>
      <w:bookmarkStart w:id="422" w:name="_Toc27517"/>
      <w:r>
        <w:rPr>
          <w:rFonts w:hint="eastAsia"/>
          <w:b/>
          <w:bCs/>
          <w:color w:val="000000" w:themeColor="text1"/>
          <w:sz w:val="36"/>
          <w:szCs w:val="36"/>
          <w:highlight w:val="none"/>
          <w14:textFill>
            <w14:solidFill>
              <w14:schemeClr w14:val="tx1"/>
            </w14:solidFill>
          </w14:textFill>
        </w:rPr>
        <w:t>第四章 合同条款及格式</w:t>
      </w:r>
      <w:bookmarkEnd w:id="421"/>
      <w:bookmarkEnd w:id="422"/>
    </w:p>
    <w:p>
      <w:pPr>
        <w:keepNext/>
        <w:keepLines/>
        <w:jc w:val="center"/>
        <w:rPr>
          <w:rFonts w:ascii="宋体" w:hAnsi="宋体" w:cs="宋体"/>
          <w:color w:val="000000" w:themeColor="text1"/>
          <w:sz w:val="32"/>
          <w:szCs w:val="32"/>
          <w:highlight w:val="none"/>
          <w14:textFill>
            <w14:solidFill>
              <w14:schemeClr w14:val="tx1"/>
            </w14:solidFill>
          </w14:textFill>
        </w:rPr>
      </w:pPr>
      <w:bookmarkStart w:id="423" w:name="_Toc20224"/>
      <w:bookmarkStart w:id="424" w:name="_Toc5512"/>
      <w:bookmarkStart w:id="425" w:name="_Toc29551"/>
      <w:r>
        <w:rPr>
          <w:rFonts w:hint="eastAsia" w:ascii="宋体" w:hAnsi="宋体" w:cs="宋体"/>
          <w:color w:val="000000" w:themeColor="text1"/>
          <w:sz w:val="32"/>
          <w:szCs w:val="32"/>
          <w:highlight w:val="none"/>
          <w14:textFill>
            <w14:solidFill>
              <w14:schemeClr w14:val="tx1"/>
            </w14:solidFill>
          </w14:textFill>
        </w:rPr>
        <w:t>第一节 通用合同条款</w:t>
      </w:r>
      <w:bookmarkEnd w:id="423"/>
      <w:bookmarkEnd w:id="424"/>
      <w:bookmarkEnd w:id="425"/>
    </w:p>
    <w:p>
      <w:pPr>
        <w:keepNext/>
        <w:keepLines/>
        <w:jc w:val="center"/>
        <w:rPr>
          <w:rFonts w:ascii="宋体" w:hAnsi="宋体" w:cs="宋体"/>
          <w:color w:val="000000" w:themeColor="text1"/>
          <w:sz w:val="32"/>
          <w:szCs w:val="32"/>
          <w:highlight w:val="none"/>
          <w14:textFill>
            <w14:solidFill>
              <w14:schemeClr w14:val="tx1"/>
            </w14:solidFill>
          </w14:textFill>
        </w:rPr>
      </w:pPr>
      <w:bookmarkStart w:id="426" w:name="_Toc10096"/>
      <w:r>
        <w:rPr>
          <w:rFonts w:hint="eastAsia" w:ascii="宋体" w:hAnsi="宋体" w:cs="宋体"/>
          <w:color w:val="000000" w:themeColor="text1"/>
          <w:sz w:val="32"/>
          <w:szCs w:val="32"/>
          <w:highlight w:val="none"/>
          <w14:textFill>
            <w14:solidFill>
              <w14:schemeClr w14:val="tx1"/>
            </w14:solidFill>
          </w14:textFill>
        </w:rPr>
        <w:t>按国家通用合同条款执行</w:t>
      </w:r>
      <w:bookmarkEnd w:id="426"/>
    </w:p>
    <w:p>
      <w:pPr>
        <w:keepNext/>
        <w:keepLines/>
        <w:jc w:val="center"/>
        <w:rPr>
          <w:rFonts w:ascii="宋体" w:hAnsi="宋体" w:cs="宋体"/>
          <w:color w:val="000000" w:themeColor="text1"/>
          <w:sz w:val="32"/>
          <w:szCs w:val="32"/>
          <w:highlight w:val="none"/>
          <w14:textFill>
            <w14:solidFill>
              <w14:schemeClr w14:val="tx1"/>
            </w14:solidFill>
          </w14:textFill>
        </w:rPr>
      </w:pPr>
      <w:bookmarkStart w:id="427" w:name="_Toc21531"/>
      <w:bookmarkStart w:id="428" w:name="_Toc247085850"/>
      <w:bookmarkStart w:id="429" w:name="_Toc246997078"/>
      <w:bookmarkStart w:id="430" w:name="_Toc16937"/>
      <w:bookmarkStart w:id="431" w:name="_Toc473"/>
      <w:bookmarkStart w:id="432" w:name="_Toc19296"/>
      <w:bookmarkStart w:id="433" w:name="_Toc26250"/>
      <w:bookmarkStart w:id="434" w:name="_Toc17518"/>
      <w:bookmarkStart w:id="435" w:name="_Toc246996335"/>
      <w:bookmarkStart w:id="436" w:name="_Toc15532"/>
      <w:bookmarkStart w:id="437" w:name="_Toc8767"/>
      <w:r>
        <w:rPr>
          <w:rFonts w:hint="eastAsia" w:ascii="宋体" w:hAnsi="宋体" w:cs="宋体"/>
          <w:color w:val="000000" w:themeColor="text1"/>
          <w:sz w:val="32"/>
          <w:szCs w:val="32"/>
          <w:highlight w:val="none"/>
          <w14:textFill>
            <w14:solidFill>
              <w14:schemeClr w14:val="tx1"/>
            </w14:solidFill>
          </w14:textFill>
        </w:rPr>
        <w:t>第二节 专用合同条款</w:t>
      </w:r>
      <w:bookmarkEnd w:id="427"/>
      <w:bookmarkEnd w:id="428"/>
      <w:bookmarkEnd w:id="429"/>
      <w:bookmarkEnd w:id="430"/>
      <w:bookmarkEnd w:id="431"/>
      <w:bookmarkEnd w:id="432"/>
      <w:bookmarkEnd w:id="433"/>
      <w:bookmarkEnd w:id="434"/>
      <w:bookmarkEnd w:id="435"/>
      <w:bookmarkEnd w:id="436"/>
      <w:bookmarkEnd w:id="437"/>
      <w:bookmarkStart w:id="438" w:name="_Toc179632785"/>
      <w:bookmarkStart w:id="439" w:name="_Toc152042546"/>
      <w:bookmarkStart w:id="440" w:name="_Toc152045767"/>
      <w:bookmarkStart w:id="441" w:name="_Toc144974826"/>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1.一般约定</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1.1词语定义</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1.1.2合同当事人和人员</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1.1.2.2发包人：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发包人驻工地代表：</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1.1.2.3承包人：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建造师：</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1.1.2.6监理人：</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总监理工程师：</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1.1.3工程和设备</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1.1.3.2永久工程：</w:t>
      </w:r>
      <w:r>
        <w:rPr>
          <w:rFonts w:hint="eastAsia" w:ascii="宋体" w:hAnsi="宋体" w:cs="宋体"/>
          <w:color w:val="000000" w:themeColor="text1"/>
          <w:highlight w:val="none"/>
          <w:u w:val="single"/>
          <w14:textFill>
            <w14:solidFill>
              <w14:schemeClr w14:val="tx1"/>
            </w14:solidFill>
          </w14:textFill>
        </w:rPr>
        <w:t xml:space="preserve">（项目名称）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1.1.3.3临时工程：</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1.1.3.4单位工程：</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1.1.3.10永久占地：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1.1.3.11临时占地：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1.1.4日期</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1.1.4.2开工日期：计划开工日期  年 月 日</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1.1.4.4竣工日期：计划竣工日期  年 月 日</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1.1.4.5缺陷责任期：</w:t>
      </w:r>
      <w:r>
        <w:rPr>
          <w:rFonts w:hint="eastAsia" w:ascii="宋体" w:hAnsi="宋体" w:cs="宋体"/>
          <w:color w:val="000000" w:themeColor="text1"/>
          <w:highlight w:val="none"/>
          <w:u w:val="single"/>
          <w14:textFill>
            <w14:solidFill>
              <w14:schemeClr w14:val="tx1"/>
            </w14:solidFill>
          </w14:textFill>
        </w:rPr>
        <w:t xml:space="preserve">      24个月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1.4合同文件的优先顺序解释顺序为：</w:t>
      </w:r>
      <w:r>
        <w:rPr>
          <w:rFonts w:hint="eastAsia" w:ascii="宋体" w:hAnsi="宋体" w:cs="宋体"/>
          <w:color w:val="000000" w:themeColor="text1"/>
          <w:highlight w:val="none"/>
          <w:u w:val="single"/>
          <w14:textFill>
            <w14:solidFill>
              <w14:schemeClr w14:val="tx1"/>
            </w14:solidFill>
          </w14:textFill>
        </w:rPr>
        <w:t>①专用合同条款、②合同协议书、③中标通知书④投标文件、⑤招标文件及相关文件、⑥通用合同条款、⑦技术标准和要求、⑧图纸、⑨其它合同文件</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1.5合同生效的条件：</w:t>
      </w:r>
      <w:r>
        <w:rPr>
          <w:rFonts w:hint="eastAsia" w:ascii="宋体" w:hAnsi="宋体" w:cs="宋体"/>
          <w:color w:val="000000" w:themeColor="text1"/>
          <w:highlight w:val="none"/>
          <w:u w:val="single"/>
          <w14:textFill>
            <w14:solidFill>
              <w14:schemeClr w14:val="tx1"/>
            </w14:solidFill>
          </w14:textFill>
        </w:rPr>
        <w:t xml:space="preserve">经双方签字确认盖章后生效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1.6图纸和承包人文件</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1.6.1发包人提供图纸的期限、数量：</w:t>
      </w:r>
      <w:r>
        <w:rPr>
          <w:rFonts w:hint="eastAsia" w:ascii="宋体" w:hAnsi="宋体" w:cs="宋体"/>
          <w:color w:val="000000" w:themeColor="text1"/>
          <w:highlight w:val="none"/>
          <w:u w:val="single"/>
          <w14:textFill>
            <w14:solidFill>
              <w14:schemeClr w14:val="tx1"/>
            </w14:solidFill>
          </w14:textFill>
        </w:rPr>
        <w:t>开工前14天内提供图纸  套</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1.6.2承包人提供的文件范围：</w:t>
      </w:r>
      <w:r>
        <w:rPr>
          <w:rFonts w:hint="eastAsia" w:ascii="宋体" w:hAnsi="宋体" w:cs="宋体"/>
          <w:color w:val="000000" w:themeColor="text1"/>
          <w:highlight w:val="none"/>
          <w:u w:val="single"/>
          <w14:textFill>
            <w14:solidFill>
              <w14:schemeClr w14:val="tx1"/>
            </w14:solidFill>
          </w14:textFill>
        </w:rPr>
        <w:t>（根据具体工程情况填写）</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承包人提供的文件期限、数量：</w:t>
      </w:r>
      <w:r>
        <w:rPr>
          <w:rFonts w:hint="eastAsia" w:ascii="宋体" w:hAnsi="宋体" w:cs="宋体"/>
          <w:color w:val="000000" w:themeColor="text1"/>
          <w:highlight w:val="none"/>
          <w:u w:val="single"/>
          <w14:textFill>
            <w14:solidFill>
              <w14:schemeClr w14:val="tx1"/>
            </w14:solidFill>
          </w14:textFill>
        </w:rPr>
        <w:t>（按双方协商约定填写）</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监理人批复承包人提供文件的期限：  </w:t>
      </w:r>
      <w:r>
        <w:rPr>
          <w:rFonts w:hint="eastAsia" w:ascii="宋体" w:hAnsi="宋体" w:cs="宋体"/>
          <w:color w:val="000000" w:themeColor="text1"/>
          <w:highlight w:val="none"/>
          <w:u w:val="single"/>
          <w14:textFill>
            <w14:solidFill>
              <w14:schemeClr w14:val="tx1"/>
            </w14:solidFill>
          </w14:textFill>
        </w:rPr>
        <w:t xml:space="preserve"> 收到承包人提供的文件后14天内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1.6.3监理人签发图纸修改的期限：不少于该项工作施工前14天</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1.7联络</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1.7.2联络送达的期限：两天内送达，送达地点：</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2.发包人义务</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2.3提供施工场地</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发包人提供施工场地和有关资料的时间：</w:t>
      </w:r>
      <w:r>
        <w:rPr>
          <w:rFonts w:hint="eastAsia" w:ascii="宋体" w:hAnsi="宋体" w:cs="宋体"/>
          <w:color w:val="000000" w:themeColor="text1"/>
          <w:highlight w:val="none"/>
          <w:u w:val="single"/>
          <w14:textFill>
            <w14:solidFill>
              <w14:schemeClr w14:val="tx1"/>
            </w14:solidFill>
          </w14:textFill>
        </w:rPr>
        <w:t>开工之日前14天（如工程地质报告、地下管线图等）</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3.监理人</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3.1监理人的职责和权力</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3.1.1须经发包人批准行使的权力：如：</w:t>
      </w:r>
      <w:r>
        <w:rPr>
          <w:rFonts w:hint="eastAsia" w:ascii="宋体" w:hAnsi="宋体" w:cs="宋体"/>
          <w:color w:val="000000" w:themeColor="text1"/>
          <w:highlight w:val="none"/>
          <w:u w:val="single"/>
          <w14:textFill>
            <w14:solidFill>
              <w14:schemeClr w14:val="tx1"/>
            </w14:solidFill>
          </w14:textFill>
        </w:rPr>
        <w:t>开工令、工程款支付、工程变更等</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4.承包人</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4.1承包人的一般义务</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4.1.8为他人提供方便</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承包人为他人提供方便的内容：</w:t>
      </w:r>
      <w:r>
        <w:rPr>
          <w:rFonts w:hint="eastAsia" w:ascii="宋体" w:hAnsi="宋体" w:cs="宋体"/>
          <w:color w:val="000000" w:themeColor="text1"/>
          <w:highlight w:val="none"/>
          <w:u w:val="single"/>
          <w14:textFill>
            <w14:solidFill>
              <w14:schemeClr w14:val="tx1"/>
            </w14:solidFill>
          </w14:textFill>
        </w:rPr>
        <w:t>施工用地、水、电、道路等</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承包人为他人提供方便可能发生费用的处理方法：</w:t>
      </w:r>
      <w:r>
        <w:rPr>
          <w:rFonts w:hint="eastAsia" w:ascii="宋体" w:hAnsi="宋体" w:cs="宋体"/>
          <w:color w:val="000000" w:themeColor="text1"/>
          <w:highlight w:val="none"/>
          <w:u w:val="single"/>
          <w14:textFill>
            <w14:solidFill>
              <w14:schemeClr w14:val="tx1"/>
            </w14:solidFill>
          </w14:textFill>
        </w:rPr>
        <w:t>费用由承包人或使用者支付</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4.5承包人项目经理</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4.5.1承包人的项目经理必须与承包人投标时所承诺的人员一致。在监理人颁发本工程工程接收证书前，项目经理不得同时兼任其它任何项目的项目经理。除非经过发包人书面许可，承包人不得更换项目经理。</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项目经理姓名：</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职称：</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注册职业资格证书：</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项目经理职权：</w:t>
      </w:r>
      <w:r>
        <w:rPr>
          <w:rFonts w:hint="eastAsia" w:ascii="宋体" w:hAnsi="宋体" w:cs="宋体"/>
          <w:color w:val="000000" w:themeColor="text1"/>
          <w:highlight w:val="none"/>
          <w:u w:val="single"/>
          <w14:textFill>
            <w14:solidFill>
              <w14:schemeClr w14:val="tx1"/>
            </w14:solidFill>
          </w14:textFill>
        </w:rPr>
        <w:t>按通用条款4.3执行</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项目经理到任期限：</w:t>
      </w:r>
      <w:r>
        <w:rPr>
          <w:rFonts w:hint="eastAsia" w:ascii="宋体" w:hAnsi="宋体" w:cs="宋体"/>
          <w:color w:val="000000" w:themeColor="text1"/>
          <w:highlight w:val="none"/>
          <w:u w:val="single"/>
          <w14:textFill>
            <w14:solidFill>
              <w14:schemeClr w14:val="tx1"/>
            </w14:solidFill>
          </w14:textFill>
        </w:rPr>
        <w:t>本工程竣工验收合格后</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4.11不利物质条件</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4.11.1不利物质条件的范围：</w:t>
      </w:r>
      <w:r>
        <w:rPr>
          <w:rFonts w:hint="eastAsia" w:ascii="宋体" w:hAnsi="宋体" w:cs="宋体"/>
          <w:color w:val="000000" w:themeColor="text1"/>
          <w:highlight w:val="none"/>
          <w:u w:val="single"/>
          <w14:textFill>
            <w14:solidFill>
              <w14:schemeClr w14:val="tx1"/>
            </w14:solidFill>
          </w14:textFill>
        </w:rPr>
        <w:t>（根据工程特点双方约定）</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5.材料和工程设备</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5.1承包人提供的材料和工程设备</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5.1.1承包人负责采购、运输和保管的材料、工程设备：</w:t>
      </w:r>
      <w:r>
        <w:rPr>
          <w:rFonts w:hint="eastAsia" w:ascii="宋体" w:hAnsi="宋体" w:cs="宋体"/>
          <w:color w:val="000000" w:themeColor="text1"/>
          <w:szCs w:val="21"/>
          <w:highlight w:val="none"/>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5.1.2承包人报送监理人审批的时间：</w:t>
      </w:r>
      <w:r>
        <w:rPr>
          <w:rFonts w:hint="eastAsia" w:ascii="宋体" w:hAnsi="宋体" w:cs="宋体"/>
          <w:color w:val="000000" w:themeColor="text1"/>
          <w:highlight w:val="none"/>
          <w:u w:val="single"/>
          <w14:textFill>
            <w14:solidFill>
              <w14:schemeClr w14:val="tx1"/>
            </w14:solidFill>
          </w14:textFill>
        </w:rPr>
        <w:t>供货前  天内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6.进度计划</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6.1合同进度计划</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承包人编制施工方案的内容：</w:t>
      </w:r>
      <w:r>
        <w:rPr>
          <w:rFonts w:hint="eastAsia" w:ascii="宋体" w:hAnsi="宋体" w:cs="宋体"/>
          <w:color w:val="000000" w:themeColor="text1"/>
          <w:highlight w:val="none"/>
          <w:u w:val="single"/>
          <w14:textFill>
            <w14:solidFill>
              <w14:schemeClr w14:val="tx1"/>
            </w14:solidFill>
          </w14:textFill>
        </w:rPr>
        <w:t>施工组织设计专项安全施工方案等</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承包人报送施工进度计划和施工方案的期限：</w:t>
      </w:r>
      <w:r>
        <w:rPr>
          <w:rFonts w:hint="eastAsia" w:ascii="宋体" w:hAnsi="宋体" w:cs="宋体"/>
          <w:color w:val="000000" w:themeColor="text1"/>
          <w:highlight w:val="none"/>
          <w:u w:val="single"/>
          <w14:textFill>
            <w14:solidFill>
              <w14:schemeClr w14:val="tx1"/>
            </w14:solidFill>
          </w14:textFill>
        </w:rPr>
        <w:t>报送施工进度计划为每月25日前；报送施工方案为开工前七天内</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监理人批复施工进度计划和施工方案的期限：</w:t>
      </w:r>
      <w:r>
        <w:rPr>
          <w:rFonts w:hint="eastAsia" w:ascii="宋体" w:hAnsi="宋体" w:cs="宋体"/>
          <w:color w:val="000000" w:themeColor="text1"/>
          <w:highlight w:val="none"/>
          <w:u w:val="single"/>
          <w14:textFill>
            <w14:solidFill>
              <w14:schemeClr w14:val="tx1"/>
            </w14:solidFill>
          </w14:textFill>
        </w:rPr>
        <w:t>收到方案后七天内</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7.变更的程序和原则</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变更的原则： 按通用条款执行。相关细节为：</w:t>
      </w:r>
      <w:r>
        <w:rPr>
          <w:rFonts w:hint="eastAsia" w:ascii="宋体" w:hAnsi="宋体" w:cs="宋体"/>
          <w:color w:val="000000" w:themeColor="text1"/>
          <w:highlight w:val="none"/>
          <w:u w:val="single"/>
          <w14:textFill>
            <w14:solidFill>
              <w14:schemeClr w14:val="tx1"/>
            </w14:solidFill>
          </w14:textFill>
        </w:rPr>
        <w:t>发包人写出书面报告报政府主管部门及政府相关领导批准；设计部门提出变更意见；审计部门审核；报财政部门备案后作相应变更。</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8.本项目应接受温县审计部门的事前、事中、事后的审计监督工作。工程量变更部分以温县审计部门审计后的结果为准。</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9.物价波动引起的价格调整</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物价波动引起的价格调整方法：本合同不考虑物价涨跌因素。</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10. 本项目无预付款。</w:t>
      </w:r>
    </w:p>
    <w:p>
      <w:pPr>
        <w:spacing w:line="36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11. 竣工验收程序：工程竣工后，承包人应按照通用条款的约定向发包人报送竣工书面的验收申请报告。发包人在收到申请后及时会同财政、审计、监察、质检等单位进行工程验收，并于收到申请后30日内完成验收工作。发包人在完成竣工验收后10个工作日内向审计部门报送竣工决算相关资</w:t>
      </w:r>
      <w:r>
        <w:rPr>
          <w:rFonts w:hint="eastAsia" w:ascii="宋体" w:hAnsi="宋体" w:cs="宋体"/>
          <w:color w:val="000000" w:themeColor="text1"/>
          <w:highlight w:val="none"/>
          <w14:textFill>
            <w14:solidFill>
              <w14:schemeClr w14:val="tx1"/>
            </w14:solidFill>
          </w14:textFill>
        </w:rPr>
        <w:t>料。</w:t>
      </w:r>
    </w:p>
    <w:p>
      <w:pPr>
        <w:spacing w:line="400" w:lineRule="exact"/>
        <w:ind w:firstLine="420"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12.工程款支付方法：</w:t>
      </w:r>
    </w:p>
    <w:p>
      <w:pPr>
        <w:pStyle w:val="2"/>
        <w:ind w:firstLine="420" w:firstLineChars="200"/>
        <w:rPr>
          <w:rFonts w:hint="eastAsia" w:ascii="宋体" w:hAnsi="宋体" w:eastAsia="宋体" w:cs="宋体"/>
          <w:b/>
          <w:color w:val="000000" w:themeColor="text1"/>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sz w:val="21"/>
          <w:szCs w:val="22"/>
          <w:highlight w:val="none"/>
          <w:lang w:val="en-US" w:eastAsia="zh-CN" w:bidi="ar-SA"/>
          <w14:textFill>
            <w14:solidFill>
              <w14:schemeClr w14:val="tx1"/>
            </w14:solidFill>
          </w14:textFill>
        </w:rPr>
        <w:t>本项目各子项目单独进行结算和支付。</w:t>
      </w:r>
    </w:p>
    <w:p>
      <w:pPr>
        <w:spacing w:line="400" w:lineRule="exact"/>
        <w:ind w:firstLine="420"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（1）勘察设计费支付</w:t>
      </w:r>
    </w:p>
    <w:tbl>
      <w:tblPr>
        <w:tblStyle w:val="18"/>
        <w:tblW w:w="89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521"/>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43"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设计阶段</w:t>
            </w:r>
          </w:p>
        </w:tc>
        <w:tc>
          <w:tcPr>
            <w:tcW w:w="1521"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支付比例</w:t>
            </w:r>
          </w:p>
        </w:tc>
        <w:tc>
          <w:tcPr>
            <w:tcW w:w="4478"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付款时间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43"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方案设计</w:t>
            </w:r>
          </w:p>
        </w:tc>
        <w:tc>
          <w:tcPr>
            <w:tcW w:w="1521"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40%</w:t>
            </w:r>
          </w:p>
        </w:tc>
        <w:tc>
          <w:tcPr>
            <w:tcW w:w="4478"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方案设计完成后10工作日内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43"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施工图设计</w:t>
            </w:r>
          </w:p>
        </w:tc>
        <w:tc>
          <w:tcPr>
            <w:tcW w:w="1521"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50%</w:t>
            </w:r>
          </w:p>
        </w:tc>
        <w:tc>
          <w:tcPr>
            <w:tcW w:w="4478"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施工图设计完成后10工作日内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943"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项目竣工验收合格后</w:t>
            </w:r>
          </w:p>
        </w:tc>
        <w:tc>
          <w:tcPr>
            <w:tcW w:w="1521"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10%</w:t>
            </w:r>
          </w:p>
        </w:tc>
        <w:tc>
          <w:tcPr>
            <w:tcW w:w="4478" w:type="dxa"/>
            <w:vAlign w:val="center"/>
          </w:tcPr>
          <w:p>
            <w:pPr>
              <w:spacing w:line="400" w:lineRule="exact"/>
              <w:ind w:left="0" w:leftChars="0" w:firstLine="0" w:firstLineChars="0"/>
              <w:jc w:val="center"/>
              <w:rPr>
                <w:rFonts w:hint="eastAsia" w:ascii="宋体" w:hAnsi="宋体"/>
                <w:b/>
                <w:color w:val="000000" w:themeColor="text1"/>
                <w:kern w:val="2"/>
                <w:highlight w:val="none"/>
                <w14:textFill>
                  <w14:solidFill>
                    <w14:schemeClr w14:val="tx1"/>
                  </w14:solidFill>
                </w14:textFill>
              </w:rPr>
            </w:pPr>
            <w:r>
              <w:rPr>
                <w:rFonts w:hint="eastAsia" w:ascii="宋体" w:hAnsi="宋体"/>
                <w:b/>
                <w:color w:val="000000" w:themeColor="text1"/>
                <w:kern w:val="2"/>
                <w:highlight w:val="none"/>
                <w14:textFill>
                  <w14:solidFill>
                    <w14:schemeClr w14:val="tx1"/>
                  </w14:solidFill>
                </w14:textFill>
              </w:rPr>
              <w:t>工程竣工验收合格后10工作日内</w:t>
            </w:r>
          </w:p>
        </w:tc>
      </w:tr>
    </w:tbl>
    <w:p>
      <w:pPr>
        <w:spacing w:line="400" w:lineRule="exact"/>
        <w:ind w:firstLine="420" w:firstLineChars="200"/>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因甲方的原因终止设计工作的，甲方应向乙方支付设计终止时乙方所完成工作的全部费用。</w:t>
      </w:r>
    </w:p>
    <w:p>
      <w:pPr>
        <w:spacing w:line="400" w:lineRule="exact"/>
        <w:ind w:firstLine="420" w:firstLineChars="200"/>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（2）工程总承包费的支付</w:t>
      </w:r>
    </w:p>
    <w:p>
      <w:pPr>
        <w:spacing w:line="400" w:lineRule="exact"/>
        <w:ind w:firstLine="420" w:firstLineChars="200"/>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本项目各子项根据工期，分别计量、结算和支付，工程施工进度款按月实际完成工程量50%支付，以监理工程师和甲方代表签认的工程量并经部门审计核准为准，在审计完成后30日内支付，逾期三个月未支付将计算相应资金成本, 年利率按投标人所报价格计算。</w:t>
      </w:r>
    </w:p>
    <w:p>
      <w:pPr>
        <w:spacing w:line="400" w:lineRule="exact"/>
        <w:ind w:firstLine="420" w:firstLineChars="200"/>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工程完工验收后，支付至合同总价款的50%，剩余的50%分三年三次支付。第一次支付合同总价款15%（并含12%的一年利息，不含3%质保金的利息）；第二次为支付合同总价款20%（并含此20%的二年利息）；第三次为支付总价款剩余的15%（并含此15%的三年利息）。剩余价款的支付时间为工程完工验收合格后付款日的次年同日，并作为其以后每年的支付日。</w:t>
      </w:r>
    </w:p>
    <w:p>
      <w:pPr>
        <w:spacing w:line="400" w:lineRule="exact"/>
        <w:ind w:firstLine="420" w:firstLineChars="200"/>
        <w:rPr>
          <w:rFonts w:hint="eastAsia"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招标人有权提前支付工程建设成本，相应资金成本按实际占用时间计算。</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13.质量保证金</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13.1质量保证金的金额或比例：</w:t>
      </w:r>
      <w:r>
        <w:rPr>
          <w:rFonts w:hint="eastAsia" w:ascii="宋体" w:hAnsi="宋体" w:cs="宋体"/>
          <w:color w:val="000000" w:themeColor="text1"/>
          <w:highlight w:val="none"/>
          <w14:textFill>
            <w14:solidFill>
              <w14:schemeClr w14:val="tx1"/>
            </w14:solidFill>
          </w14:textFill>
        </w:rPr>
        <w:t xml:space="preserve"> 合同总价款的3%  </w:t>
      </w:r>
    </w:p>
    <w:p>
      <w:pPr>
        <w:spacing w:line="400" w:lineRule="exact"/>
        <w:ind w:firstLine="420" w:firstLineChars="200"/>
        <w:rPr>
          <w:rFonts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质量保证金的扣留方法： </w:t>
      </w:r>
      <w:r>
        <w:rPr>
          <w:rFonts w:hint="eastAsia" w:ascii="宋体" w:hAnsi="宋体" w:cs="宋体"/>
          <w:color w:val="000000" w:themeColor="text1"/>
          <w:highlight w:val="none"/>
          <w:u w:val="single"/>
          <w14:textFill>
            <w14:solidFill>
              <w14:schemeClr w14:val="tx1"/>
            </w14:solidFill>
          </w14:textFill>
        </w:rPr>
        <w:t xml:space="preserve"> 竣工验收合格后支付工程款时一次性扣除。</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14计量：承包人对已完成的工程量向监理人员提供已完成工程量报表和有关计量资料，向发包人提供付款申请单，并提交工程所在地审计部门审核后报请财政部门。</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15违约责任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15.1逾期交付的违约责任</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因承包人原因，致使本合同项目未能按期竣工的，承包人应从本合同约定的竣工之日起、按本项目工程造价的千分之一对发包人承担逾期交付的违约金，但合计的逾期交付违约金总额不超过本项目工程造价总额的百分之三十。</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因发包人原因，如征地搬迁等原因致使工期延误的，工期相应顺延。</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因不可抗力原因，致使工期延误的，工期相应顺延；但在不可抗力因素发生之前，由于承包人单方违约已经造成工程延误的，即使因不可抗力所产生的建设工程实质性损坏等风险责任，仍应由承包人承担，承包人不得因此主张免责。</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15.2逾期超过60日仍未竣工的，或者本项目实施期间，因承包人单方面原因擅自停工超过15日的，则发包人有权解除合同，对承包人已完工的工程量经温县审计部门审核确认后，发包人有权将该项目转包他人实施。因此给发包人造成损失，优先从履约担保金中扣除，履约担保金不足支付损失的，则承包人应按实际损失对发包人承担赔偿责任；承包人另应按实际损失的百分之二十对发包人承担违约金。</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15.3其它违约情形的违约赔偿金</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如果一方（非违约方）声明其它方（违约方）违约并提供违约事实的证明 ，并且该违约导致本合同不能履行或不能完全履行，则非违约方有权要求违约方承担违约责任，违约方应在收到上述声明及证明之日起 30 日内就违约造成的损失予以赔偿，如果非违约方因违约方违约导致本合同不能履行而终止本合同时在不免除任何一方的其它支付义务前提下，违约方另应向非违约方支付违约部分损失的百分之二十作为违约赔偿金。</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16 项目款支付的特别限制约定</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在本项目实施期间，承包人应及时支付工人工资；否则，在本项目付款期间，发包人有权从应付承包人的项目款中扣减支付相应款项或者暂停支付相应款项，确保避免因本项目产生债务纠纷。</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17 发包人和承包人必须按照招标文件和中标人的投标文件订立合同，不得签订背离招标文件实质性内容的协议，否则，所签订合同无效。</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18争议的解决办法</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（1）双方协商或请主管行政部门调解； </w:t>
      </w:r>
    </w:p>
    <w:p>
      <w:pPr>
        <w:spacing w:line="400" w:lineRule="exact"/>
        <w:ind w:firstLine="42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（2）由温县人民法院管辖。争议标的超出温县人民法院管辖权限的，则由焦作市中级人民法院管辖。争议标的超出焦作市中级人民法院管辖权限的，则由河南省高级人民法院管辖。</w:t>
      </w:r>
    </w:p>
    <w:p>
      <w:pPr>
        <w:spacing w:line="400" w:lineRule="exact"/>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pStyle w:val="2"/>
        <w:rPr>
          <w:rFonts w:ascii="宋体" w:hAnsi="宋体" w:cs="宋体"/>
          <w:color w:val="000000" w:themeColor="text1"/>
          <w:highlight w:val="none"/>
          <w14:textFill>
            <w14:solidFill>
              <w14:schemeClr w14:val="tx1"/>
            </w14:solidFill>
          </w14:textFill>
        </w:rPr>
      </w:pPr>
    </w:p>
    <w:p>
      <w:pPr>
        <w:spacing w:line="400" w:lineRule="exact"/>
        <w:jc w:val="center"/>
        <w:rPr>
          <w:rFonts w:ascii="宋体" w:hAnsi="宋体" w:cs="宋体"/>
          <w:b/>
          <w:color w:val="000000" w:themeColor="text1"/>
          <w:sz w:val="32"/>
          <w:szCs w:val="32"/>
          <w:highlight w:val="none"/>
          <w14:textFill>
            <w14:solidFill>
              <w14:schemeClr w14:val="tx1"/>
            </w14:solidFill>
          </w14:textFill>
        </w:rPr>
      </w:pPr>
      <w:bookmarkStart w:id="442" w:name="_Toc21388"/>
      <w:bookmarkStart w:id="443" w:name="_Toc22290"/>
      <w:bookmarkStart w:id="444" w:name="_Toc246996336"/>
      <w:bookmarkStart w:id="445" w:name="_Toc11493"/>
      <w:bookmarkStart w:id="446" w:name="_Toc24722"/>
      <w:bookmarkStart w:id="447" w:name="_Toc12522"/>
      <w:bookmarkStart w:id="448" w:name="_Toc7479"/>
      <w:bookmarkStart w:id="449" w:name="_Toc28831"/>
      <w:bookmarkStart w:id="450" w:name="_Toc246997079"/>
      <w:bookmarkStart w:id="451" w:name="_Toc19261"/>
      <w:bookmarkStart w:id="452" w:name="_Toc247085851"/>
      <w:r>
        <w:rPr>
          <w:rFonts w:hint="eastAsia" w:ascii="宋体" w:hAnsi="宋体" w:cs="宋体"/>
          <w:b/>
          <w:color w:val="000000" w:themeColor="text1"/>
          <w:sz w:val="32"/>
          <w:szCs w:val="32"/>
          <w:highlight w:val="none"/>
          <w14:textFill>
            <w14:solidFill>
              <w14:schemeClr w14:val="tx1"/>
            </w14:solidFill>
          </w14:textFill>
        </w:rPr>
        <w:t>第三节 合同附件格式</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pPr>
        <w:rPr>
          <w:rFonts w:ascii="宋体" w:hAnsi="宋体" w:cs="宋体"/>
          <w:color w:val="000000" w:themeColor="text1"/>
          <w:highlight w:val="none"/>
          <w14:textFill>
            <w14:solidFill>
              <w14:schemeClr w14:val="tx1"/>
            </w14:solidFill>
          </w14:textFill>
        </w:rPr>
      </w:pPr>
    </w:p>
    <w:p>
      <w:pPr>
        <w:spacing w:line="400" w:lineRule="exact"/>
        <w:rPr>
          <w:rFonts w:ascii="宋体" w:hAnsi="宋体" w:cs="宋体"/>
          <w:b/>
          <w:color w:val="000000" w:themeColor="text1"/>
          <w:sz w:val="32"/>
          <w:szCs w:val="32"/>
          <w:highlight w:val="none"/>
          <w14:textFill>
            <w14:solidFill>
              <w14:schemeClr w14:val="tx1"/>
            </w14:solidFill>
          </w14:textFill>
        </w:rPr>
      </w:pPr>
      <w:bookmarkStart w:id="453" w:name="_Toc152042547"/>
      <w:bookmarkStart w:id="454" w:name="_Toc144974827"/>
      <w:bookmarkStart w:id="455" w:name="_Toc152045768"/>
      <w:bookmarkStart w:id="456" w:name="_Toc246997080"/>
      <w:bookmarkStart w:id="457" w:name="_Toc179632786"/>
      <w:bookmarkStart w:id="458" w:name="_Toc246996337"/>
      <w:bookmarkStart w:id="459" w:name="_Toc247085852"/>
      <w:r>
        <w:rPr>
          <w:rFonts w:hint="eastAsia" w:ascii="宋体" w:hAnsi="宋体" w:cs="宋体"/>
          <w:b/>
          <w:color w:val="000000" w:themeColor="text1"/>
          <w:sz w:val="32"/>
          <w:szCs w:val="32"/>
          <w:highlight w:val="none"/>
          <w14:textFill>
            <w14:solidFill>
              <w14:schemeClr w14:val="tx1"/>
            </w14:solidFill>
          </w14:textFill>
        </w:rPr>
        <w:t>附件一：合同协议书</w:t>
      </w:r>
      <w:bookmarkEnd w:id="453"/>
      <w:bookmarkEnd w:id="454"/>
      <w:bookmarkEnd w:id="455"/>
      <w:bookmarkEnd w:id="456"/>
      <w:bookmarkEnd w:id="457"/>
      <w:bookmarkEnd w:id="458"/>
      <w:bookmarkEnd w:id="459"/>
    </w:p>
    <w:p>
      <w:pPr>
        <w:spacing w:line="440" w:lineRule="exact"/>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合同协议书</w:t>
      </w:r>
    </w:p>
    <w:p>
      <w:pPr>
        <w:spacing w:line="440" w:lineRule="exact"/>
        <w:ind w:firstLine="462" w:firstLineChars="2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（发包人名称，以下简称“发包人”）为实施</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（项目名称），已接受</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（承包人名称，以下简称“承包人”）对该项目的投标。发包人和承包人共同达成如下协议。</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bookmarkStart w:id="460" w:name="_Toc144974828"/>
      <w:bookmarkStart w:id="461" w:name="_Toc152042548"/>
      <w:r>
        <w:rPr>
          <w:rFonts w:hint="eastAsia" w:ascii="宋体" w:hAnsi="宋体" w:cs="宋体"/>
          <w:color w:val="000000" w:themeColor="text1"/>
          <w:szCs w:val="21"/>
          <w:highlight w:val="none"/>
          <w14:textFill>
            <w14:solidFill>
              <w14:schemeClr w14:val="tx1"/>
            </w14:solidFill>
          </w14:textFill>
        </w:rPr>
        <w:t>1. 本协议书与下列文件一起构成合同文件：</w:t>
      </w:r>
      <w:bookmarkEnd w:id="460"/>
      <w:bookmarkEnd w:id="461"/>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（1）中标通知书；</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（2）投标函及投标函附录；</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（3）专用合同条款；</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（4）通用合同条款；</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（5）技术标准和要求；</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（6）图纸；</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（7）已标价工程量清单；</w:t>
      </w:r>
    </w:p>
    <w:p>
      <w:pPr>
        <w:spacing w:line="440" w:lineRule="exact"/>
        <w:ind w:firstLine="718" w:firstLineChars="342"/>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（8）其他合同文件。</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bookmarkStart w:id="462" w:name="_Toc152042549"/>
      <w:bookmarkStart w:id="463" w:name="_Toc144974829"/>
      <w:r>
        <w:rPr>
          <w:rFonts w:hint="eastAsia" w:ascii="宋体" w:hAnsi="宋体" w:cs="宋体"/>
          <w:color w:val="000000" w:themeColor="text1"/>
          <w:szCs w:val="21"/>
          <w:highlight w:val="none"/>
          <w14:textFill>
            <w14:solidFill>
              <w14:schemeClr w14:val="tx1"/>
            </w14:solidFill>
          </w14:textFill>
        </w:rPr>
        <w:t>2. 上述文件互相补充和解释，如有不明确或不一致之处，以合同约定次序在先者为准。</w:t>
      </w:r>
      <w:bookmarkEnd w:id="462"/>
      <w:bookmarkEnd w:id="463"/>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 签约合同价：人民币（大写）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 合同形式：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 计划开工日期：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spacing w:line="440" w:lineRule="exact"/>
        <w:ind w:firstLine="630" w:firstLineChars="3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计划竣工日期：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日；工期：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日历天。</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 承包人项目经理：</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 工程质量符合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标准。</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8. 承包人承诺按合同约定承担工程的施工、竣工交付及缺陷修复。</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9. 发包人承诺按合同约定的条件、时间和方式向承包人支付合同价款。</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10.本协议书一式</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份，合同双方各执</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份。</w:t>
      </w:r>
    </w:p>
    <w:p>
      <w:pPr>
        <w:spacing w:line="440" w:lineRule="exact"/>
        <w:ind w:firstLine="359" w:firstLineChars="171"/>
        <w:rPr>
          <w:rFonts w:ascii="宋体" w:hAnsi="宋体" w:cs="宋体"/>
          <w:color w:val="000000" w:themeColor="text1"/>
          <w:szCs w:val="21"/>
          <w:highlight w:val="none"/>
          <w14:textFill>
            <w14:solidFill>
              <w14:schemeClr w14:val="tx1"/>
            </w14:solidFill>
          </w14:textFill>
        </w:rPr>
      </w:pPr>
      <w:bookmarkStart w:id="464" w:name="_Toc144974830"/>
      <w:bookmarkStart w:id="465" w:name="_Toc152042550"/>
      <w:r>
        <w:rPr>
          <w:rFonts w:hint="eastAsia" w:ascii="宋体" w:hAnsi="宋体" w:cs="宋体"/>
          <w:color w:val="000000" w:themeColor="text1"/>
          <w:szCs w:val="21"/>
          <w:highlight w:val="none"/>
          <w14:textFill>
            <w14:solidFill>
              <w14:schemeClr w14:val="tx1"/>
            </w14:solidFill>
          </w14:textFill>
        </w:rPr>
        <w:t>11. 合同未尽事宜，双方另行签订补充协议。补充协议是合同的组成部分。</w:t>
      </w:r>
      <w:bookmarkEnd w:id="464"/>
      <w:bookmarkEnd w:id="465"/>
    </w:p>
    <w:p>
      <w:pPr>
        <w:spacing w:line="440" w:lineRule="exact"/>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发包人：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            承包人：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（盖单位章）</w:t>
      </w:r>
    </w:p>
    <w:p>
      <w:pPr>
        <w:spacing w:line="440" w:lineRule="exact"/>
        <w:ind w:firstLine="315" w:firstLineChars="15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    法定代表人或其委托代理人：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（签字）</w:t>
      </w:r>
    </w:p>
    <w:p>
      <w:pPr>
        <w:spacing w:line="440" w:lineRule="exact"/>
        <w:ind w:firstLine="1470" w:firstLineChars="7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日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w:t>
      </w:r>
    </w:p>
    <w:p>
      <w:pPr>
        <w:pStyle w:val="3"/>
        <w:jc w:val="cente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3"/>
        <w:numPr>
          <w:ilvl w:val="0"/>
          <w:numId w:val="0"/>
        </w:numPr>
        <w:jc w:val="center"/>
        <w:rPr>
          <w:rFonts w:hint="eastAsia" w:ascii="宋体" w:hAnsi="宋体" w:eastAsia="宋体" w:cs="宋体"/>
          <w:color w:val="000000" w:themeColor="text1"/>
          <w:highlight w:val="none"/>
          <w14:textFill>
            <w14:solidFill>
              <w14:schemeClr w14:val="tx1"/>
            </w14:solidFill>
          </w14:textFill>
        </w:rPr>
      </w:pPr>
      <w:bookmarkStart w:id="466" w:name="_Toc417"/>
      <w:bookmarkStart w:id="467" w:name="_Toc19151"/>
      <w:r>
        <w:rPr>
          <w:rFonts w:hint="eastAsia" w:ascii="宋体" w:hAnsi="宋体" w:cs="宋体"/>
          <w:color w:val="000000" w:themeColor="text1"/>
          <w:highlight w:val="none"/>
          <w:lang w:eastAsia="zh-CN"/>
          <w14:textFill>
            <w14:solidFill>
              <w14:schemeClr w14:val="tx1"/>
            </w14:solidFill>
          </w14:textFill>
        </w:rPr>
        <w:t>第五章</w:t>
      </w: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发包人提供的资料</w:t>
      </w:r>
      <w:bookmarkEnd w:id="466"/>
    </w:p>
    <w:p>
      <w:pPr>
        <w:topLinePunct/>
        <w:spacing w:line="440" w:lineRule="exact"/>
        <w:jc w:val="center"/>
        <w:rPr>
          <w:rFonts w:hint="eastAsia" w:ascii="宋体" w:hAnsi="宋体" w:eastAsia="宋体" w:cs="宋体"/>
          <w:b/>
          <w:color w:val="000000" w:themeColor="text1"/>
          <w:sz w:val="36"/>
          <w:szCs w:val="36"/>
          <w:highlight w:val="none"/>
          <w:lang w:eastAsia="zh-CN"/>
          <w14:textFill>
            <w14:solidFill>
              <w14:schemeClr w14:val="tx1"/>
            </w14:solidFill>
          </w14:textFill>
        </w:rPr>
      </w:pPr>
    </w:p>
    <w:bookmarkEnd w:id="467"/>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p>
    <w:p>
      <w:pPr>
        <w:topLinePunct/>
        <w:spacing w:line="440" w:lineRule="exact"/>
        <w:jc w:val="both"/>
        <w:rPr>
          <w:rFonts w:hint="eastAsia" w:ascii="宋体" w:hAnsi="宋体" w:eastAsia="宋体" w:cs="宋体"/>
          <w:b/>
          <w:color w:val="000000" w:themeColor="text1"/>
          <w:sz w:val="30"/>
          <w:szCs w:val="30"/>
          <w:highlight w:val="none"/>
          <w14:textFill>
            <w14:solidFill>
              <w14:schemeClr w14:val="tx1"/>
            </w14:solidFill>
          </w14:textFill>
        </w:rPr>
      </w:pPr>
    </w:p>
    <w:p>
      <w:pPr>
        <w:pStyle w:val="3"/>
        <w:jc w:val="center"/>
        <w:rPr>
          <w:rFonts w:hint="eastAsia" w:ascii="宋体" w:hAnsi="宋体" w:eastAsia="宋体" w:cs="宋体"/>
          <w:color w:val="000000" w:themeColor="text1"/>
          <w:highlight w:val="none"/>
          <w14:textFill>
            <w14:solidFill>
              <w14:schemeClr w14:val="tx1"/>
            </w14:solidFill>
          </w14:textFill>
        </w:rPr>
      </w:pPr>
      <w:bookmarkStart w:id="468" w:name="_Toc7133"/>
      <w:bookmarkStart w:id="469" w:name="_Toc11310"/>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章  技术标准和要求</w:t>
      </w:r>
      <w:bookmarkEnd w:id="468"/>
      <w:bookmarkEnd w:id="469"/>
    </w:p>
    <w:p>
      <w:pPr>
        <w:rPr>
          <w:rFonts w:hint="eastAsia" w:ascii="宋体" w:hAnsi="宋体" w:eastAsia="宋体" w:cs="宋体"/>
          <w:color w:val="000000" w:themeColor="text1"/>
          <w:kern w:val="15"/>
          <w:sz w:val="24"/>
          <w:highlight w:val="none"/>
          <w14:textFill>
            <w14:solidFill>
              <w14:schemeClr w14:val="tx1"/>
            </w14:solidFill>
          </w14:textFill>
        </w:rPr>
      </w:pPr>
      <w:r>
        <w:rPr>
          <w:rFonts w:hint="eastAsia" w:ascii="宋体" w:hAnsi="宋体" w:eastAsia="宋体" w:cs="宋体"/>
          <w:color w:val="000000" w:themeColor="text1"/>
          <w:kern w:val="15"/>
          <w:sz w:val="24"/>
          <w:highlight w:val="none"/>
          <w14:textFill>
            <w14:solidFill>
              <w14:schemeClr w14:val="tx1"/>
            </w14:solidFill>
          </w14:textFill>
        </w:rPr>
        <w:t>一、施工及验收规范</w:t>
      </w:r>
    </w:p>
    <w:p>
      <w:pPr>
        <w:spacing w:line="560" w:lineRule="exact"/>
        <w:ind w:firstLine="717" w:firstLineChars="299"/>
        <w:rPr>
          <w:rFonts w:hint="eastAsia" w:ascii="宋体" w:hAnsi="宋体" w:eastAsia="宋体" w:cs="宋体"/>
          <w:color w:val="000000" w:themeColor="text1"/>
          <w:spacing w:val="6"/>
          <w:kern w:val="15"/>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本工程执行国家现行的与</w:t>
      </w:r>
      <w:r>
        <w:rPr>
          <w:rFonts w:hint="eastAsia" w:ascii="宋体" w:hAnsi="宋体" w:eastAsia="宋体" w:cs="宋体"/>
          <w:color w:val="000000" w:themeColor="text1"/>
          <w:spacing w:val="6"/>
          <w:kern w:val="15"/>
          <w:sz w:val="24"/>
          <w:highlight w:val="none"/>
          <w14:textFill>
            <w14:solidFill>
              <w14:schemeClr w14:val="tx1"/>
            </w14:solidFill>
          </w14:textFill>
        </w:rPr>
        <w:t>本工程有关的施工及验收规范、标准图集。</w:t>
      </w:r>
    </w:p>
    <w:p>
      <w:pPr>
        <w:spacing w:line="560" w:lineRule="exact"/>
        <w:ind w:firstLine="753" w:firstLineChars="299"/>
        <w:rPr>
          <w:rFonts w:hint="eastAsia" w:ascii="宋体" w:hAnsi="宋体" w:eastAsia="宋体" w:cs="宋体"/>
          <w:color w:val="000000" w:themeColor="text1"/>
          <w:spacing w:val="6"/>
          <w:kern w:val="15"/>
          <w:sz w:val="24"/>
          <w:highlight w:val="none"/>
          <w14:textFill>
            <w14:solidFill>
              <w14:schemeClr w14:val="tx1"/>
            </w14:solidFill>
          </w14:textFill>
        </w:rPr>
      </w:pPr>
    </w:p>
    <w:p>
      <w:pPr>
        <w:rPr>
          <w:rFonts w:hint="eastAsia" w:ascii="宋体" w:hAnsi="宋体" w:eastAsia="宋体" w:cs="宋体"/>
          <w:color w:val="000000" w:themeColor="text1"/>
          <w:kern w:val="15"/>
          <w:sz w:val="24"/>
          <w:highlight w:val="none"/>
          <w14:textFill>
            <w14:solidFill>
              <w14:schemeClr w14:val="tx1"/>
            </w14:solidFill>
          </w14:textFill>
        </w:rPr>
      </w:pPr>
      <w:r>
        <w:rPr>
          <w:rFonts w:hint="eastAsia" w:ascii="宋体" w:hAnsi="宋体" w:eastAsia="宋体" w:cs="宋体"/>
          <w:color w:val="000000" w:themeColor="text1"/>
          <w:kern w:val="15"/>
          <w:sz w:val="24"/>
          <w:highlight w:val="none"/>
          <w14:textFill>
            <w14:solidFill>
              <w14:schemeClr w14:val="tx1"/>
            </w14:solidFill>
          </w14:textFill>
        </w:rPr>
        <w:t>二、主要质量检验评定标准</w:t>
      </w:r>
    </w:p>
    <w:p>
      <w:pPr>
        <w:spacing w:line="560" w:lineRule="exact"/>
        <w:ind w:firstLine="619" w:firstLineChars="246"/>
        <w:rPr>
          <w:rFonts w:hint="eastAsia" w:ascii="宋体" w:hAnsi="宋体" w:eastAsia="宋体" w:cs="宋体"/>
          <w:color w:val="000000" w:themeColor="text1"/>
          <w:spacing w:val="6"/>
          <w:kern w:val="15"/>
          <w:sz w:val="24"/>
          <w:highlight w:val="none"/>
          <w14:textFill>
            <w14:solidFill>
              <w14:schemeClr w14:val="tx1"/>
            </w14:solidFill>
          </w14:textFill>
        </w:rPr>
      </w:pPr>
      <w:r>
        <w:rPr>
          <w:rFonts w:hint="eastAsia" w:ascii="宋体" w:hAnsi="宋体" w:eastAsia="宋体" w:cs="宋体"/>
          <w:color w:val="000000" w:themeColor="text1"/>
          <w:spacing w:val="6"/>
          <w:kern w:val="15"/>
          <w:sz w:val="24"/>
          <w:highlight w:val="none"/>
          <w14:textFill>
            <w14:solidFill>
              <w14:schemeClr w14:val="tx1"/>
            </w14:solidFill>
          </w14:textFill>
        </w:rPr>
        <w:t>本工程执行国家现行的与本工程有关的质量检验评定标准</w:t>
      </w:r>
      <w:r>
        <w:rPr>
          <w:rFonts w:hint="eastAsia" w:ascii="宋体" w:hAnsi="宋体" w:eastAsia="宋体" w:cs="宋体"/>
          <w:color w:val="000000" w:themeColor="text1"/>
          <w:spacing w:val="6"/>
          <w:kern w:val="15"/>
          <w:sz w:val="24"/>
          <w:highlight w:val="none"/>
          <w:lang w:eastAsia="zh-CN"/>
          <w14:textFill>
            <w14:solidFill>
              <w14:schemeClr w14:val="tx1"/>
            </w14:solidFill>
          </w14:textFill>
        </w:rPr>
        <w:t>。</w:t>
      </w:r>
    </w:p>
    <w:p>
      <w:pPr>
        <w:pStyle w:val="3"/>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bookmarkStart w:id="470" w:name="_Toc13471"/>
      <w:bookmarkStart w:id="471" w:name="_Toc13476"/>
      <w:r>
        <w:rPr>
          <w:rFonts w:hint="eastAsia" w:ascii="宋体" w:hAnsi="宋体" w:eastAsia="宋体" w:cs="宋体"/>
          <w:color w:val="000000" w:themeColor="text1"/>
          <w:highlight w:val="none"/>
          <w14:textFill>
            <w14:solidFill>
              <w14:schemeClr w14:val="tx1"/>
            </w14:solidFill>
          </w14:textFill>
        </w:rPr>
        <w:t>第</w:t>
      </w:r>
      <w:r>
        <w:rPr>
          <w:rFonts w:hint="eastAsia" w:ascii="宋体"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章  投标文件格式</w:t>
      </w:r>
      <w:bookmarkEnd w:id="470"/>
      <w:bookmarkEnd w:id="471"/>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40" w:lineRule="exact"/>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正/副本</w:t>
      </w: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360" w:lineRule="auto"/>
        <w:ind w:firstLine="640" w:firstLineChars="200"/>
        <w:jc w:val="center"/>
        <w:rPr>
          <w:rFonts w:hint="eastAsia" w:ascii="宋体" w:hAnsi="宋体" w:eastAsia="宋体" w:cs="宋体"/>
          <w:b/>
          <w:color w:val="000000" w:themeColor="text1"/>
          <w:sz w:val="32"/>
          <w:szCs w:val="32"/>
          <w:highlight w:val="none"/>
          <w:lang w:val="en-US" w:eastAsia="zh-CN"/>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（项目名称）</w:t>
      </w:r>
      <w:r>
        <w:rPr>
          <w:rFonts w:hint="eastAsia" w:ascii="宋体" w:hAnsi="宋体" w:cs="宋体"/>
          <w:b/>
          <w:color w:val="000000" w:themeColor="text1"/>
          <w:sz w:val="32"/>
          <w:szCs w:val="32"/>
          <w:highlight w:val="none"/>
          <w:u w:val="single"/>
          <w:lang w:val="en-US" w:eastAsia="zh-CN"/>
          <w14:textFill>
            <w14:solidFill>
              <w14:schemeClr w14:val="tx1"/>
            </w14:solidFill>
          </w14:textFill>
        </w:rPr>
        <w:t xml:space="preserve">    </w:t>
      </w:r>
      <w:r>
        <w:rPr>
          <w:rFonts w:hint="eastAsia" w:ascii="宋体" w:hAnsi="宋体" w:cs="宋体"/>
          <w:b/>
          <w:color w:val="000000" w:themeColor="text1"/>
          <w:sz w:val="32"/>
          <w:szCs w:val="32"/>
          <w:highlight w:val="none"/>
          <w:lang w:val="en-US" w:eastAsia="zh-CN"/>
          <w14:textFill>
            <w14:solidFill>
              <w14:schemeClr w14:val="tx1"/>
            </w14:solidFill>
          </w14:textFill>
        </w:rPr>
        <w:t>标段</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1440" w:firstLineChars="200"/>
        <w:jc w:val="center"/>
        <w:rPr>
          <w:rFonts w:hint="eastAsia" w:ascii="宋体" w:hAnsi="宋体" w:eastAsia="宋体" w:cs="宋体"/>
          <w:color w:val="000000" w:themeColor="text1"/>
          <w:sz w:val="72"/>
          <w:szCs w:val="72"/>
          <w:highlight w:val="none"/>
          <w14:textFill>
            <w14:solidFill>
              <w14:schemeClr w14:val="tx1"/>
            </w14:solidFill>
          </w14:textFill>
        </w:rPr>
      </w:pPr>
      <w:r>
        <w:rPr>
          <w:rFonts w:hint="eastAsia" w:ascii="宋体" w:hAnsi="宋体" w:eastAsia="宋体" w:cs="宋体"/>
          <w:color w:val="000000" w:themeColor="text1"/>
          <w:sz w:val="72"/>
          <w:szCs w:val="72"/>
          <w:highlight w:val="none"/>
          <w14:textFill>
            <w14:solidFill>
              <w14:schemeClr w14:val="tx1"/>
            </w14:solidFill>
          </w14:textFill>
        </w:rPr>
        <w:t>投 标 文 件</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项目编号：温交易【201</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号</w:t>
      </w:r>
    </w:p>
    <w:p>
      <w:pPr>
        <w:spacing w:line="360" w:lineRule="auto"/>
        <w:ind w:firstLine="420" w:firstLineChars="2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采购编号：温政采【201</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号</w:t>
      </w: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ind w:firstLine="1960" w:firstLineChars="70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法定代表人或其委托代理人：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w:t>
      </w:r>
    </w:p>
    <w:p>
      <w:pPr>
        <w:spacing w:line="360" w:lineRule="auto"/>
        <w:jc w:val="center"/>
        <w:rPr>
          <w:rFonts w:hint="eastAsia" w:ascii="宋体" w:hAnsi="宋体" w:eastAsia="宋体" w:cs="宋体"/>
          <w:color w:val="000000" w:themeColor="text1"/>
          <w:szCs w:val="21"/>
          <w:highlight w:val="none"/>
          <w:u w:val="single"/>
          <w14:textFill>
            <w14:solidFill>
              <w14:schemeClr w14:val="tx1"/>
            </w14:solidFill>
          </w14:textFill>
        </w:rPr>
      </w:pPr>
    </w:p>
    <w:p>
      <w:pPr>
        <w:spacing w:line="360"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spacing w:line="400" w:lineRule="exact"/>
        <w:rPr>
          <w:rFonts w:hint="eastAsia" w:ascii="宋体" w:hAnsi="宋体" w:eastAsia="宋体" w:cs="宋体"/>
          <w:color w:val="000000" w:themeColor="text1"/>
          <w:highlight w:val="none"/>
          <w14:textFill>
            <w14:solidFill>
              <w14:schemeClr w14:val="tx1"/>
            </w14:solidFill>
          </w14:textFill>
        </w:rPr>
      </w:pPr>
    </w:p>
    <w:p>
      <w:pPr>
        <w:pStyle w:val="4"/>
        <w:jc w:val="center"/>
        <w:rPr>
          <w:rFonts w:hint="eastAsia" w:ascii="宋体" w:hAnsi="宋体" w:eastAsia="宋体" w:cs="宋体"/>
          <w:color w:val="000000" w:themeColor="text1"/>
          <w:highlight w:val="none"/>
          <w14:textFill>
            <w14:solidFill>
              <w14:schemeClr w14:val="tx1"/>
            </w14:solidFill>
          </w14:textFill>
        </w:rPr>
      </w:pPr>
      <w:bookmarkStart w:id="472" w:name="_Toc25469"/>
    </w:p>
    <w:p>
      <w:pPr>
        <w:pStyle w:val="4"/>
        <w:jc w:val="center"/>
        <w:rPr>
          <w:rFonts w:hint="eastAsia" w:ascii="宋体" w:hAnsi="宋体" w:eastAsia="宋体" w:cs="宋体"/>
          <w:color w:val="000000" w:themeColor="text1"/>
          <w:highlight w:val="none"/>
          <w14:textFill>
            <w14:solidFill>
              <w14:schemeClr w14:val="tx1"/>
            </w14:solidFill>
          </w14:textFill>
        </w:rPr>
      </w:pPr>
      <w:bookmarkStart w:id="473" w:name="_Toc12394"/>
      <w:r>
        <w:rPr>
          <w:rFonts w:hint="eastAsia" w:ascii="宋体" w:hAnsi="宋体" w:eastAsia="宋体" w:cs="宋体"/>
          <w:color w:val="000000" w:themeColor="text1"/>
          <w:highlight w:val="none"/>
          <w14:textFill>
            <w14:solidFill>
              <w14:schemeClr w14:val="tx1"/>
            </w14:solidFill>
          </w14:textFill>
        </w:rPr>
        <w:t>目    录</w:t>
      </w:r>
      <w:bookmarkEnd w:id="472"/>
      <w:bookmarkEnd w:id="473"/>
    </w:p>
    <w:p>
      <w:pPr>
        <w:spacing w:line="540" w:lineRule="exact"/>
        <w:rPr>
          <w:rFonts w:hint="eastAsia" w:ascii="宋体" w:hAnsi="宋体" w:eastAsia="宋体" w:cs="宋体"/>
          <w:color w:val="000000" w:themeColor="text1"/>
          <w:highlight w:val="none"/>
          <w14:textFill>
            <w14:solidFill>
              <w14:schemeClr w14:val="tx1"/>
            </w14:solidFill>
          </w14:textFill>
        </w:rPr>
      </w:pP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一、投标函及投标函附录</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二、法定代表人身份证明</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三、授权委托书</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四、投标保证金 </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五、施工组织设计</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、项目管理机构</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、针对本项目的规划设计方案</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资格审查资料</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、投标承诺</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、廉政建设承诺书</w:t>
      </w:r>
    </w:p>
    <w:p>
      <w:pPr>
        <w:spacing w:line="540" w:lineRule="exact"/>
        <w:ind w:left="0" w:leftChars="0" w:firstLine="638" w:firstLineChars="30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十</w:t>
      </w:r>
      <w:r>
        <w:rPr>
          <w:rFonts w:hint="eastAsia" w:ascii="宋体" w:hAnsi="宋体" w:cs="宋体"/>
          <w:color w:val="000000" w:themeColor="text1"/>
          <w:highlight w:val="none"/>
          <w:lang w:val="en-US" w:eastAsia="zh-CN"/>
          <w14:textFill>
            <w14:solidFill>
              <w14:schemeClr w14:val="tx1"/>
            </w14:solidFill>
          </w14:textFill>
        </w:rPr>
        <w:t>一</w:t>
      </w:r>
      <w:r>
        <w:rPr>
          <w:rFonts w:hint="eastAsia" w:ascii="宋体" w:hAnsi="宋体" w:eastAsia="宋体" w:cs="宋体"/>
          <w:color w:val="000000" w:themeColor="text1"/>
          <w:highlight w:val="none"/>
          <w14:textFill>
            <w14:solidFill>
              <w14:schemeClr w14:val="tx1"/>
            </w14:solidFill>
          </w14:textFill>
        </w:rPr>
        <w:t>、无行贿犯罪记录承诺书</w:t>
      </w:r>
    </w:p>
    <w:p>
      <w:pPr>
        <w:pStyle w:val="2"/>
        <w:rPr>
          <w:rFonts w:hint="eastAsia" w:eastAsia="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2"/>
          <w:highlight w:val="none"/>
          <w:lang w:val="en-US" w:eastAsia="zh-CN" w:bidi="ar-SA"/>
          <w14:textFill>
            <w14:solidFill>
              <w14:schemeClr w14:val="tx1"/>
            </w14:solidFill>
          </w14:textFill>
        </w:rPr>
        <w:t xml:space="preserve">  十二、联合体协议书</w:t>
      </w: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spacing w:line="5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5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5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540" w:lineRule="exact"/>
        <w:rPr>
          <w:rFonts w:hint="eastAsia" w:ascii="宋体" w:hAnsi="宋体" w:eastAsia="宋体" w:cs="宋体"/>
          <w:color w:val="000000" w:themeColor="text1"/>
          <w:sz w:val="20"/>
          <w:szCs w:val="20"/>
          <w:highlight w:val="none"/>
          <w14:textFill>
            <w14:solidFill>
              <w14:schemeClr w14:val="tx1"/>
            </w14:solidFill>
          </w14:textFill>
        </w:rPr>
      </w:pP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74" w:name="_Toc13697"/>
      <w:bookmarkStart w:id="475" w:name="_Toc28853"/>
      <w:r>
        <w:rPr>
          <w:rFonts w:hint="eastAsia" w:ascii="宋体" w:hAnsi="宋体" w:eastAsia="宋体" w:cs="宋体"/>
          <w:b/>
          <w:bCs/>
          <w:color w:val="000000" w:themeColor="text1"/>
          <w:highlight w:val="none"/>
          <w14:textFill>
            <w14:solidFill>
              <w14:schemeClr w14:val="tx1"/>
            </w14:solidFill>
          </w14:textFill>
        </w:rPr>
        <w:t>一、投标函及投标函附录</w:t>
      </w:r>
      <w:bookmarkEnd w:id="474"/>
      <w:bookmarkEnd w:id="475"/>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76" w:name="_Toc7367"/>
      <w:bookmarkStart w:id="477" w:name="_Toc25718"/>
      <w:r>
        <w:rPr>
          <w:rFonts w:hint="eastAsia" w:ascii="宋体" w:hAnsi="宋体" w:eastAsia="宋体" w:cs="宋体"/>
          <w:b/>
          <w:bCs/>
          <w:color w:val="000000" w:themeColor="text1"/>
          <w:highlight w:val="none"/>
          <w14:textFill>
            <w14:solidFill>
              <w14:schemeClr w14:val="tx1"/>
            </w14:solidFill>
          </w14:textFill>
        </w:rPr>
        <w:t>（一）投标函</w:t>
      </w:r>
      <w:bookmarkEnd w:id="476"/>
      <w:bookmarkEnd w:id="477"/>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（招标人名称）：</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1．我方已仔细研究了</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（项目名称）招标文件的全部内容，愿</w:t>
      </w:r>
      <w:r>
        <w:rPr>
          <w:rFonts w:hint="eastAsia" w:ascii="宋体" w:hAnsi="宋体" w:cs="宋体"/>
          <w:color w:val="000000" w:themeColor="text1"/>
          <w:szCs w:val="21"/>
          <w:highlight w:val="none"/>
          <w:lang w:eastAsia="zh-CN"/>
          <w14:textFill>
            <w14:solidFill>
              <w14:schemeClr w14:val="tx1"/>
            </w14:solidFill>
          </w14:textFill>
        </w:rPr>
        <w:t>以勘察</w:t>
      </w:r>
      <w:r>
        <w:rPr>
          <w:rFonts w:hint="eastAsia" w:ascii="宋体" w:hAnsi="宋体" w:eastAsia="宋体" w:cs="宋体"/>
          <w:color w:val="000000" w:themeColor="text1"/>
          <w:szCs w:val="21"/>
          <w:highlight w:val="none"/>
          <w14:textFill>
            <w14:solidFill>
              <w14:schemeClr w14:val="tx1"/>
            </w14:solidFill>
          </w14:textFill>
        </w:rPr>
        <w:t>设计费按招标文件规定的结算方式以费率：</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进行投标报价，工程</w:t>
      </w:r>
      <w:r>
        <w:rPr>
          <w:rFonts w:hint="eastAsia" w:ascii="宋体" w:hAnsi="宋体" w:cs="宋体"/>
          <w:color w:val="000000" w:themeColor="text1"/>
          <w:szCs w:val="21"/>
          <w:highlight w:val="none"/>
          <w:lang w:eastAsia="zh-CN"/>
          <w14:textFill>
            <w14:solidFill>
              <w14:schemeClr w14:val="tx1"/>
            </w14:solidFill>
          </w14:textFill>
        </w:rPr>
        <w:t>总承包</w:t>
      </w:r>
      <w:r>
        <w:rPr>
          <w:rFonts w:hint="eastAsia" w:ascii="宋体" w:hAnsi="宋体" w:eastAsia="宋体" w:cs="宋体"/>
          <w:color w:val="000000" w:themeColor="text1"/>
          <w:szCs w:val="21"/>
          <w:highlight w:val="none"/>
          <w14:textFill>
            <w14:solidFill>
              <w14:schemeClr w14:val="tx1"/>
            </w14:solidFill>
          </w14:textFill>
        </w:rPr>
        <w:t>费按招标文件规定的结算方式以费率：</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进行投标报价，</w:t>
      </w:r>
      <w:r>
        <w:rPr>
          <w:rFonts w:hint="eastAsia" w:ascii="宋体" w:hAnsi="宋体" w:cs="宋体"/>
          <w:color w:val="000000" w:themeColor="text1"/>
          <w:szCs w:val="21"/>
          <w:highlight w:val="none"/>
          <w:lang w:eastAsia="zh-CN"/>
          <w14:textFill>
            <w14:solidFill>
              <w14:schemeClr w14:val="tx1"/>
            </w14:solidFill>
          </w14:textFill>
        </w:rPr>
        <w:t>工期：</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日历天。按合同约定进行设计、采购、施工总承包工程，质量</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2．我方承诺在招标文件规定的投标有效期内不修改、撤销投标文件。</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3．随同本投标函提交投标保证金一份，金额为人民币（大写）</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4．如我方中标：</w:t>
      </w:r>
    </w:p>
    <w:p>
      <w:pPr>
        <w:spacing w:line="440" w:lineRule="exact"/>
        <w:ind w:firstLine="718" w:firstLineChars="34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（1）我方承诺在收到中标通知书后，在中标通知书规定的期限内与你方签订合同。</w:t>
      </w:r>
    </w:p>
    <w:p>
      <w:pPr>
        <w:spacing w:line="440" w:lineRule="exact"/>
        <w:ind w:firstLine="718" w:firstLineChars="34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（2）随同本投标函递交的投标函附录属于合同文件的组成部分。</w:t>
      </w:r>
    </w:p>
    <w:p>
      <w:pPr>
        <w:spacing w:line="440" w:lineRule="exact"/>
        <w:ind w:firstLine="718" w:firstLineChars="342"/>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（3）我方承诺在合同约定的期限内完成并移交全部合同工程。</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w:t>
      </w:r>
      <w:r>
        <w:rPr>
          <w:rFonts w:hint="eastAsia" w:ascii="宋体" w:hAnsi="宋体" w:eastAsia="宋体" w:cs="宋体"/>
          <w:color w:val="000000" w:themeColor="text1"/>
          <w:highlight w:val="none"/>
          <w14:textFill>
            <w14:solidFill>
              <w14:schemeClr w14:val="tx1"/>
            </w14:solidFill>
          </w14:textFill>
        </w:rPr>
        <w:t>我方在此声明，所递交的投标文件及有关资料内容完整、真实和准确，且不存在第二章“投标人须知”第1.4.2项和第1.4.3项规定的任何一种情形。</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（其他补充说明）。</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 标 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法定代表人或其委托代理人：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传真：</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ind w:firstLine="3675" w:firstLineChars="17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ind w:firstLine="5040" w:firstLineChars="24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78" w:name="_Toc15593"/>
      <w:bookmarkStart w:id="479" w:name="_Toc9093"/>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（二）投标函附录</w:t>
      </w:r>
      <w:bookmarkEnd w:id="478"/>
      <w:bookmarkEnd w:id="479"/>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tbl>
      <w:tblPr>
        <w:tblStyle w:val="17"/>
        <w:tblW w:w="86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743"/>
        <w:gridCol w:w="1604"/>
        <w:gridCol w:w="765"/>
        <w:gridCol w:w="930"/>
        <w:gridCol w:w="1245"/>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项目名称</w:t>
            </w:r>
          </w:p>
        </w:tc>
        <w:tc>
          <w:tcPr>
            <w:tcW w:w="59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投标人</w:t>
            </w:r>
          </w:p>
        </w:tc>
        <w:tc>
          <w:tcPr>
            <w:tcW w:w="593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000000" w:themeColor="text1"/>
                <w:sz w:val="22"/>
                <w:szCs w:val="21"/>
                <w:highlight w:val="none"/>
                <w:lang w:eastAsia="zh-CN"/>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项目</w:t>
            </w:r>
            <w:r>
              <w:rPr>
                <w:rFonts w:hint="eastAsia" w:ascii="宋体" w:hAnsi="宋体" w:cs="宋体"/>
                <w:color w:val="000000" w:themeColor="text1"/>
                <w:sz w:val="22"/>
                <w:szCs w:val="21"/>
                <w:highlight w:val="none"/>
                <w:lang w:eastAsia="zh-CN"/>
                <w14:textFill>
                  <w14:solidFill>
                    <w14:schemeClr w14:val="tx1"/>
                  </w14:solidFill>
                </w14:textFill>
              </w:rPr>
              <w:t>经理</w:t>
            </w:r>
          </w:p>
        </w:tc>
        <w:tc>
          <w:tcPr>
            <w:tcW w:w="1604"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c>
          <w:tcPr>
            <w:tcW w:w="76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级别</w:t>
            </w:r>
          </w:p>
        </w:tc>
        <w:tc>
          <w:tcPr>
            <w:tcW w:w="930"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c>
          <w:tcPr>
            <w:tcW w:w="124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lang w:eastAsia="zh-CN"/>
                <w14:textFill>
                  <w14:solidFill>
                    <w14:schemeClr w14:val="tx1"/>
                  </w14:solidFill>
                </w14:textFill>
              </w:rPr>
              <w:t>证书</w:t>
            </w:r>
            <w:r>
              <w:rPr>
                <w:rFonts w:hint="eastAsia" w:ascii="宋体" w:hAnsi="宋体" w:cs="宋体"/>
                <w:color w:val="000000" w:themeColor="text1"/>
                <w:sz w:val="22"/>
                <w:szCs w:val="21"/>
                <w:highlight w:val="none"/>
                <w14:textFill>
                  <w14:solidFill>
                    <w14:schemeClr w14:val="tx1"/>
                  </w14:solidFill>
                </w14:textFill>
              </w:rPr>
              <w:t>编号</w:t>
            </w:r>
          </w:p>
        </w:tc>
        <w:tc>
          <w:tcPr>
            <w:tcW w:w="139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项目设计负责人</w:t>
            </w:r>
          </w:p>
        </w:tc>
        <w:tc>
          <w:tcPr>
            <w:tcW w:w="3299" w:type="dxa"/>
            <w:gridSpan w:val="3"/>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c>
          <w:tcPr>
            <w:tcW w:w="1245"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lang w:eastAsia="zh-CN"/>
                <w14:textFill>
                  <w14:solidFill>
                    <w14:schemeClr w14:val="tx1"/>
                  </w14:solidFill>
                </w14:textFill>
              </w:rPr>
              <w:t>证书</w:t>
            </w:r>
            <w:r>
              <w:rPr>
                <w:rFonts w:hint="eastAsia" w:ascii="宋体" w:hAnsi="宋体" w:cs="宋体"/>
                <w:color w:val="000000" w:themeColor="text1"/>
                <w:sz w:val="22"/>
                <w:szCs w:val="21"/>
                <w:highlight w:val="none"/>
                <w14:textFill>
                  <w14:solidFill>
                    <w14:schemeClr w14:val="tx1"/>
                  </w14:solidFill>
                </w14:textFill>
              </w:rPr>
              <w:t>编号</w:t>
            </w:r>
          </w:p>
        </w:tc>
        <w:tc>
          <w:tcPr>
            <w:tcW w:w="1391" w:type="dxa"/>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投标范围</w:t>
            </w:r>
          </w:p>
        </w:tc>
        <w:tc>
          <w:tcPr>
            <w:tcW w:w="5935"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exact"/>
          <w:jc w:val="center"/>
        </w:trPr>
        <w:tc>
          <w:tcPr>
            <w:tcW w:w="970" w:type="dxa"/>
            <w:vMerge w:val="restart"/>
            <w:vAlign w:val="center"/>
          </w:tcPr>
          <w:p>
            <w:pPr>
              <w:ind w:firstLine="0" w:firstLineChars="0"/>
              <w:jc w:val="center"/>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w:t>
            </w:r>
          </w:p>
          <w:p>
            <w:pPr>
              <w:ind w:firstLine="0" w:firstLineChars="0"/>
              <w:jc w:val="center"/>
              <w:rPr>
                <w:rFonts w:hint="eastAsia" w:ascii="宋体" w:hAnsi="宋体" w:eastAsia="宋体" w:cs="宋体"/>
                <w:color w:val="000000" w:themeColor="text1"/>
                <w:sz w:val="22"/>
                <w:szCs w:val="21"/>
                <w:highlight w:val="none"/>
                <w:lang w:eastAsia="zh-CN"/>
                <w14:textFill>
                  <w14:solidFill>
                    <w14:schemeClr w14:val="tx1"/>
                  </w14:solidFill>
                </w14:textFill>
              </w:rPr>
            </w:pPr>
            <w:r>
              <w:rPr>
                <w:rFonts w:hint="eastAsia" w:ascii="宋体" w:hAnsi="宋体" w:cs="宋体"/>
                <w:color w:val="000000" w:themeColor="text1"/>
                <w:sz w:val="22"/>
                <w:szCs w:val="21"/>
                <w:highlight w:val="none"/>
                <w:lang w:eastAsia="zh-CN"/>
                <w14:textFill>
                  <w14:solidFill>
                    <w14:schemeClr w14:val="tx1"/>
                  </w14:solidFill>
                </w14:textFill>
              </w:rPr>
              <w:t>报价</w:t>
            </w:r>
          </w:p>
        </w:tc>
        <w:tc>
          <w:tcPr>
            <w:tcW w:w="174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勘察</w:t>
            </w:r>
            <w:r>
              <w:rPr>
                <w:rFonts w:hint="eastAsia" w:ascii="宋体" w:hAnsi="宋体" w:eastAsia="宋体" w:cs="宋体"/>
                <w:color w:val="000000" w:themeColor="text1"/>
                <w:szCs w:val="21"/>
                <w:highlight w:val="none"/>
                <w14:textFill>
                  <w14:solidFill>
                    <w14:schemeClr w14:val="tx1"/>
                  </w14:solidFill>
                </w14:textFill>
              </w:rPr>
              <w:t>设计费</w:t>
            </w:r>
          </w:p>
        </w:tc>
        <w:tc>
          <w:tcPr>
            <w:tcW w:w="5935" w:type="dxa"/>
            <w:gridSpan w:val="5"/>
            <w:tcBorders>
              <w:bottom w:val="single" w:color="auto" w:sz="4" w:space="0"/>
            </w:tcBorders>
            <w:vAlign w:val="center"/>
          </w:tcPr>
          <w:p>
            <w:pPr>
              <w:pStyle w:val="14"/>
              <w:spacing w:beforeAutospacing="0" w:afterAutospacing="0"/>
              <w:ind w:firstLine="0" w:firstLineChars="0"/>
              <w:rPr>
                <w:rFonts w:hint="eastAsia" w:eastAsia="宋体"/>
                <w:color w:val="000000" w:themeColor="text1"/>
                <w:sz w:val="22"/>
                <w:szCs w:val="21"/>
                <w:highlight w:val="none"/>
                <w:lang w:val="en-US" w:eastAsia="zh-CN"/>
                <w14:textFill>
                  <w14:solidFill>
                    <w14:schemeClr w14:val="tx1"/>
                  </w14:solidFill>
                </w14:textFill>
              </w:rPr>
            </w:pPr>
            <w:r>
              <w:rPr>
                <w:rFonts w:hint="eastAsia"/>
                <w:color w:val="000000" w:themeColor="text1"/>
                <w:sz w:val="22"/>
                <w:szCs w:val="21"/>
                <w:highlight w:val="none"/>
                <w14:textFill>
                  <w14:solidFill>
                    <w14:schemeClr w14:val="tx1"/>
                  </w14:solidFill>
                </w14:textFill>
              </w:rPr>
              <w:t>（大写）</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14:textFill>
                  <w14:solidFill>
                    <w14:schemeClr w14:val="tx1"/>
                  </w14:solidFill>
                </w14:textFill>
              </w:rPr>
              <w:t>（小写）</w:t>
            </w:r>
            <w:r>
              <w:rPr>
                <w:rFonts w:hint="eastAsia"/>
                <w:color w:val="000000" w:themeColor="text1"/>
                <w:sz w:val="22"/>
                <w:szCs w:val="21"/>
                <w:highlight w:val="none"/>
                <w:u w:val="single"/>
                <w14:textFill>
                  <w14:solidFill>
                    <w14:schemeClr w14:val="tx1"/>
                  </w14:solidFill>
                </w14:textFill>
              </w:rPr>
              <w:t xml:space="preserve">          </w:t>
            </w:r>
            <w:r>
              <w:rPr>
                <w:rFonts w:hint="eastAsia"/>
                <w:color w:val="000000" w:themeColor="text1"/>
                <w:sz w:val="22"/>
                <w:szCs w:val="21"/>
                <w:highlight w:val="none"/>
                <w:u w:val="singl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7" w:hRule="exact"/>
          <w:jc w:val="center"/>
        </w:trPr>
        <w:tc>
          <w:tcPr>
            <w:tcW w:w="970" w:type="dxa"/>
            <w:vMerge w:val="continue"/>
            <w:vAlign w:val="center"/>
          </w:tcPr>
          <w:p>
            <w:pPr>
              <w:ind w:firstLine="0" w:firstLineChars="0"/>
              <w:jc w:val="center"/>
              <w:rPr>
                <w:rFonts w:ascii="宋体" w:hAnsi="宋体" w:cs="宋体"/>
                <w:color w:val="000000" w:themeColor="text1"/>
                <w:sz w:val="22"/>
                <w:szCs w:val="21"/>
                <w:highlight w:val="none"/>
                <w14:textFill>
                  <w14:solidFill>
                    <w14:schemeClr w14:val="tx1"/>
                  </w14:solidFill>
                </w14:textFill>
              </w:rPr>
            </w:pPr>
          </w:p>
        </w:tc>
        <w:tc>
          <w:tcPr>
            <w:tcW w:w="1743"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hint="eastAsia" w:ascii="宋体" w:hAnsi="宋体" w:eastAsia="宋体" w:cs="宋体"/>
                <w:color w:val="000000" w:themeColor="text1"/>
                <w:sz w:val="22"/>
                <w:szCs w:val="21"/>
                <w:highlight w:val="none"/>
                <w:lang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工程总承包费</w:t>
            </w:r>
          </w:p>
        </w:tc>
        <w:tc>
          <w:tcPr>
            <w:tcW w:w="5935" w:type="dxa"/>
            <w:gridSpan w:val="5"/>
            <w:tcBorders>
              <w:bottom w:val="single" w:color="auto" w:sz="4" w:space="0"/>
            </w:tcBorders>
            <w:vAlign w:val="center"/>
          </w:tcPr>
          <w:p>
            <w:pPr>
              <w:ind w:firstLine="0" w:firstLineChars="0"/>
              <w:rPr>
                <w:rFonts w:hint="eastAsia" w:ascii="宋体" w:hAnsi="宋体" w:eastAsia="宋体" w:cs="宋体"/>
                <w:color w:val="000000" w:themeColor="text1"/>
                <w:sz w:val="22"/>
                <w:szCs w:val="21"/>
                <w:highlight w:val="none"/>
                <w:lang w:val="en-US" w:eastAsia="zh-CN"/>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（大写）</w:t>
            </w:r>
            <w:r>
              <w:rPr>
                <w:rFonts w:hint="eastAsia" w:ascii="宋体" w:hAnsi="宋体" w:cs="宋体"/>
                <w:color w:val="000000" w:themeColor="text1"/>
                <w:sz w:val="22"/>
                <w:szCs w:val="21"/>
                <w:highlight w:val="none"/>
                <w:u w:val="single"/>
                <w14:textFill>
                  <w14:solidFill>
                    <w14:schemeClr w14:val="tx1"/>
                  </w14:solidFill>
                </w14:textFill>
              </w:rPr>
              <w:t xml:space="preserve">              </w:t>
            </w:r>
            <w:r>
              <w:rPr>
                <w:rFonts w:hint="eastAsia" w:ascii="宋体" w:hAnsi="宋体" w:cs="宋体"/>
                <w:color w:val="000000" w:themeColor="text1"/>
                <w:sz w:val="22"/>
                <w:szCs w:val="21"/>
                <w:highlight w:val="none"/>
                <w14:textFill>
                  <w14:solidFill>
                    <w14:schemeClr w14:val="tx1"/>
                  </w14:solidFill>
                </w14:textFill>
              </w:rPr>
              <w:t>（小写）</w:t>
            </w:r>
            <w:r>
              <w:rPr>
                <w:rFonts w:hint="eastAsia" w:ascii="宋体" w:hAnsi="宋体" w:cs="宋体"/>
                <w:color w:val="000000" w:themeColor="text1"/>
                <w:sz w:val="22"/>
                <w:szCs w:val="21"/>
                <w:highlight w:val="none"/>
                <w:u w:val="single"/>
                <w14:textFill>
                  <w14:solidFill>
                    <w14:schemeClr w14:val="tx1"/>
                  </w14:solidFill>
                </w14:textFill>
              </w:rPr>
              <w:t xml:space="preserve">          </w:t>
            </w:r>
            <w:r>
              <w:rPr>
                <w:rFonts w:hint="eastAsia" w:ascii="宋体" w:hAnsi="宋体" w:cs="宋体"/>
                <w:color w:val="000000" w:themeColor="text1"/>
                <w:sz w:val="22"/>
                <w:szCs w:val="21"/>
                <w:highlight w:val="none"/>
                <w:u w:val="singl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投标保证金</w:t>
            </w:r>
          </w:p>
        </w:tc>
        <w:tc>
          <w:tcPr>
            <w:tcW w:w="5935" w:type="dxa"/>
            <w:gridSpan w:val="5"/>
            <w:tcBorders>
              <w:bottom w:val="single" w:color="auto" w:sz="4" w:space="0"/>
            </w:tcBorders>
            <w:vAlign w:val="center"/>
          </w:tcPr>
          <w:p>
            <w:pPr>
              <w:pStyle w:val="14"/>
              <w:spacing w:beforeAutospacing="0" w:afterAutospacing="0"/>
              <w:ind w:firstLine="0" w:firstLineChars="0"/>
              <w:rPr>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投标质量</w:t>
            </w:r>
          </w:p>
        </w:tc>
        <w:tc>
          <w:tcPr>
            <w:tcW w:w="5935" w:type="dxa"/>
            <w:gridSpan w:val="5"/>
            <w:vAlign w:val="center"/>
          </w:tcPr>
          <w:p>
            <w:pPr>
              <w:ind w:firstLine="0" w:firstLineChars="0"/>
              <w:jc w:val="center"/>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投标工期</w:t>
            </w:r>
          </w:p>
        </w:tc>
        <w:tc>
          <w:tcPr>
            <w:tcW w:w="5935" w:type="dxa"/>
            <w:gridSpan w:val="5"/>
            <w:vAlign w:val="center"/>
          </w:tcPr>
          <w:p>
            <w:pPr>
              <w:ind w:firstLine="0" w:firstLineChars="0"/>
              <w:jc w:val="left"/>
              <w:rPr>
                <w:rFonts w:hint="eastAsia" w:ascii="宋体" w:hAnsi="宋体" w:eastAsia="宋体" w:cs="宋体"/>
                <w:color w:val="000000" w:themeColor="text1"/>
                <w:sz w:val="22"/>
                <w:szCs w:val="21"/>
                <w:highlight w:val="none"/>
                <w:lang w:val="en-US" w:eastAsia="zh-CN"/>
                <w14:textFill>
                  <w14:solidFill>
                    <w14:schemeClr w14:val="tx1"/>
                  </w14:solidFill>
                </w14:textFill>
              </w:rPr>
            </w:pPr>
            <w:r>
              <w:rPr>
                <w:rFonts w:hint="eastAsia" w:ascii="宋体" w:hAnsi="宋体" w:cs="宋体"/>
                <w:color w:val="000000" w:themeColor="text1"/>
                <w:sz w:val="22"/>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 w:val="22"/>
                <w:szCs w:val="21"/>
                <w:highlight w:val="none"/>
                <w:lang w:val="en-US" w:eastAsia="zh-CN"/>
                <w14:textFill>
                  <w14:solidFill>
                    <w14:schemeClr w14:val="tx1"/>
                  </w14:solidFill>
                </w14:textFill>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713" w:type="dxa"/>
            <w:gridSpan w:val="2"/>
            <w:vAlign w:val="center"/>
          </w:tcPr>
          <w:p>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outlineLvl w:val="9"/>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投标有效期</w:t>
            </w:r>
          </w:p>
        </w:tc>
        <w:tc>
          <w:tcPr>
            <w:tcW w:w="5935" w:type="dxa"/>
            <w:gridSpan w:val="5"/>
            <w:vAlign w:val="center"/>
          </w:tcPr>
          <w:p>
            <w:pPr>
              <w:ind w:firstLine="0" w:firstLineChars="0"/>
              <w:jc w:val="center"/>
              <w:rPr>
                <w:rFonts w:ascii="宋体" w:hAnsi="宋体" w:cs="宋体"/>
                <w:color w:val="000000" w:themeColor="text1"/>
                <w:sz w:val="22"/>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8648" w:type="dxa"/>
            <w:gridSpan w:val="7"/>
            <w:tcBorders>
              <w:bottom w:val="single" w:color="auto" w:sz="4" w:space="0"/>
            </w:tcBorders>
            <w:vAlign w:val="center"/>
          </w:tcPr>
          <w:p>
            <w:pPr>
              <w:ind w:firstLine="0" w:firstLineChars="0"/>
              <w:jc w:val="both"/>
              <w:rPr>
                <w:rFonts w:ascii="宋体" w:hAnsi="宋体" w:cs="宋体"/>
                <w:color w:val="000000" w:themeColor="text1"/>
                <w:sz w:val="22"/>
                <w:szCs w:val="21"/>
                <w:highlight w:val="none"/>
                <w14:textFill>
                  <w14:solidFill>
                    <w14:schemeClr w14:val="tx1"/>
                  </w14:solidFill>
                </w14:textFill>
              </w:rPr>
            </w:pPr>
            <w:r>
              <w:rPr>
                <w:rFonts w:hint="eastAsia" w:ascii="宋体" w:hAnsi="宋体" w:cs="宋体"/>
                <w:color w:val="000000" w:themeColor="text1"/>
                <w:sz w:val="22"/>
                <w:szCs w:val="21"/>
                <w:highlight w:val="none"/>
                <w14:textFill>
                  <w14:solidFill>
                    <w14:schemeClr w14:val="tx1"/>
                  </w14:solidFill>
                </w14:textFill>
              </w:rPr>
              <w:t>备注：</w:t>
            </w:r>
          </w:p>
        </w:tc>
      </w:tr>
    </w:tbl>
    <w:p>
      <w:pPr>
        <w:spacing w:line="440" w:lineRule="exact"/>
        <w:ind w:left="840" w:leftChars="400" w:firstLine="2200" w:firstLineChars="1100"/>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80" w:name="_Toc14600"/>
      <w:bookmarkStart w:id="481" w:name="_Toc18079"/>
      <w:r>
        <w:rPr>
          <w:rFonts w:hint="eastAsia" w:ascii="宋体" w:hAnsi="宋体" w:eastAsia="宋体" w:cs="宋体"/>
          <w:b/>
          <w:bCs/>
          <w:color w:val="000000" w:themeColor="text1"/>
          <w:highlight w:val="none"/>
          <w14:textFill>
            <w14:solidFill>
              <w14:schemeClr w14:val="tx1"/>
            </w14:solidFill>
          </w14:textFill>
        </w:rPr>
        <w:t>二、法定代表人身份证明</w:t>
      </w:r>
      <w:bookmarkEnd w:id="480"/>
      <w:bookmarkEnd w:id="481"/>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（投标人名称）的法定代表人。</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日           </w:t>
      </w: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82" w:name="_Toc7418"/>
      <w:bookmarkStart w:id="483" w:name="_Toc9665"/>
      <w:r>
        <w:rPr>
          <w:rFonts w:hint="eastAsia" w:ascii="宋体" w:hAnsi="宋体" w:eastAsia="宋体" w:cs="宋体"/>
          <w:b/>
          <w:bCs/>
          <w:color w:val="000000" w:themeColor="text1"/>
          <w:highlight w:val="none"/>
          <w14:textFill>
            <w14:solidFill>
              <w14:schemeClr w14:val="tx1"/>
            </w14:solidFill>
          </w14:textFill>
        </w:rPr>
        <w:t>三、授权委托书</w:t>
      </w:r>
      <w:bookmarkEnd w:id="482"/>
      <w:bookmarkEnd w:id="483"/>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（投标人名称）的法定代表人，现委托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（姓名）为我方代理人。代理人根据授权，以我方名义签署、澄清、说明、补正、递交、撤回、修改</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（项目名称）投标文件、签订合同和处理有关事宜，其法律后果由我方承担。</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代理人无转委托权。</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附：法定代表人身份证及授权委托人身份证复印件。</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（签字）</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（签字）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月</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日</w:t>
      </w: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40" w:lineRule="exact"/>
        <w:ind w:firstLine="2310" w:firstLineChars="1100"/>
        <w:rPr>
          <w:rFonts w:hint="eastAsia" w:ascii="宋体" w:hAnsi="宋体" w:eastAsia="宋体" w:cs="宋体"/>
          <w:color w:val="000000" w:themeColor="text1"/>
          <w:szCs w:val="2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spacing w:line="400" w:lineRule="exact"/>
        <w:rPr>
          <w:rFonts w:hint="eastAsia" w:ascii="宋体" w:hAnsi="宋体" w:eastAsia="宋体" w:cs="宋体"/>
          <w:color w:val="000000" w:themeColor="text1"/>
          <w:highlight w:val="none"/>
          <w14:textFill>
            <w14:solidFill>
              <w14:schemeClr w14:val="tx1"/>
            </w14:solidFill>
          </w14:textFill>
        </w:rPr>
      </w:pP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84" w:name="_Toc13118"/>
      <w:bookmarkStart w:id="485" w:name="_Toc24229"/>
      <w:r>
        <w:rPr>
          <w:rFonts w:hint="eastAsia" w:ascii="宋体" w:hAnsi="宋体" w:eastAsia="宋体" w:cs="宋体"/>
          <w:b/>
          <w:bCs/>
          <w:color w:val="000000" w:themeColor="text1"/>
          <w:highlight w:val="none"/>
          <w14:textFill>
            <w14:solidFill>
              <w14:schemeClr w14:val="tx1"/>
            </w14:solidFill>
          </w14:textFill>
        </w:rPr>
        <w:t>四、投标保证金</w:t>
      </w:r>
      <w:bookmarkEnd w:id="484"/>
      <w:bookmarkEnd w:id="485"/>
    </w:p>
    <w:p>
      <w:pPr>
        <w:spacing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银行转账凭证</w:t>
      </w: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4"/>
        <w:spacing w:before="0" w:beforeLines="-2147483648" w:after="0" w:afterLines="-2147483648"/>
        <w:jc w:val="center"/>
        <w:rPr>
          <w:rFonts w:hint="eastAsia" w:ascii="宋体" w:hAnsi="宋体" w:eastAsia="宋体" w:cs="宋体"/>
          <w:b/>
          <w:bCs/>
          <w:color w:val="000000" w:themeColor="text1"/>
          <w:highlight w:val="none"/>
          <w14:textFill>
            <w14:solidFill>
              <w14:schemeClr w14:val="tx1"/>
            </w14:solidFill>
          </w14:textFill>
        </w:rPr>
      </w:pPr>
      <w:bookmarkStart w:id="486" w:name="_Toc79"/>
      <w:bookmarkStart w:id="487" w:name="_Toc16387"/>
      <w:r>
        <w:rPr>
          <w:rFonts w:hint="eastAsia" w:ascii="宋体" w:hAnsi="宋体" w:eastAsia="宋体" w:cs="宋体"/>
          <w:b/>
          <w:bCs/>
          <w:color w:val="000000" w:themeColor="text1"/>
          <w:highlight w:val="none"/>
          <w:lang w:eastAsia="zh-CN"/>
          <w14:textFill>
            <w14:solidFill>
              <w14:schemeClr w14:val="tx1"/>
            </w14:solidFill>
          </w14:textFill>
        </w:rPr>
        <w:t>五</w:t>
      </w:r>
      <w:r>
        <w:rPr>
          <w:rFonts w:hint="eastAsia" w:ascii="宋体" w:hAnsi="宋体" w:eastAsia="宋体" w:cs="宋体"/>
          <w:b/>
          <w:bCs/>
          <w:color w:val="000000" w:themeColor="text1"/>
          <w:highlight w:val="none"/>
          <w14:textFill>
            <w14:solidFill>
              <w14:schemeClr w14:val="tx1"/>
            </w14:solidFill>
          </w14:textFill>
        </w:rPr>
        <w:t>、施工组织设计</w:t>
      </w:r>
      <w:bookmarkEnd w:id="486"/>
      <w:bookmarkEnd w:id="487"/>
    </w:p>
    <w:p>
      <w:pPr>
        <w:spacing w:line="440" w:lineRule="exact"/>
        <w:rPr>
          <w:rFonts w:hint="eastAsia" w:ascii="宋体" w:hAnsi="宋体" w:eastAsia="宋体" w:cs="宋体"/>
          <w:color w:val="000000" w:themeColor="text1"/>
          <w:szCs w:val="21"/>
          <w:highlight w:val="none"/>
          <w14:textFill>
            <w14:solidFill>
              <w14:schemeClr w14:val="tx1"/>
            </w14:solidFill>
          </w14:textFill>
        </w:rPr>
      </w:pP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 </w:t>
      </w:r>
      <w:r>
        <w:rPr>
          <w:rFonts w:hint="eastAsia" w:ascii="宋体" w:hAnsi="宋体" w:eastAsia="宋体" w:cs="宋体"/>
          <w:color w:val="000000" w:themeColor="text1"/>
          <w:szCs w:val="21"/>
          <w:highlight w:val="none"/>
          <w14:textFill>
            <w14:solidFill>
              <w14:schemeClr w14:val="tx1"/>
            </w14:solidFill>
          </w14:textFill>
        </w:rPr>
        <w:tab/>
      </w:r>
      <w:r>
        <w:rPr>
          <w:rFonts w:hint="eastAsia" w:ascii="宋体" w:hAnsi="宋体" w:eastAsia="宋体" w:cs="宋体"/>
          <w:color w:val="000000" w:themeColor="text1"/>
          <w:szCs w:val="21"/>
          <w:highlight w:val="none"/>
          <w14:textFill>
            <w14:solidFill>
              <w14:schemeClr w14:val="tx1"/>
            </w14:solidFill>
          </w14:textFill>
        </w:rPr>
        <w:t>投标人编制施工组织设计的要求：编制时应简明扼要地说明施工方法，工程质量、安全生产、文明施工、环境保护、冬雨季施工、工程进度、技术组织等主要措施。用图表形式阐明本项目的施工总平面、进度计划以及拟投入主要施工设备、劳动力、项目管理机构等。</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图表及格式要求：</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756" w:firstLineChars="36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附表一  拟投入的主要施工设备表</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756" w:firstLineChars="36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附表二  劳动力计划表</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756" w:firstLineChars="36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附表三  进度计划</w:t>
      </w:r>
    </w:p>
    <w:p>
      <w:pPr>
        <w:keepNext w:val="0"/>
        <w:keepLines w:val="0"/>
        <w:pageBreakBefore w:val="0"/>
        <w:widowControl w:val="0"/>
        <w:tabs>
          <w:tab w:val="left" w:pos="720"/>
        </w:tabs>
        <w:kinsoku/>
        <w:wordWrap/>
        <w:overflowPunct/>
        <w:topLinePunct w:val="0"/>
        <w:autoSpaceDE/>
        <w:autoSpaceDN/>
        <w:bidi w:val="0"/>
        <w:adjustRightInd/>
        <w:snapToGrid/>
        <w:spacing w:line="440" w:lineRule="exact"/>
        <w:ind w:firstLine="756" w:firstLineChars="360"/>
        <w:textAlignment w:val="auto"/>
        <w:outlineLvl w:val="9"/>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附表四  施工总平面图</w:t>
      </w: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5"/>
        <w:rPr>
          <w:rFonts w:hint="eastAsia" w:ascii="宋体" w:hAnsi="宋体" w:eastAsia="宋体" w:cs="宋体"/>
          <w:color w:val="000000" w:themeColor="text1"/>
          <w:highlight w:val="none"/>
          <w14:textFill>
            <w14:solidFill>
              <w14:schemeClr w14:val="tx1"/>
            </w14:solidFill>
          </w14:textFill>
        </w:rPr>
      </w:pPr>
      <w:bookmarkStart w:id="488" w:name="_Toc13424"/>
      <w:r>
        <w:rPr>
          <w:rFonts w:hint="eastAsia" w:ascii="宋体" w:hAnsi="宋体" w:eastAsia="宋体" w:cs="宋体"/>
          <w:color w:val="000000" w:themeColor="text1"/>
          <w:highlight w:val="none"/>
          <w14:textFill>
            <w14:solidFill>
              <w14:schemeClr w14:val="tx1"/>
            </w14:solidFill>
          </w14:textFill>
        </w:rPr>
        <w:t>附表一：拟投入本项目的主要施工设备表</w:t>
      </w:r>
      <w:bookmarkEnd w:id="488"/>
    </w:p>
    <w:tbl>
      <w:tblPr>
        <w:tblStyle w:val="17"/>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086"/>
        <w:gridCol w:w="761"/>
        <w:gridCol w:w="990"/>
        <w:gridCol w:w="672"/>
        <w:gridCol w:w="738"/>
        <w:gridCol w:w="1212"/>
        <w:gridCol w:w="874"/>
        <w:gridCol w:w="1055"/>
        <w:gridCol w:w="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序号</w:t>
            </w:r>
          </w:p>
        </w:tc>
        <w:tc>
          <w:tcPr>
            <w:tcW w:w="1086"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设备名称</w:t>
            </w:r>
          </w:p>
        </w:tc>
        <w:tc>
          <w:tcPr>
            <w:tcW w:w="76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型号</w:t>
            </w:r>
          </w:p>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规格</w:t>
            </w:r>
          </w:p>
        </w:tc>
        <w:tc>
          <w:tcPr>
            <w:tcW w:w="990"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数量</w:t>
            </w:r>
          </w:p>
        </w:tc>
        <w:tc>
          <w:tcPr>
            <w:tcW w:w="67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国别</w:t>
            </w:r>
          </w:p>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产地</w:t>
            </w:r>
          </w:p>
        </w:tc>
        <w:tc>
          <w:tcPr>
            <w:tcW w:w="738"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制造</w:t>
            </w:r>
          </w:p>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年份</w:t>
            </w:r>
          </w:p>
        </w:tc>
        <w:tc>
          <w:tcPr>
            <w:tcW w:w="121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额定功率（kW）</w:t>
            </w:r>
          </w:p>
        </w:tc>
        <w:tc>
          <w:tcPr>
            <w:tcW w:w="87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生产</w:t>
            </w:r>
          </w:p>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能力</w:t>
            </w:r>
          </w:p>
        </w:tc>
        <w:tc>
          <w:tcPr>
            <w:tcW w:w="105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用于施工部位</w:t>
            </w:r>
          </w:p>
        </w:tc>
        <w:tc>
          <w:tcPr>
            <w:tcW w:w="69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86"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6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990"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7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738"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12"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7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5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691"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5"/>
        <w:rPr>
          <w:rFonts w:hint="eastAsia" w:ascii="宋体" w:hAnsi="宋体" w:eastAsia="宋体" w:cs="宋体"/>
          <w:color w:val="000000" w:themeColor="text1"/>
          <w:highlight w:val="none"/>
          <w14:textFill>
            <w14:solidFill>
              <w14:schemeClr w14:val="tx1"/>
            </w14:solidFill>
          </w14:textFill>
        </w:rPr>
      </w:pPr>
      <w:bookmarkStart w:id="489" w:name="_Toc995"/>
      <w:r>
        <w:rPr>
          <w:rFonts w:hint="eastAsia" w:ascii="宋体" w:hAnsi="宋体" w:eastAsia="宋体" w:cs="宋体"/>
          <w:color w:val="000000" w:themeColor="text1"/>
          <w:highlight w:val="none"/>
          <w14:textFill>
            <w14:solidFill>
              <w14:schemeClr w14:val="tx1"/>
            </w14:solidFill>
          </w14:textFill>
        </w:rPr>
        <w:t>附表二：劳动力计划表</w:t>
      </w:r>
      <w:bookmarkEnd w:id="489"/>
    </w:p>
    <w:p>
      <w:pPr>
        <w:spacing w:line="440" w:lineRule="exact"/>
        <w:ind w:right="200"/>
        <w:jc w:val="righ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单位：人</w:t>
      </w:r>
    </w:p>
    <w:tbl>
      <w:tblPr>
        <w:tblStyle w:val="17"/>
        <w:tblpPr w:leftFromText="180" w:rightFromText="180" w:vertAnchor="text" w:horzAnchor="page" w:tblpXSpec="center" w:tblpY="449"/>
        <w:tblOverlap w:val="never"/>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04"/>
        <w:gridCol w:w="1065"/>
        <w:gridCol w:w="1065"/>
        <w:gridCol w:w="1065"/>
        <w:gridCol w:w="1065"/>
        <w:gridCol w:w="106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工种</w:t>
            </w:r>
          </w:p>
        </w:tc>
        <w:tc>
          <w:tcPr>
            <w:tcW w:w="7693" w:type="dxa"/>
            <w:gridSpan w:val="7"/>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center"/>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9" w:type="dxa"/>
            <w:vAlign w:val="top"/>
          </w:tcPr>
          <w:p>
            <w:pPr>
              <w:spacing w:line="440" w:lineRule="exact"/>
              <w:rPr>
                <w:rFonts w:hint="eastAsia" w:ascii="宋体" w:hAnsi="宋体" w:eastAsia="宋体" w:cs="宋体"/>
                <w:color w:val="000000" w:themeColor="text1"/>
                <w:szCs w:val="21"/>
                <w:highlight w:val="none"/>
                <w14:textFill>
                  <w14:solidFill>
                    <w14:schemeClr w14:val="tx1"/>
                  </w14:solidFill>
                </w14:textFill>
              </w:rPr>
            </w:pPr>
          </w:p>
        </w:tc>
        <w:tc>
          <w:tcPr>
            <w:tcW w:w="130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5"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64" w:type="dxa"/>
            <w:vAlign w:val="top"/>
          </w:tcPr>
          <w:p>
            <w:pPr>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pPr>
        <w:pStyle w:val="8"/>
        <w:rPr>
          <w:rFonts w:hint="eastAsia" w:ascii="宋体" w:hAnsi="宋体" w:eastAsia="宋体" w:cs="宋体"/>
          <w:color w:val="000000" w:themeColor="text1"/>
          <w:highlight w:val="none"/>
          <w14:textFill>
            <w14:solidFill>
              <w14:schemeClr w14:val="tx1"/>
            </w14:solidFill>
          </w14:textFill>
        </w:rPr>
      </w:pPr>
    </w:p>
    <w:p>
      <w:pPr>
        <w:pStyle w:val="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pPr>
        <w:pStyle w:val="5"/>
        <w:rPr>
          <w:rFonts w:hint="eastAsia" w:ascii="宋体" w:hAnsi="宋体" w:eastAsia="宋体" w:cs="宋体"/>
          <w:color w:val="000000" w:themeColor="text1"/>
          <w:highlight w:val="none"/>
          <w14:textFill>
            <w14:solidFill>
              <w14:schemeClr w14:val="tx1"/>
            </w14:solidFill>
          </w14:textFill>
        </w:rPr>
      </w:pPr>
      <w:bookmarkStart w:id="490" w:name="_Toc15179"/>
      <w:r>
        <w:rPr>
          <w:rFonts w:hint="eastAsia" w:ascii="宋体" w:hAnsi="宋体" w:eastAsia="宋体" w:cs="宋体"/>
          <w:color w:val="000000" w:themeColor="text1"/>
          <w:highlight w:val="none"/>
          <w14:textFill>
            <w14:solidFill>
              <w14:schemeClr w14:val="tx1"/>
            </w14:solidFill>
          </w14:textFill>
        </w:rPr>
        <w:t>附表三：进度计划</w:t>
      </w:r>
      <w:bookmarkEnd w:id="490"/>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 投标人应递交施工进度网络图或施工进度表，说明按招标文件要求的计划工期进行施工的各个关键日期。</w:t>
      </w:r>
    </w:p>
    <w:p>
      <w:pPr>
        <w:spacing w:line="440" w:lineRule="exact"/>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 施工进度表可采用网络图或横道图表示。</w:t>
      </w: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5"/>
        <w:rPr>
          <w:rFonts w:hint="eastAsia" w:ascii="宋体" w:hAnsi="宋体" w:eastAsia="宋体" w:cs="宋体"/>
          <w:color w:val="000000" w:themeColor="text1"/>
          <w:highlight w:val="none"/>
          <w14:textFill>
            <w14:solidFill>
              <w14:schemeClr w14:val="tx1"/>
            </w14:solidFill>
          </w14:textFill>
        </w:rPr>
      </w:pPr>
      <w:bookmarkStart w:id="491" w:name="_Toc24574"/>
      <w:r>
        <w:rPr>
          <w:rFonts w:hint="eastAsia" w:ascii="宋体" w:hAnsi="宋体" w:eastAsia="宋体" w:cs="宋体"/>
          <w:color w:val="000000" w:themeColor="text1"/>
          <w:highlight w:val="none"/>
          <w14:textFill>
            <w14:solidFill>
              <w14:schemeClr w14:val="tx1"/>
            </w14:solidFill>
          </w14:textFill>
        </w:rPr>
        <w:t>附表四：施工总平面图</w:t>
      </w:r>
      <w:bookmarkEnd w:id="491"/>
    </w:p>
    <w:p>
      <w:pPr>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ab/>
      </w:r>
      <w:bookmarkStart w:id="492" w:name="_Toc28455"/>
      <w:bookmarkStart w:id="493" w:name="_Toc246996369"/>
      <w:bookmarkStart w:id="494" w:name="_Toc23177"/>
      <w:bookmarkStart w:id="495" w:name="_Toc247085887"/>
      <w:bookmarkStart w:id="496" w:name="_Toc18466"/>
      <w:bookmarkStart w:id="497" w:name="_Toc26292"/>
      <w:bookmarkStart w:id="498" w:name="_Toc7312"/>
      <w:bookmarkStart w:id="499" w:name="_Toc4154"/>
      <w:bookmarkStart w:id="500" w:name="_Toc246997112"/>
      <w:bookmarkStart w:id="501" w:name="_Toc174"/>
      <w:r>
        <w:rPr>
          <w:rFonts w:hint="eastAsia"/>
          <w:color w:val="000000" w:themeColor="text1"/>
          <w:highlight w:val="none"/>
          <w14:textFill>
            <w14:solidFill>
              <w14:schemeClr w14:val="tx1"/>
            </w14:solidFill>
          </w14:textFill>
        </w:rPr>
        <w:t>投标人应递交一份施工总平面图，绘出现场临时设施布置图表，并注明临时设施、加工车间、现场办公、设备及仓储、供电、供水、卫生、生活、道路、消防等设施的情况和布置。</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rPr>
          <w:rFonts w:hint="eastAsia"/>
          <w:color w:val="000000" w:themeColor="text1"/>
          <w:highlight w:val="none"/>
          <w:lang w:val="en-US" w:eastAsia="zh-CN"/>
          <w14:textFill>
            <w14:solidFill>
              <w14:schemeClr w14:val="tx1"/>
            </w14:solidFill>
          </w14:textFill>
        </w:rPr>
      </w:pPr>
    </w:p>
    <w:p>
      <w:pPr>
        <w:keepNext/>
        <w:keepLines/>
        <w:spacing w:line="416" w:lineRule="auto"/>
        <w:jc w:val="center"/>
        <w:outlineLvl w:val="1"/>
        <w:rPr>
          <w:rFonts w:hint="eastAsia" w:ascii="宋体" w:hAnsi="宋体" w:cs="宋体"/>
          <w:b/>
          <w:bCs/>
          <w:color w:val="000000" w:themeColor="text1"/>
          <w:sz w:val="32"/>
          <w:szCs w:val="32"/>
          <w:highlight w:val="none"/>
          <w:lang w:val="en-US" w:eastAsia="zh-CN"/>
          <w14:textFill>
            <w14:solidFill>
              <w14:schemeClr w14:val="tx1"/>
            </w14:solidFill>
          </w14:textFill>
        </w:rPr>
      </w:pPr>
      <w:bookmarkStart w:id="502" w:name="_Toc6595"/>
      <w:r>
        <w:rPr>
          <w:rFonts w:hint="eastAsia" w:ascii="宋体" w:hAnsi="宋体" w:cs="宋体"/>
          <w:b/>
          <w:bCs/>
          <w:color w:val="000000" w:themeColor="text1"/>
          <w:sz w:val="32"/>
          <w:szCs w:val="32"/>
          <w:highlight w:val="none"/>
          <w:lang w:val="en-US" w:eastAsia="zh-CN"/>
          <w14:textFill>
            <w14:solidFill>
              <w14:schemeClr w14:val="tx1"/>
            </w14:solidFill>
          </w14:textFill>
        </w:rPr>
        <w:t>六、项目管理机构</w:t>
      </w:r>
      <w:bookmarkEnd w:id="492"/>
      <w:bookmarkEnd w:id="493"/>
      <w:bookmarkEnd w:id="494"/>
      <w:bookmarkEnd w:id="495"/>
      <w:bookmarkEnd w:id="496"/>
      <w:bookmarkEnd w:id="497"/>
      <w:bookmarkEnd w:id="498"/>
      <w:bookmarkEnd w:id="499"/>
      <w:bookmarkEnd w:id="500"/>
      <w:bookmarkEnd w:id="501"/>
      <w:bookmarkEnd w:id="502"/>
    </w:p>
    <w:p>
      <w:pPr>
        <w:keepNext/>
        <w:keepLines/>
        <w:spacing w:line="416" w:lineRule="auto"/>
        <w:jc w:val="center"/>
        <w:rPr>
          <w:rFonts w:ascii="宋体" w:hAnsi="宋体" w:cs="宋体"/>
          <w:b/>
          <w:bCs/>
          <w:color w:val="000000" w:themeColor="text1"/>
          <w:sz w:val="28"/>
          <w:szCs w:val="28"/>
          <w:highlight w:val="none"/>
          <w14:textFill>
            <w14:solidFill>
              <w14:schemeClr w14:val="tx1"/>
            </w14:solidFill>
          </w14:textFill>
        </w:rPr>
      </w:pPr>
      <w:bookmarkStart w:id="503" w:name="_Toc152042593"/>
      <w:bookmarkStart w:id="504" w:name="_Toc246997113"/>
      <w:bookmarkStart w:id="505" w:name="_Toc144974872"/>
      <w:bookmarkStart w:id="506" w:name="_Toc179632824"/>
      <w:bookmarkStart w:id="507" w:name="_Toc152045804"/>
      <w:bookmarkStart w:id="508" w:name="_Toc246996370"/>
      <w:bookmarkStart w:id="509" w:name="_Toc247085888"/>
      <w:r>
        <w:rPr>
          <w:rFonts w:hint="eastAsia" w:ascii="宋体" w:hAnsi="宋体" w:cs="宋体"/>
          <w:b/>
          <w:bCs/>
          <w:color w:val="000000" w:themeColor="text1"/>
          <w:sz w:val="28"/>
          <w:szCs w:val="28"/>
          <w:highlight w:val="none"/>
          <w14:textFill>
            <w14:solidFill>
              <w14:schemeClr w14:val="tx1"/>
            </w14:solidFill>
          </w14:textFill>
        </w:rPr>
        <w:t>（一）项目管理机构组成表</w:t>
      </w:r>
      <w:bookmarkEnd w:id="503"/>
      <w:bookmarkEnd w:id="504"/>
      <w:bookmarkEnd w:id="505"/>
      <w:bookmarkEnd w:id="506"/>
      <w:bookmarkEnd w:id="507"/>
      <w:bookmarkEnd w:id="508"/>
      <w:bookmarkEnd w:id="509"/>
    </w:p>
    <w:p>
      <w:pPr>
        <w:rPr>
          <w:rFonts w:hint="eastAsia" w:ascii="宋体" w:hAnsi="宋体" w:eastAsia="宋体" w:cs="宋体"/>
          <w:color w:val="000000" w:themeColor="text1"/>
          <w:highlight w:val="none"/>
          <w14:textFill>
            <w14:solidFill>
              <w14:schemeClr w14:val="tx1"/>
            </w14:solidFill>
          </w14:textFill>
        </w:rPr>
      </w:pPr>
    </w:p>
    <w:tbl>
      <w:tblPr>
        <w:tblStyle w:val="17"/>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814"/>
        <w:gridCol w:w="1110"/>
        <w:gridCol w:w="1287"/>
        <w:gridCol w:w="1819"/>
        <w:gridCol w:w="1335"/>
        <w:gridCol w:w="19"/>
        <w:gridCol w:w="115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trHeight w:val="618" w:hRule="atLeast"/>
          <w:jc w:val="center"/>
        </w:trPr>
        <w:tc>
          <w:tcPr>
            <w:tcW w:w="693"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序号</w:t>
            </w:r>
          </w:p>
        </w:tc>
        <w:tc>
          <w:tcPr>
            <w:tcW w:w="1814"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1110"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287" w:type="dxa"/>
            <w:vMerge w:val="restart"/>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3173"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执业或职业资格证明</w:t>
            </w:r>
          </w:p>
        </w:tc>
        <w:tc>
          <w:tcPr>
            <w:tcW w:w="115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93"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4"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110"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Merge w:val="continue"/>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执业资格</w:t>
            </w: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证书号</w:t>
            </w: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w:t>
            </w:r>
            <w:r>
              <w:rPr>
                <w:rFonts w:hint="eastAsia" w:ascii="宋体" w:hAnsi="宋体" w:cs="宋体"/>
                <w:color w:val="000000" w:themeColor="text1"/>
                <w:sz w:val="24"/>
                <w:highlight w:val="none"/>
                <w:lang w:val="en-US" w:eastAsia="zh-CN"/>
                <w14:textFill>
                  <w14:solidFill>
                    <w14:schemeClr w14:val="tx1"/>
                  </w14:solidFill>
                </w14:textFill>
              </w:rPr>
              <w:t>经理</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技术负责人</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w:t>
            </w:r>
          </w:p>
        </w:tc>
        <w:tc>
          <w:tcPr>
            <w:tcW w:w="421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w:t>
            </w: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设计负责人</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w:t>
            </w:r>
          </w:p>
        </w:tc>
        <w:tc>
          <w:tcPr>
            <w:tcW w:w="421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w:t>
            </w: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施工负责人</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w:t>
            </w: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693"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4"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110"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87"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819"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335" w:type="dxa"/>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c>
          <w:tcPr>
            <w:tcW w:w="1201" w:type="dxa"/>
            <w:gridSpan w:val="3"/>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outlineLvl w:val="9"/>
              <w:rPr>
                <w:rFonts w:ascii="宋体" w:hAnsi="宋体" w:cs="宋体"/>
                <w:color w:val="000000" w:themeColor="text1"/>
                <w:sz w:val="24"/>
                <w:highlight w:val="none"/>
                <w14:textFill>
                  <w14:solidFill>
                    <w14:schemeClr w14:val="tx1"/>
                  </w14:solidFill>
                </w14:textFill>
              </w:rPr>
            </w:pPr>
          </w:p>
        </w:tc>
      </w:tr>
    </w:tbl>
    <w:p>
      <w:pPr>
        <w:topLinePunct/>
        <w:spacing w:line="440" w:lineRule="exact"/>
        <w:jc w:val="center"/>
        <w:rPr>
          <w:rFonts w:hint="eastAsia" w:ascii="宋体" w:hAnsi="宋体" w:eastAsia="宋体" w:cs="宋体"/>
          <w:color w:val="000000" w:themeColor="text1"/>
          <w:sz w:val="20"/>
          <w:highlight w:val="none"/>
          <w14:textFill>
            <w14:solidFill>
              <w14:schemeClr w14:val="tx1"/>
            </w14:solidFill>
          </w14:textFill>
        </w:rPr>
      </w:pPr>
    </w:p>
    <w:p>
      <w:pPr>
        <w:topLinePunct/>
        <w:spacing w:line="440" w:lineRule="exact"/>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注：项目管理机构人员至少应包括项目</w:t>
      </w:r>
      <w:r>
        <w:rPr>
          <w:rFonts w:hint="eastAsia" w:ascii="宋体" w:hAnsi="宋体" w:cs="宋体"/>
          <w:color w:val="000000" w:themeColor="text1"/>
          <w:sz w:val="24"/>
          <w:szCs w:val="24"/>
          <w:highlight w:val="none"/>
          <w:lang w:eastAsia="zh-CN"/>
          <w14:textFill>
            <w14:solidFill>
              <w14:schemeClr w14:val="tx1"/>
            </w14:solidFill>
          </w14:textFill>
        </w:rPr>
        <w:t>经理</w:t>
      </w:r>
      <w:r>
        <w:rPr>
          <w:rFonts w:hint="eastAsia" w:ascii="宋体" w:hAnsi="宋体" w:eastAsia="宋体" w:cs="宋体"/>
          <w:color w:val="000000" w:themeColor="text1"/>
          <w:sz w:val="24"/>
          <w:szCs w:val="24"/>
          <w:highlight w:val="none"/>
          <w14:textFill>
            <w14:solidFill>
              <w14:schemeClr w14:val="tx1"/>
            </w14:solidFill>
          </w14:textFill>
        </w:rPr>
        <w:t>、技术负责人、设计负责人、施工负责人和主要技术及管理人员。</w:t>
      </w:r>
    </w:p>
    <w:p>
      <w:pPr>
        <w:pStyle w:val="2"/>
        <w:rPr>
          <w:rFonts w:hint="eastAsia" w:ascii="宋体" w:hAnsi="宋体" w:eastAsia="宋体" w:cs="宋体"/>
          <w:color w:val="000000" w:themeColor="text1"/>
          <w:sz w:val="24"/>
          <w:szCs w:val="24"/>
          <w:highlight w:val="none"/>
          <w14:textFill>
            <w14:solidFill>
              <w14:schemeClr w14:val="tx1"/>
            </w14:solidFill>
          </w14:textFill>
        </w:rPr>
      </w:pPr>
    </w:p>
    <w:p>
      <w:pPr>
        <w:pStyle w:val="2"/>
        <w:rPr>
          <w:rFonts w:hint="eastAsia" w:ascii="宋体" w:hAnsi="宋体" w:eastAsia="宋体" w:cs="宋体"/>
          <w:color w:val="000000" w:themeColor="text1"/>
          <w:sz w:val="24"/>
          <w:szCs w:val="24"/>
          <w:highlight w:val="none"/>
          <w14:textFill>
            <w14:solidFill>
              <w14:schemeClr w14:val="tx1"/>
            </w14:solidFill>
          </w14:textFill>
        </w:rPr>
      </w:pPr>
    </w:p>
    <w:p>
      <w:pPr>
        <w:pStyle w:val="2"/>
        <w:rPr>
          <w:rFonts w:hint="eastAsia" w:ascii="宋体" w:hAnsi="宋体" w:eastAsia="宋体" w:cs="宋体"/>
          <w:color w:val="000000" w:themeColor="text1"/>
          <w:sz w:val="24"/>
          <w:szCs w:val="24"/>
          <w:highlight w:val="none"/>
          <w14:textFill>
            <w14:solidFill>
              <w14:schemeClr w14:val="tx1"/>
            </w14:solidFill>
          </w14:textFill>
        </w:rPr>
      </w:pPr>
    </w:p>
    <w:p>
      <w:pPr>
        <w:pStyle w:val="5"/>
        <w:jc w:val="center"/>
        <w:rPr>
          <w:rFonts w:hint="eastAsia" w:ascii="宋体" w:hAnsi="宋体" w:eastAsia="宋体" w:cs="宋体"/>
          <w:b/>
          <w:bCs w:val="0"/>
          <w:color w:val="000000" w:themeColor="text1"/>
          <w:highlight w:val="none"/>
          <w14:textFill>
            <w14:solidFill>
              <w14:schemeClr w14:val="tx1"/>
            </w14:solidFill>
          </w14:textFill>
        </w:rPr>
      </w:pPr>
      <w:bookmarkStart w:id="510" w:name="_Toc1161"/>
      <w:r>
        <w:rPr>
          <w:rFonts w:hint="eastAsia" w:ascii="宋体" w:hAnsi="宋体" w:eastAsia="宋体" w:cs="宋体"/>
          <w:b/>
          <w:bCs w:val="0"/>
          <w:color w:val="000000" w:themeColor="text1"/>
          <w:highlight w:val="none"/>
          <w14:textFill>
            <w14:solidFill>
              <w14:schemeClr w14:val="tx1"/>
            </w14:solidFill>
          </w14:textFill>
        </w:rPr>
        <w:t>（二）</w:t>
      </w:r>
      <w:bookmarkEnd w:id="510"/>
      <w:r>
        <w:rPr>
          <w:rFonts w:hint="eastAsia" w:ascii="宋体" w:hAnsi="宋体" w:eastAsia="宋体" w:cs="宋体"/>
          <w:b/>
          <w:bCs w:val="0"/>
          <w:color w:val="000000" w:themeColor="text1"/>
          <w:highlight w:val="none"/>
          <w14:textFill>
            <w14:solidFill>
              <w14:schemeClr w14:val="tx1"/>
            </w14:solidFill>
          </w14:textFill>
        </w:rPr>
        <w:t>主要人员简历表</w:t>
      </w:r>
    </w:p>
    <w:tbl>
      <w:tblPr>
        <w:tblStyle w:val="17"/>
        <w:tblW w:w="84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03"/>
        <w:gridCol w:w="1415"/>
        <w:gridCol w:w="982"/>
        <w:gridCol w:w="786"/>
        <w:gridCol w:w="475"/>
        <w:gridCol w:w="1113"/>
        <w:gridCol w:w="645"/>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438"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p>
        </w:tc>
        <w:tc>
          <w:tcPr>
            <w:tcW w:w="1415" w:type="dxa"/>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p>
        </w:tc>
        <w:tc>
          <w:tcPr>
            <w:tcW w:w="982" w:type="dxa"/>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年龄</w:t>
            </w:r>
          </w:p>
        </w:tc>
        <w:tc>
          <w:tcPr>
            <w:tcW w:w="1261"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p>
        </w:tc>
        <w:tc>
          <w:tcPr>
            <w:tcW w:w="1758"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学历</w:t>
            </w:r>
          </w:p>
        </w:tc>
        <w:tc>
          <w:tcPr>
            <w:tcW w:w="1560"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438"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职称</w:t>
            </w:r>
          </w:p>
        </w:tc>
        <w:tc>
          <w:tcPr>
            <w:tcW w:w="1415" w:type="dxa"/>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p>
        </w:tc>
        <w:tc>
          <w:tcPr>
            <w:tcW w:w="982" w:type="dxa"/>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职务</w:t>
            </w:r>
          </w:p>
        </w:tc>
        <w:tc>
          <w:tcPr>
            <w:tcW w:w="1261"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p>
        </w:tc>
        <w:tc>
          <w:tcPr>
            <w:tcW w:w="1758" w:type="dxa"/>
            <w:gridSpan w:val="2"/>
            <w:vAlign w:val="center"/>
          </w:tcPr>
          <w:p>
            <w:pPr>
              <w:spacing w:line="240" w:lineRule="auto"/>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拟在本合同任职</w:t>
            </w:r>
          </w:p>
        </w:tc>
        <w:tc>
          <w:tcPr>
            <w:tcW w:w="1560"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3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毕业学校</w:t>
            </w:r>
          </w:p>
        </w:tc>
        <w:tc>
          <w:tcPr>
            <w:tcW w:w="6976" w:type="dxa"/>
            <w:gridSpan w:val="7"/>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8414" w:type="dxa"/>
            <w:gridSpan w:val="9"/>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时间</w:t>
            </w: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参加过的类似项目</w:t>
            </w: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担任职务</w:t>
            </w: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发包人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135" w:type="dxa"/>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3486" w:type="dxa"/>
            <w:gridSpan w:val="4"/>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1588"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c>
          <w:tcPr>
            <w:tcW w:w="2205" w:type="dxa"/>
            <w:gridSpan w:val="2"/>
            <w:vAlign w:val="center"/>
          </w:tcPr>
          <w:p>
            <w:pPr>
              <w:ind w:firstLine="0" w:firstLineChars="0"/>
              <w:jc w:val="center"/>
              <w:rPr>
                <w:rFonts w:ascii="宋体" w:hAnsi="宋体" w:cs="宋体"/>
                <w:color w:val="000000" w:themeColor="text1"/>
                <w:sz w:val="24"/>
                <w:highlight w:val="none"/>
                <w14:textFill>
                  <w14:solidFill>
                    <w14:schemeClr w14:val="tx1"/>
                  </w14:solidFill>
                </w14:textFill>
              </w:rPr>
            </w:pPr>
          </w:p>
        </w:tc>
      </w:tr>
    </w:tbl>
    <w:p>
      <w:pPr>
        <w:topLinePunct/>
        <w:spacing w:line="440" w:lineRule="exact"/>
        <w:ind w:firstLine="480" w:firstLineChars="200"/>
        <w:jc w:val="left"/>
        <w:rPr>
          <w:rFonts w:hint="eastAsia" w:ascii="宋体" w:hAnsi="宋体" w:eastAsia="宋体" w:cs="宋体"/>
          <w:color w:val="000000" w:themeColor="text1"/>
          <w:sz w:val="23"/>
          <w:szCs w:val="23"/>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注：“主要人员简历表”中的项目</w:t>
      </w:r>
      <w:r>
        <w:rPr>
          <w:rFonts w:hint="eastAsia" w:ascii="宋体" w:hAnsi="宋体" w:cs="宋体"/>
          <w:color w:val="000000" w:themeColor="text1"/>
          <w:sz w:val="24"/>
          <w:highlight w:val="none"/>
          <w:lang w:val="en-US" w:eastAsia="zh-CN"/>
          <w14:textFill>
            <w14:solidFill>
              <w14:schemeClr w14:val="tx1"/>
            </w14:solidFill>
          </w14:textFill>
        </w:rPr>
        <w:t>经理</w:t>
      </w:r>
      <w:r>
        <w:rPr>
          <w:rFonts w:hint="eastAsia" w:ascii="宋体" w:hAnsi="宋体" w:cs="宋体"/>
          <w:color w:val="000000" w:themeColor="text1"/>
          <w:sz w:val="24"/>
          <w:highlight w:val="none"/>
          <w14:textFill>
            <w14:solidFill>
              <w14:schemeClr w14:val="tx1"/>
            </w14:solidFill>
          </w14:textFill>
        </w:rPr>
        <w:t>应附</w:t>
      </w:r>
      <w:r>
        <w:rPr>
          <w:rFonts w:hint="eastAsia" w:ascii="宋体" w:hAnsi="宋体" w:cs="宋体"/>
          <w:color w:val="000000" w:themeColor="text1"/>
          <w:kern w:val="0"/>
          <w:sz w:val="24"/>
          <w:highlight w:val="none"/>
          <w14:textFill>
            <w14:solidFill>
              <w14:schemeClr w14:val="tx1"/>
            </w14:solidFill>
          </w14:textFill>
        </w:rPr>
        <w:t>注册建造师资格证书、有效的安全生产考核合格证书（B证）、</w:t>
      </w:r>
      <w:r>
        <w:rPr>
          <w:rFonts w:hint="eastAsia" w:ascii="宋体" w:hAnsi="宋体" w:cs="宋体"/>
          <w:color w:val="000000" w:themeColor="text1"/>
          <w:sz w:val="24"/>
          <w:highlight w:val="none"/>
          <w14:textFill>
            <w14:solidFill>
              <w14:schemeClr w14:val="tx1"/>
            </w14:solidFill>
          </w14:textFill>
        </w:rPr>
        <w:t>劳动合同、社会保险证明、</w:t>
      </w:r>
      <w:r>
        <w:rPr>
          <w:rFonts w:hint="eastAsia" w:ascii="宋体" w:hAnsi="宋体" w:cs="宋体"/>
          <w:color w:val="000000" w:themeColor="text1"/>
          <w:sz w:val="24"/>
          <w:highlight w:val="none"/>
          <w14:textFill>
            <w14:solidFill>
              <w14:schemeClr w14:val="tx1"/>
            </w14:solidFill>
          </w14:textFill>
        </w:rPr>
        <w:t>身份证、职称证、学历证</w:t>
      </w:r>
      <w:r>
        <w:rPr>
          <w:rFonts w:hint="eastAsia" w:ascii="宋体" w:hAnsi="宋体" w:cs="宋体"/>
          <w:color w:val="000000" w:themeColor="text1"/>
          <w:sz w:val="24"/>
          <w:highlight w:val="none"/>
          <w:lang w:eastAsia="zh-CN"/>
          <w14:textFill>
            <w14:solidFill>
              <w14:schemeClr w14:val="tx1"/>
            </w14:solidFill>
          </w14:textFill>
        </w:rPr>
        <w:t>书</w:t>
      </w:r>
      <w:r>
        <w:rPr>
          <w:rFonts w:hint="eastAsia" w:ascii="宋体" w:hAnsi="宋体" w:cs="宋体"/>
          <w:color w:val="000000" w:themeColor="text1"/>
          <w:sz w:val="24"/>
          <w:highlight w:val="none"/>
          <w14:textFill>
            <w14:solidFill>
              <w14:schemeClr w14:val="tx1"/>
            </w14:solidFill>
          </w14:textFill>
        </w:rPr>
        <w:t>及</w:t>
      </w:r>
      <w:r>
        <w:rPr>
          <w:rFonts w:hint="eastAsia" w:ascii="宋体" w:hAnsi="宋体" w:cs="宋体"/>
          <w:color w:val="000000" w:themeColor="text1"/>
          <w:sz w:val="24"/>
          <w:highlight w:val="none"/>
          <w14:textFill>
            <w14:solidFill>
              <w14:schemeClr w14:val="tx1"/>
            </w14:solidFill>
          </w14:textFill>
        </w:rPr>
        <w:t>无在建工程承诺书；</w:t>
      </w:r>
      <w:r>
        <w:rPr>
          <w:rFonts w:hint="eastAsia" w:ascii="宋体" w:hAnsi="宋体" w:cs="宋体"/>
          <w:color w:val="000000" w:themeColor="text1"/>
          <w:kern w:val="0"/>
          <w:sz w:val="24"/>
          <w:highlight w:val="none"/>
          <w14:textFill>
            <w14:solidFill>
              <w14:schemeClr w14:val="tx1"/>
            </w14:solidFill>
          </w14:textFill>
        </w:rPr>
        <w:t>设计负责人应附</w:t>
      </w:r>
      <w:r>
        <w:rPr>
          <w:rFonts w:hint="eastAsia" w:ascii="宋体" w:hAnsi="宋体" w:cs="宋体"/>
          <w:color w:val="000000" w:themeColor="text1"/>
          <w:sz w:val="24"/>
          <w:highlight w:val="none"/>
          <w14:textFill>
            <w14:solidFill>
              <w14:schemeClr w14:val="tx1"/>
            </w14:solidFill>
          </w14:textFill>
        </w:rPr>
        <w:t>劳动合同、社会保险证明、</w:t>
      </w:r>
      <w:r>
        <w:rPr>
          <w:rFonts w:hint="eastAsia" w:ascii="宋体" w:hAnsi="宋体" w:cs="宋体"/>
          <w:color w:val="000000" w:themeColor="text1"/>
          <w:sz w:val="24"/>
          <w:highlight w:val="none"/>
          <w14:textFill>
            <w14:solidFill>
              <w14:schemeClr w14:val="tx1"/>
            </w14:solidFill>
          </w14:textFill>
        </w:rPr>
        <w:t>身份证、职称证、学历证</w:t>
      </w:r>
      <w:r>
        <w:rPr>
          <w:rFonts w:hint="eastAsia" w:ascii="宋体" w:hAnsi="宋体" w:cs="宋体"/>
          <w:color w:val="000000" w:themeColor="text1"/>
          <w:sz w:val="24"/>
          <w:highlight w:val="none"/>
          <w:lang w:eastAsia="zh-CN"/>
          <w14:textFill>
            <w14:solidFill>
              <w14:schemeClr w14:val="tx1"/>
            </w14:solidFill>
          </w14:textFill>
        </w:rPr>
        <w:t>书</w:t>
      </w:r>
      <w:r>
        <w:rPr>
          <w:rFonts w:hint="eastAsia" w:ascii="宋体" w:hAnsi="宋体" w:cs="宋体"/>
          <w:color w:val="000000" w:themeColor="text1"/>
          <w:sz w:val="24"/>
          <w:highlight w:val="none"/>
          <w14:textFill>
            <w14:solidFill>
              <w14:schemeClr w14:val="tx1"/>
            </w14:solidFill>
          </w14:textFill>
        </w:rPr>
        <w:t>；其他主要人员应附职称证（执业证或上岗证书）</w:t>
      </w:r>
      <w:r>
        <w:rPr>
          <w:rFonts w:hint="eastAsia" w:ascii="宋体" w:hAnsi="宋体" w:cs="宋体"/>
          <w:color w:val="000000" w:themeColor="text1"/>
          <w:sz w:val="24"/>
          <w:highlight w:val="none"/>
          <w:lang w:eastAsia="zh-CN"/>
          <w14:textFill>
            <w14:solidFill>
              <w14:schemeClr w14:val="tx1"/>
            </w14:solidFill>
          </w14:textFill>
        </w:rPr>
        <w:t>复印件</w:t>
      </w:r>
      <w:r>
        <w:rPr>
          <w:rFonts w:hint="eastAsia" w:ascii="宋体" w:hAnsi="宋体" w:cs="宋体"/>
          <w:color w:val="000000" w:themeColor="text1"/>
          <w:sz w:val="24"/>
          <w:highlight w:val="none"/>
          <w14:textFill>
            <w14:solidFill>
              <w14:schemeClr w14:val="tx1"/>
            </w14:solidFill>
          </w14:textFill>
        </w:rPr>
        <w:t>。</w:t>
      </w:r>
    </w:p>
    <w:p>
      <w:pPr>
        <w:topLinePunct/>
        <w:spacing w:line="440" w:lineRule="exact"/>
        <w:jc w:val="both"/>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keepNext/>
        <w:keepLines/>
        <w:spacing w:line="416" w:lineRule="auto"/>
        <w:jc w:val="center"/>
        <w:outlineLvl w:val="1"/>
        <w:rPr>
          <w:rFonts w:hint="eastAsia" w:ascii="宋体" w:hAnsi="宋体" w:cs="宋体"/>
          <w:b/>
          <w:bCs/>
          <w:color w:val="000000" w:themeColor="text1"/>
          <w:sz w:val="32"/>
          <w:szCs w:val="32"/>
          <w:highlight w:val="none"/>
          <w:lang w:val="en-US" w:eastAsia="zh-CN"/>
          <w14:textFill>
            <w14:solidFill>
              <w14:schemeClr w14:val="tx1"/>
            </w14:solidFill>
          </w14:textFill>
        </w:rPr>
      </w:pPr>
      <w:bookmarkStart w:id="511" w:name="_Toc31424"/>
      <w:r>
        <w:rPr>
          <w:rFonts w:hint="eastAsia" w:ascii="宋体" w:hAnsi="宋体" w:cs="宋体"/>
          <w:b/>
          <w:bCs/>
          <w:color w:val="000000" w:themeColor="text1"/>
          <w:sz w:val="32"/>
          <w:szCs w:val="32"/>
          <w:highlight w:val="none"/>
          <w:lang w:val="en-US" w:eastAsia="zh-CN"/>
          <w14:textFill>
            <w14:solidFill>
              <w14:schemeClr w14:val="tx1"/>
            </w14:solidFill>
          </w14:textFill>
        </w:rPr>
        <w:t>七、针对本项目的规划设计方案</w:t>
      </w:r>
      <w:bookmarkEnd w:id="511"/>
    </w:p>
    <w:p>
      <w:pPr>
        <w:rPr>
          <w:rFonts w:hint="eastAsia"/>
          <w:color w:val="000000" w:themeColor="text1"/>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根据本招标文件技术标准和要求，提交规划设计方案，规划设计方案可单独装订成册。</w:t>
      </w: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pStyle w:val="2"/>
        <w:rPr>
          <w:rFonts w:hint="eastAsia" w:ascii="宋体" w:hAnsi="宋体" w:eastAsia="宋体" w:cs="宋体"/>
          <w:color w:val="000000" w:themeColor="text1"/>
          <w:sz w:val="27"/>
          <w:szCs w:val="27"/>
          <w:highlight w:val="none"/>
          <w14:textFill>
            <w14:solidFill>
              <w14:schemeClr w14:val="tx1"/>
            </w14:solidFill>
          </w14:textFill>
        </w:rPr>
      </w:pPr>
    </w:p>
    <w:p>
      <w:pPr>
        <w:keepNext/>
        <w:keepLines/>
        <w:spacing w:line="416"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512" w:name="_Toc23174"/>
      <w:bookmarkStart w:id="513" w:name="_Toc5549"/>
      <w:r>
        <w:rPr>
          <w:rFonts w:hint="eastAsia" w:ascii="宋体" w:hAnsi="宋体" w:cs="宋体"/>
          <w:b/>
          <w:bCs/>
          <w:color w:val="000000" w:themeColor="text1"/>
          <w:sz w:val="32"/>
          <w:szCs w:val="32"/>
          <w:highlight w:val="none"/>
          <w:lang w:eastAsia="zh-CN"/>
          <w14:textFill>
            <w14:solidFill>
              <w14:schemeClr w14:val="tx1"/>
            </w14:solidFill>
          </w14:textFill>
        </w:rPr>
        <w:t>八</w:t>
      </w:r>
      <w:r>
        <w:rPr>
          <w:rFonts w:hint="eastAsia" w:ascii="宋体" w:hAnsi="宋体" w:cs="宋体"/>
          <w:b/>
          <w:bCs/>
          <w:color w:val="000000" w:themeColor="text1"/>
          <w:sz w:val="32"/>
          <w:szCs w:val="32"/>
          <w:highlight w:val="none"/>
          <w14:textFill>
            <w14:solidFill>
              <w14:schemeClr w14:val="tx1"/>
            </w14:solidFill>
          </w14:textFill>
        </w:rPr>
        <w:t>、资格审查资料</w:t>
      </w:r>
      <w:bookmarkEnd w:id="512"/>
      <w:bookmarkEnd w:id="513"/>
    </w:p>
    <w:p>
      <w:pPr>
        <w:pStyle w:val="5"/>
        <w:jc w:val="center"/>
        <w:rPr>
          <w:rFonts w:hint="eastAsia" w:ascii="宋体" w:hAnsi="宋体" w:eastAsia="宋体" w:cs="宋体"/>
          <w:color w:val="000000" w:themeColor="text1"/>
          <w:highlight w:val="none"/>
          <w14:textFill>
            <w14:solidFill>
              <w14:schemeClr w14:val="tx1"/>
            </w14:solidFill>
          </w14:textFill>
        </w:rPr>
      </w:pPr>
      <w:bookmarkStart w:id="514" w:name="_Toc14852"/>
      <w:r>
        <w:rPr>
          <w:rFonts w:hint="eastAsia" w:ascii="宋体" w:hAnsi="宋体" w:eastAsia="宋体" w:cs="宋体"/>
          <w:color w:val="000000" w:themeColor="text1"/>
          <w:highlight w:val="none"/>
          <w14:textFill>
            <w14:solidFill>
              <w14:schemeClr w14:val="tx1"/>
            </w14:solidFill>
          </w14:textFill>
        </w:rPr>
        <w:t>（一）投标人基本情况表</w:t>
      </w:r>
      <w:bookmarkEnd w:id="514"/>
    </w:p>
    <w:tbl>
      <w:tblPr>
        <w:tblStyle w:val="17"/>
        <w:tblW w:w="856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1"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5" w:hRule="atLeast"/>
          <w:jc w:val="center"/>
        </w:trPr>
        <w:tc>
          <w:tcPr>
            <w:tcW w:w="1728"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3" w:hRule="atLeast"/>
          <w:jc w:val="center"/>
        </w:trPr>
        <w:tc>
          <w:tcPr>
            <w:tcW w:w="1728"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02"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58"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10"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06"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80" w:hRule="atLeast"/>
          <w:jc w:val="center"/>
        </w:trPr>
        <w:tc>
          <w:tcPr>
            <w:tcW w:w="1728"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经营范围</w:t>
            </w:r>
          </w:p>
        </w:tc>
        <w:tc>
          <w:tcPr>
            <w:tcW w:w="6840" w:type="dxa"/>
            <w:gridSpan w:val="9"/>
            <w:tcBorders>
              <w:top w:val="single" w:color="auto" w:sz="4" w:space="0"/>
              <w:left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5"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p>
        </w:tc>
      </w:tr>
    </w:tbl>
    <w:p>
      <w:pPr>
        <w:topLinePunct/>
        <w:spacing w:line="440" w:lineRule="exact"/>
        <w:rPr>
          <w:rFonts w:hint="eastAsia" w:ascii="宋体" w:hAnsi="宋体" w:eastAsia="宋体" w:cs="宋体"/>
          <w:color w:val="000000" w:themeColor="text1"/>
          <w:sz w:val="20"/>
          <w:highlight w:val="none"/>
          <w14:textFill>
            <w14:solidFill>
              <w14:schemeClr w14:val="tx1"/>
            </w14:solidFill>
          </w14:textFill>
        </w:rPr>
      </w:pPr>
    </w:p>
    <w:p>
      <w:pPr>
        <w:spacing w:line="440" w:lineRule="exact"/>
        <w:ind w:firstLine="500" w:firstLineChars="250"/>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5"/>
        <w:jc w:val="center"/>
        <w:rPr>
          <w:rFonts w:hint="eastAsia" w:ascii="宋体" w:hAnsi="宋体" w:eastAsia="宋体" w:cs="宋体"/>
          <w:color w:val="000000" w:themeColor="text1"/>
          <w:highlight w:val="none"/>
          <w14:textFill>
            <w14:solidFill>
              <w14:schemeClr w14:val="tx1"/>
            </w14:solidFill>
          </w14:textFill>
        </w:rPr>
      </w:pPr>
      <w:bookmarkStart w:id="515" w:name="_Toc5530"/>
      <w:r>
        <w:rPr>
          <w:rFonts w:hint="eastAsia" w:ascii="宋体" w:hAnsi="宋体" w:eastAsia="宋体" w:cs="宋体"/>
          <w:color w:val="000000" w:themeColor="text1"/>
          <w:highlight w:val="none"/>
          <w14:textFill>
            <w14:solidFill>
              <w14:schemeClr w14:val="tx1"/>
            </w14:solidFill>
          </w14:textFill>
        </w:rPr>
        <w:t>（二）近年财务状况表</w:t>
      </w:r>
      <w:bookmarkEnd w:id="515"/>
    </w:p>
    <w:p>
      <w:pPr>
        <w:topLinePunct/>
        <w:spacing w:line="440" w:lineRule="exact"/>
        <w:jc w:val="center"/>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rPr>
          <w:rFonts w:hint="eastAsia" w:ascii="宋体" w:hAnsi="宋体" w:eastAsia="宋体" w:cs="宋体"/>
          <w:color w:val="000000" w:themeColor="text1"/>
          <w:sz w:val="23"/>
          <w:szCs w:val="23"/>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p>
    <w:p>
      <w:pPr>
        <w:pStyle w:val="5"/>
        <w:jc w:val="center"/>
        <w:rPr>
          <w:rFonts w:hint="eastAsia" w:ascii="宋体" w:hAnsi="宋体" w:eastAsia="宋体" w:cs="宋体"/>
          <w:color w:val="000000" w:themeColor="text1"/>
          <w:sz w:val="23"/>
          <w:szCs w:val="23"/>
          <w:highlight w:val="none"/>
          <w14:textFill>
            <w14:solidFill>
              <w14:schemeClr w14:val="tx1"/>
            </w14:solidFill>
          </w14:textFill>
        </w:rPr>
      </w:pPr>
      <w:bookmarkStart w:id="516" w:name="_Toc31061"/>
      <w:r>
        <w:rPr>
          <w:rFonts w:hint="eastAsia" w:ascii="宋体" w:hAnsi="宋体" w:eastAsia="宋体" w:cs="宋体"/>
          <w:color w:val="000000" w:themeColor="text1"/>
          <w:highlight w:val="none"/>
          <w14:textFill>
            <w14:solidFill>
              <w14:schemeClr w14:val="tx1"/>
            </w14:solidFill>
          </w14:textFill>
        </w:rPr>
        <w:t>（三）近年完成的类似项目情况表</w:t>
      </w:r>
      <w:bookmarkEnd w:id="516"/>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项目所在地</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发包人名称</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发包人地址</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发包人电话</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合同价格</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开工日期</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竣工</w:t>
            </w:r>
            <w:r>
              <w:rPr>
                <w:rFonts w:hint="eastAsia" w:ascii="宋体" w:hAnsi="宋体" w:eastAsia="宋体" w:cs="宋体"/>
                <w:color w:val="000000" w:themeColor="text1"/>
                <w:szCs w:val="21"/>
                <w:highlight w:val="none"/>
                <w14:textFill>
                  <w14:solidFill>
                    <w14:schemeClr w14:val="tx1"/>
                  </w14:solidFill>
                </w14:textFill>
              </w:rPr>
              <w:t>日期</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承担的工作</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项目描述</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26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625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bl>
    <w:p>
      <w:pPr>
        <w:spacing w:line="440" w:lineRule="exact"/>
        <w:rPr>
          <w:rFonts w:hint="eastAsia" w:ascii="宋体" w:hAnsi="宋体" w:eastAsia="宋体" w:cs="宋体"/>
          <w:color w:val="000000" w:themeColor="text1"/>
          <w:sz w:val="23"/>
          <w:szCs w:val="23"/>
          <w:highlight w:val="none"/>
          <w14:textFill>
            <w14:solidFill>
              <w14:schemeClr w14:val="tx1"/>
            </w14:solidFill>
          </w14:textFill>
        </w:rPr>
      </w:pPr>
    </w:p>
    <w:p>
      <w:pPr>
        <w:spacing w:line="440" w:lineRule="exact"/>
        <w:rPr>
          <w:rFonts w:hint="eastAsia" w:ascii="宋体" w:hAnsi="宋体" w:eastAsia="宋体" w:cs="宋体"/>
          <w:color w:val="000000" w:themeColor="text1"/>
          <w:sz w:val="23"/>
          <w:szCs w:val="23"/>
          <w:highlight w:val="none"/>
          <w14:textFill>
            <w14:solidFill>
              <w14:schemeClr w14:val="tx1"/>
            </w14:solidFill>
          </w14:textFill>
        </w:rPr>
      </w:pPr>
    </w:p>
    <w:p>
      <w:pPr>
        <w:pStyle w:val="5"/>
        <w:jc w:val="center"/>
        <w:rPr>
          <w:rFonts w:hint="eastAsia" w:ascii="宋体" w:hAnsi="宋体" w:eastAsia="宋体" w:cs="宋体"/>
          <w:color w:val="000000" w:themeColor="text1"/>
          <w:highlight w:val="none"/>
          <w14:textFill>
            <w14:solidFill>
              <w14:schemeClr w14:val="tx1"/>
            </w14:solidFill>
          </w14:textFill>
        </w:rPr>
      </w:pPr>
      <w:bookmarkStart w:id="517" w:name="_Toc31905"/>
      <w:r>
        <w:rPr>
          <w:rFonts w:hint="eastAsia" w:ascii="宋体" w:hAnsi="宋体" w:eastAsia="宋体" w:cs="宋体"/>
          <w:color w:val="000000" w:themeColor="text1"/>
          <w:highlight w:val="none"/>
          <w14:textFill>
            <w14:solidFill>
              <w14:schemeClr w14:val="tx1"/>
            </w14:solidFill>
          </w14:textFill>
        </w:rPr>
        <w:t>（四）正在实施的和新承接的项目情况表</w:t>
      </w:r>
      <w:bookmarkEnd w:id="517"/>
    </w:p>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项目名称</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项目所在地</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发包人名称</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发包人地址</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发包人电话</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签约合同价</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开工日期</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计划</w:t>
            </w:r>
            <w:r>
              <w:rPr>
                <w:rFonts w:hint="eastAsia" w:ascii="宋体" w:hAnsi="宋体" w:eastAsia="宋体" w:cs="宋体"/>
                <w:color w:val="000000" w:themeColor="text1"/>
                <w:highlight w:val="none"/>
                <w14:textFill>
                  <w14:solidFill>
                    <w14:schemeClr w14:val="tx1"/>
                  </w14:solidFill>
                </w14:textFill>
              </w:rPr>
              <w:t>竣工</w:t>
            </w:r>
            <w:r>
              <w:rPr>
                <w:rFonts w:hint="eastAsia" w:ascii="宋体" w:hAnsi="宋体" w:eastAsia="宋体" w:cs="宋体"/>
                <w:color w:val="000000" w:themeColor="text1"/>
                <w:szCs w:val="21"/>
                <w:highlight w:val="none"/>
                <w14:textFill>
                  <w14:solidFill>
                    <w14:schemeClr w14:val="tx1"/>
                  </w14:solidFill>
                </w14:textFill>
              </w:rPr>
              <w:t>日期</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承担的工作</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工程质量</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项目经理</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技术负责人</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项目描述</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jc w:val="center"/>
        </w:trPr>
        <w:tc>
          <w:tcPr>
            <w:tcW w:w="2119" w:type="dxa"/>
            <w:vAlign w:val="center"/>
          </w:tcPr>
          <w:p>
            <w:pPr>
              <w:topLinePunct/>
              <w:spacing w:line="440" w:lineRule="exact"/>
              <w:jc w:val="center"/>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备注</w:t>
            </w:r>
          </w:p>
        </w:tc>
        <w:tc>
          <w:tcPr>
            <w:tcW w:w="6403" w:type="dxa"/>
            <w:vAlign w:val="top"/>
          </w:tcPr>
          <w:p>
            <w:pPr>
              <w:topLinePunct/>
              <w:spacing w:line="440" w:lineRule="exact"/>
              <w:rPr>
                <w:rFonts w:hint="eastAsia" w:ascii="宋体" w:hAnsi="宋体" w:eastAsia="宋体" w:cs="宋体"/>
                <w:color w:val="000000" w:themeColor="text1"/>
                <w:szCs w:val="21"/>
                <w:highlight w:val="none"/>
                <w14:textFill>
                  <w14:solidFill>
                    <w14:schemeClr w14:val="tx1"/>
                  </w14:solidFill>
                </w14:textFill>
              </w:rPr>
            </w:pPr>
          </w:p>
        </w:tc>
      </w:tr>
    </w:tbl>
    <w:p>
      <w:pPr>
        <w:spacing w:line="440" w:lineRule="exact"/>
        <w:rPr>
          <w:rFonts w:hint="eastAsia" w:ascii="宋体" w:hAnsi="宋体" w:eastAsia="宋体" w:cs="宋体"/>
          <w:color w:val="000000" w:themeColor="text1"/>
          <w:sz w:val="20"/>
          <w:szCs w:val="20"/>
          <w:highlight w:val="none"/>
          <w14:textFill>
            <w14:solidFill>
              <w14:schemeClr w14:val="tx1"/>
            </w14:solidFill>
          </w14:textFill>
        </w:rPr>
      </w:pPr>
    </w:p>
    <w:p>
      <w:pPr>
        <w:spacing w:line="440" w:lineRule="exact"/>
        <w:ind w:firstLine="500" w:firstLineChars="250"/>
        <w:jc w:val="center"/>
        <w:rPr>
          <w:rFonts w:hint="eastAsia" w:ascii="宋体" w:hAnsi="宋体" w:eastAsia="宋体" w:cs="宋体"/>
          <w:color w:val="000000" w:themeColor="text1"/>
          <w:sz w:val="20"/>
          <w:szCs w:val="20"/>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
        <w:jc w:val="center"/>
        <w:rPr>
          <w:rFonts w:hint="eastAsia" w:ascii="宋体" w:hAnsi="宋体" w:eastAsia="宋体" w:cs="宋体"/>
          <w:color w:val="000000" w:themeColor="text1"/>
          <w:highlight w:val="none"/>
          <w14:textFill>
            <w14:solidFill>
              <w14:schemeClr w14:val="tx1"/>
            </w14:solidFill>
          </w14:textFill>
        </w:rPr>
      </w:pPr>
      <w:bookmarkStart w:id="518" w:name="_Toc29047"/>
      <w:r>
        <w:rPr>
          <w:rFonts w:hint="eastAsia" w:ascii="宋体" w:hAnsi="宋体" w:eastAsia="宋体" w:cs="宋体"/>
          <w:color w:val="000000" w:themeColor="text1"/>
          <w:highlight w:val="none"/>
          <w14:textFill>
            <w14:solidFill>
              <w14:schemeClr w14:val="tx1"/>
            </w14:solidFill>
          </w14:textFill>
        </w:rPr>
        <w:t>（五）其他资格审查资料</w:t>
      </w:r>
      <w:bookmarkEnd w:id="518"/>
    </w:p>
    <w:p>
      <w:pPr>
        <w:autoSpaceDE w:val="0"/>
        <w:autoSpaceDN w:val="0"/>
        <w:spacing w:line="360" w:lineRule="auto"/>
        <w:ind w:left="0" w:leftChars="0" w:firstLine="420" w:firstLineChars="200"/>
        <w:jc w:val="center"/>
        <w:rPr>
          <w:rFonts w:hint="eastAsia" w:ascii="宋体" w:hAnsi="宋体" w:eastAsia="宋体" w:cs="宋体"/>
          <w:b/>
          <w:color w:val="000000" w:themeColor="text1"/>
          <w:kern w:val="0"/>
          <w:highlight w:val="none"/>
          <w14:textFill>
            <w14:solidFill>
              <w14:schemeClr w14:val="tx1"/>
            </w14:solidFill>
          </w14:textFill>
        </w:rPr>
      </w:pPr>
    </w:p>
    <w:p>
      <w:pPr>
        <w:autoSpaceDE w:val="0"/>
        <w:autoSpaceDN w:val="0"/>
        <w:spacing w:line="360" w:lineRule="auto"/>
        <w:ind w:left="0" w:leftChars="0" w:firstLine="480" w:firstLineChars="200"/>
        <w:jc w:val="center"/>
        <w:rPr>
          <w:rFonts w:hint="eastAsia" w:ascii="宋体" w:hAnsi="宋体" w:eastAsia="宋体" w:cs="宋体"/>
          <w:b/>
          <w:color w:val="000000" w:themeColor="text1"/>
          <w:kern w:val="0"/>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投标人须知前附表3.1.1“构成投标文件的其他材料”</w:t>
      </w:r>
    </w:p>
    <w:p>
      <w:pPr>
        <w:widowControl w:val="0"/>
        <w:wordWrap/>
        <w:autoSpaceDE w:val="0"/>
        <w:autoSpaceDN w:val="0"/>
        <w:snapToGrid/>
        <w:spacing w:line="480" w:lineRule="exact"/>
        <w:ind w:left="0" w:leftChars="0" w:firstLine="420" w:firstLineChars="200"/>
        <w:jc w:val="left"/>
        <w:textAlignment w:val="auto"/>
        <w:outlineLvl w:val="9"/>
        <w:rPr>
          <w:rFonts w:hint="eastAsia" w:ascii="宋体" w:hAnsi="宋体" w:cs="宋体"/>
          <w:b/>
          <w:color w:val="000000" w:themeColor="text1"/>
          <w:highlight w:val="none"/>
          <w14:textFill>
            <w14:solidFill>
              <w14:schemeClr w14:val="tx1"/>
            </w14:solidFill>
          </w14:textFill>
        </w:rPr>
      </w:pPr>
    </w:p>
    <w:p>
      <w:pPr>
        <w:widowControl w:val="0"/>
        <w:wordWrap/>
        <w:autoSpaceDE w:val="0"/>
        <w:autoSpaceDN w:val="0"/>
        <w:snapToGrid/>
        <w:spacing w:line="480" w:lineRule="exact"/>
        <w:ind w:left="0" w:leftChars="0" w:firstLine="420" w:firstLineChars="200"/>
        <w:jc w:val="left"/>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1.人员证件及连续六个月缴纳社保证明（法定代表人或授权委托人、拟派项目经理、技术负责人、五大员、设计负责人及相关设计专业设计人员。</w:t>
      </w:r>
    </w:p>
    <w:p>
      <w:pPr>
        <w:widowControl w:val="0"/>
        <w:wordWrap/>
        <w:autoSpaceDE w:val="0"/>
        <w:autoSpaceDN w:val="0"/>
        <w:snapToGrid/>
        <w:spacing w:line="480" w:lineRule="exact"/>
        <w:ind w:left="0" w:leftChars="0" w:firstLine="420" w:firstLineChars="200"/>
        <w:jc w:val="left"/>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.不拖欠农民工工资的承诺（格式自拟，内容符合招标文件第二章前附表9.1</w:t>
      </w:r>
      <w:r>
        <w:rPr>
          <w:rFonts w:hint="eastAsia" w:ascii="宋体" w:hAnsi="宋体" w:cs="宋体"/>
          <w:b/>
          <w:color w:val="000000" w:themeColor="text1"/>
          <w:highlight w:val="none"/>
          <w:lang w:val="en-US" w:eastAsia="zh-CN"/>
          <w14:textFill>
            <w14:solidFill>
              <w14:schemeClr w14:val="tx1"/>
            </w14:solidFill>
          </w14:textFill>
        </w:rPr>
        <w:t>2</w:t>
      </w:r>
      <w:r>
        <w:rPr>
          <w:rFonts w:hint="eastAsia" w:ascii="宋体" w:hAnsi="宋体" w:cs="宋体"/>
          <w:b/>
          <w:color w:val="000000" w:themeColor="text1"/>
          <w:highlight w:val="none"/>
          <w14:textFill>
            <w14:solidFill>
              <w14:schemeClr w14:val="tx1"/>
            </w14:solidFill>
          </w14:textFill>
        </w:rPr>
        <w:t>的要求）</w:t>
      </w:r>
      <w:r>
        <w:rPr>
          <w:rFonts w:hint="eastAsia" w:ascii="宋体" w:hAnsi="宋体" w:cs="宋体"/>
          <w:b/>
          <w:color w:val="000000" w:themeColor="text1"/>
          <w:highlight w:val="none"/>
          <w:lang w:eastAsia="zh-CN"/>
          <w14:textFill>
            <w14:solidFill>
              <w14:schemeClr w14:val="tx1"/>
            </w14:solidFill>
          </w14:textFill>
        </w:rPr>
        <w:t>。</w:t>
      </w:r>
    </w:p>
    <w:p>
      <w:pPr>
        <w:widowControl w:val="0"/>
        <w:wordWrap/>
        <w:autoSpaceDE w:val="0"/>
        <w:autoSpaceDN w:val="0"/>
        <w:snapToGrid/>
        <w:spacing w:line="480" w:lineRule="exact"/>
        <w:ind w:left="0" w:leftChars="0" w:firstLine="420" w:firstLineChars="200"/>
        <w:jc w:val="left"/>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3</w:t>
      </w:r>
      <w:r>
        <w:rPr>
          <w:rFonts w:hint="eastAsia" w:ascii="宋体" w:hAnsi="宋体" w:cs="宋体"/>
          <w:b/>
          <w:color w:val="000000" w:themeColor="text1"/>
          <w:highlight w:val="none"/>
          <w14:textFill>
            <w14:solidFill>
              <w14:schemeClr w14:val="tx1"/>
            </w14:solidFill>
          </w14:textFill>
        </w:rPr>
        <w:t>.对项目经理无在建承诺（格式自拟，内容符合招标文件第二章前附表1.4.1的要求）</w:t>
      </w:r>
      <w:r>
        <w:rPr>
          <w:rFonts w:hint="eastAsia" w:ascii="宋体" w:hAnsi="宋体" w:cs="宋体"/>
          <w:b/>
          <w:color w:val="000000" w:themeColor="text1"/>
          <w:highlight w:val="none"/>
          <w:lang w:eastAsia="zh-CN"/>
          <w14:textFill>
            <w14:solidFill>
              <w14:schemeClr w14:val="tx1"/>
            </w14:solidFill>
          </w14:textFill>
        </w:rPr>
        <w:t>。</w:t>
      </w:r>
    </w:p>
    <w:p>
      <w:pPr>
        <w:widowControl w:val="0"/>
        <w:wordWrap/>
        <w:autoSpaceDE w:val="0"/>
        <w:autoSpaceDN w:val="0"/>
        <w:snapToGrid/>
        <w:spacing w:line="480" w:lineRule="exact"/>
        <w:ind w:left="0" w:leftChars="0" w:firstLine="420" w:firstLineChars="200"/>
        <w:jc w:val="left"/>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4</w:t>
      </w:r>
      <w:r>
        <w:rPr>
          <w:rFonts w:hint="eastAsia" w:ascii="宋体" w:hAnsi="宋体" w:cs="宋体"/>
          <w:b/>
          <w:color w:val="000000" w:themeColor="text1"/>
          <w:highlight w:val="none"/>
          <w14:textFill>
            <w14:solidFill>
              <w14:schemeClr w14:val="tx1"/>
            </w14:solidFill>
          </w14:textFill>
        </w:rPr>
        <w:t>.信誉要求（自2015年以来主要针对企业以往履约情况不少于一个（业主证明），格式自拟，内容符合招标文件第二章前附表1.4.1的要求）</w:t>
      </w:r>
      <w:r>
        <w:rPr>
          <w:rFonts w:hint="eastAsia" w:ascii="宋体" w:hAnsi="宋体" w:cs="宋体"/>
          <w:b/>
          <w:color w:val="000000" w:themeColor="text1"/>
          <w:highlight w:val="none"/>
          <w:lang w:eastAsia="zh-CN"/>
          <w14:textFill>
            <w14:solidFill>
              <w14:schemeClr w14:val="tx1"/>
            </w14:solidFill>
          </w14:textFill>
        </w:rPr>
        <w:t>。</w:t>
      </w:r>
    </w:p>
    <w:p>
      <w:pPr>
        <w:widowControl w:val="0"/>
        <w:wordWrap/>
        <w:autoSpaceDE w:val="0"/>
        <w:autoSpaceDN w:val="0"/>
        <w:snapToGrid/>
        <w:spacing w:line="480" w:lineRule="exact"/>
        <w:ind w:left="0" w:leftChars="0" w:firstLine="420" w:firstLineChars="200"/>
        <w:jc w:val="left"/>
        <w:textAlignment w:val="auto"/>
        <w:outlineLvl w:val="9"/>
        <w:rPr>
          <w:rFonts w:hint="eastAsia" w:ascii="宋体" w:hAnsi="宋体" w:cs="宋体"/>
          <w:b/>
          <w:color w:val="000000" w:themeColor="text1"/>
          <w:highlight w:val="none"/>
          <w:lang w:eastAsia="zh-CN"/>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5</w:t>
      </w:r>
      <w:r>
        <w:rPr>
          <w:rFonts w:hint="eastAsia" w:ascii="宋体" w:hAnsi="宋体" w:cs="宋体"/>
          <w:b/>
          <w:color w:val="000000" w:themeColor="text1"/>
          <w:highlight w:val="none"/>
          <w14:textFill>
            <w14:solidFill>
              <w14:schemeClr w14:val="tx1"/>
            </w14:solidFill>
          </w14:textFill>
        </w:rPr>
        <w:t>.对诚信要求作出承诺（符合第二章“投标人须知前附表”第1.4.1项规定，格式自拟）</w:t>
      </w:r>
      <w:r>
        <w:rPr>
          <w:rFonts w:hint="eastAsia" w:ascii="宋体" w:hAnsi="宋体" w:cs="宋体"/>
          <w:b/>
          <w:color w:val="000000" w:themeColor="text1"/>
          <w:highlight w:val="none"/>
          <w:lang w:eastAsia="zh-CN"/>
          <w14:textFill>
            <w14:solidFill>
              <w14:schemeClr w14:val="tx1"/>
            </w14:solidFill>
          </w14:textFill>
        </w:rPr>
        <w:t>。</w:t>
      </w:r>
    </w:p>
    <w:p>
      <w:pPr>
        <w:pStyle w:val="21"/>
        <w:widowControl w:val="0"/>
        <w:wordWrap/>
        <w:autoSpaceDE w:val="0"/>
        <w:autoSpaceDN w:val="0"/>
        <w:snapToGrid/>
        <w:spacing w:line="480" w:lineRule="exact"/>
        <w:ind w:left="0" w:leftChars="0" w:firstLine="420" w:firstLineChars="200"/>
        <w:textAlignment w:val="auto"/>
        <w:outlineLvl w:val="9"/>
        <w:rPr>
          <w:rFonts w:hint="eastAsia" w:ascii="宋体" w:hAnsi="宋体" w:eastAsia="宋体" w:cs="宋体"/>
          <w:b/>
          <w:color w:val="000000" w:themeColor="text1"/>
          <w:kern w:val="0"/>
          <w:sz w:val="21"/>
          <w:szCs w:val="22"/>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21"/>
          <w:szCs w:val="22"/>
          <w:highlight w:val="none"/>
          <w:lang w:val="en-US" w:eastAsia="zh-CN" w:bidi="ar-SA"/>
          <w14:textFill>
            <w14:solidFill>
              <w14:schemeClr w14:val="tx1"/>
            </w14:solidFill>
          </w14:textFill>
        </w:rPr>
        <w:t>6.投</w:t>
      </w:r>
      <w:r>
        <w:rPr>
          <w:rFonts w:hint="eastAsia" w:hAnsi="宋体" w:cs="宋体"/>
          <w:b/>
          <w:color w:val="000000" w:themeColor="text1"/>
          <w:kern w:val="0"/>
          <w:sz w:val="21"/>
          <w:szCs w:val="22"/>
          <w:highlight w:val="none"/>
          <w:lang w:val="en-US" w:eastAsia="zh-CN" w:bidi="ar-SA"/>
          <w14:textFill>
            <w14:solidFill>
              <w14:schemeClr w14:val="tx1"/>
            </w14:solidFill>
          </w14:textFill>
        </w:rPr>
        <w:t>人</w:t>
      </w:r>
      <w:r>
        <w:rPr>
          <w:rFonts w:hint="eastAsia" w:ascii="宋体" w:hAnsi="宋体" w:eastAsia="宋体" w:cs="宋体"/>
          <w:b/>
          <w:color w:val="000000" w:themeColor="text1"/>
          <w:kern w:val="0"/>
          <w:sz w:val="21"/>
          <w:szCs w:val="22"/>
          <w:highlight w:val="none"/>
          <w:lang w:val="en-US" w:eastAsia="zh-CN" w:bidi="ar-SA"/>
          <w14:textFill>
            <w14:solidFill>
              <w14:schemeClr w14:val="tx1"/>
            </w14:solidFill>
          </w14:textFill>
        </w:rPr>
        <w:t>需提供无行贿犯罪记录承诺书。（出具由“中国裁判文书网”网站查询近三年来法人、法定代表人、法定代表人委托人、</w:t>
      </w:r>
      <w:r>
        <w:rPr>
          <w:rFonts w:hint="eastAsia" w:ascii="宋体" w:hAnsi="宋体" w:eastAsia="宋体" w:cs="宋体"/>
          <w:b/>
          <w:color w:val="000000" w:themeColor="text1"/>
          <w:kern w:val="0"/>
          <w:sz w:val="21"/>
          <w:szCs w:val="22"/>
          <w:highlight w:val="none"/>
          <w:lang w:val="en-US" w:eastAsia="zh-CN" w:bidi="ar-SA"/>
          <w14:textFill>
            <w14:solidFill>
              <w14:schemeClr w14:val="tx1"/>
            </w14:solidFill>
          </w14:textFill>
        </w:rPr>
        <w:t>项目经理</w:t>
      </w:r>
      <w:r>
        <w:rPr>
          <w:rFonts w:hint="eastAsia" w:hAnsi="宋体" w:cs="宋体"/>
          <w:b/>
          <w:color w:val="000000" w:themeColor="text1"/>
          <w:kern w:val="0"/>
          <w:sz w:val="21"/>
          <w:szCs w:val="22"/>
          <w:highlight w:val="none"/>
          <w:lang w:val="en-US" w:eastAsia="zh-CN" w:bidi="ar-SA"/>
          <w14:textFill>
            <w14:solidFill>
              <w14:schemeClr w14:val="tx1"/>
            </w14:solidFill>
          </w14:textFill>
        </w:rPr>
        <w:t>、设计负责人</w:t>
      </w:r>
      <w:r>
        <w:rPr>
          <w:rFonts w:hint="eastAsia" w:ascii="宋体" w:hAnsi="宋体" w:eastAsia="宋体" w:cs="宋体"/>
          <w:b/>
          <w:color w:val="000000" w:themeColor="text1"/>
          <w:kern w:val="0"/>
          <w:sz w:val="21"/>
          <w:szCs w:val="22"/>
          <w:highlight w:val="none"/>
          <w:lang w:val="en-US" w:eastAsia="zh-CN" w:bidi="ar-SA"/>
          <w14:textFill>
            <w14:solidFill>
              <w14:schemeClr w14:val="tx1"/>
            </w14:solidFill>
          </w14:textFill>
        </w:rPr>
        <w:t>无行贿犯罪记录网页截图加盖企业公章证明），若有行贿犯罪记录则取消其投标资格；</w:t>
      </w:r>
    </w:p>
    <w:p>
      <w:pPr>
        <w:widowControl w:val="0"/>
        <w:wordWrap/>
        <w:autoSpaceDE w:val="0"/>
        <w:autoSpaceDN w:val="0"/>
        <w:snapToGrid/>
        <w:spacing w:line="480" w:lineRule="exact"/>
        <w:ind w:left="0" w:leftChars="0" w:firstLine="420" w:firstLineChars="200"/>
        <w:jc w:val="left"/>
        <w:textAlignment w:val="auto"/>
        <w:outlineLvl w:val="9"/>
        <w:rPr>
          <w:rFonts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lang w:val="en-US" w:eastAsia="zh-CN"/>
          <w14:textFill>
            <w14:solidFill>
              <w14:schemeClr w14:val="tx1"/>
            </w14:solidFill>
          </w14:textFill>
        </w:rPr>
        <w:t>7</w:t>
      </w:r>
      <w:r>
        <w:rPr>
          <w:rFonts w:hint="eastAsia" w:ascii="宋体" w:hAnsi="宋体" w:cs="宋体"/>
          <w:b/>
          <w:color w:val="000000" w:themeColor="text1"/>
          <w:highlight w:val="none"/>
          <w14:textFill>
            <w14:solidFill>
              <w14:schemeClr w14:val="tx1"/>
            </w14:solidFill>
          </w14:textFill>
        </w:rPr>
        <w:t>.投标人认为应该具备的其他材料</w:t>
      </w:r>
      <w:r>
        <w:rPr>
          <w:rFonts w:hint="eastAsia" w:ascii="宋体" w:hAnsi="宋体" w:cs="宋体"/>
          <w:b/>
          <w:color w:val="000000" w:themeColor="text1"/>
          <w:highlight w:val="none"/>
          <w:lang w:eastAsia="zh-CN"/>
          <w14:textFill>
            <w14:solidFill>
              <w14:schemeClr w14:val="tx1"/>
            </w14:solidFill>
          </w14:textFill>
        </w:rPr>
        <w:t>。</w:t>
      </w:r>
    </w:p>
    <w:p>
      <w:pPr>
        <w:autoSpaceDE w:val="0"/>
        <w:autoSpaceDN w:val="0"/>
        <w:spacing w:line="360" w:lineRule="auto"/>
        <w:ind w:left="0" w:leftChars="0" w:firstLine="420" w:firstLineChars="200"/>
        <w:jc w:val="left"/>
        <w:rPr>
          <w:rFonts w:ascii="宋体" w:hAnsi="宋体" w:cs="宋体"/>
          <w:b/>
          <w:color w:val="000000" w:themeColor="text1"/>
          <w:highlight w:val="none"/>
          <w14:textFill>
            <w14:solidFill>
              <w14:schemeClr w14:val="tx1"/>
            </w14:solidFill>
          </w14:textFill>
        </w:rPr>
      </w:pPr>
    </w:p>
    <w:p>
      <w:pPr>
        <w:autoSpaceDE w:val="0"/>
        <w:autoSpaceDN w:val="0"/>
        <w:spacing w:line="360" w:lineRule="auto"/>
        <w:jc w:val="cente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pStyle w:val="5"/>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keepNext/>
        <w:keepLines/>
        <w:spacing w:line="416"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519" w:name="_Toc14391"/>
      <w:bookmarkStart w:id="520" w:name="_Toc31078"/>
      <w:r>
        <w:rPr>
          <w:rFonts w:hint="eastAsia" w:ascii="宋体" w:hAnsi="宋体" w:cs="宋体"/>
          <w:b/>
          <w:bCs/>
          <w:color w:val="000000" w:themeColor="text1"/>
          <w:sz w:val="32"/>
          <w:szCs w:val="32"/>
          <w:highlight w:val="none"/>
          <w14:textFill>
            <w14:solidFill>
              <w14:schemeClr w14:val="tx1"/>
            </w14:solidFill>
          </w14:textFill>
        </w:rPr>
        <w:t>九、</w:t>
      </w:r>
      <w:r>
        <w:rPr>
          <w:rFonts w:hint="eastAsia" w:ascii="宋体" w:hAnsi="宋体" w:cs="宋体"/>
          <w:b/>
          <w:bCs/>
          <w:color w:val="000000" w:themeColor="text1"/>
          <w:sz w:val="32"/>
          <w:szCs w:val="32"/>
          <w:highlight w:val="none"/>
          <w:lang w:eastAsia="zh-CN"/>
          <w14:textFill>
            <w14:solidFill>
              <w14:schemeClr w14:val="tx1"/>
            </w14:solidFill>
          </w14:textFill>
        </w:rPr>
        <w:t>投标</w:t>
      </w:r>
      <w:r>
        <w:rPr>
          <w:rFonts w:hint="eastAsia" w:ascii="宋体" w:hAnsi="宋体" w:cs="宋体"/>
          <w:b/>
          <w:bCs/>
          <w:color w:val="000000" w:themeColor="text1"/>
          <w:sz w:val="32"/>
          <w:szCs w:val="32"/>
          <w:highlight w:val="none"/>
          <w14:textFill>
            <w14:solidFill>
              <w14:schemeClr w14:val="tx1"/>
            </w14:solidFill>
          </w14:textFill>
        </w:rPr>
        <w:t>承诺书</w:t>
      </w:r>
      <w:bookmarkEnd w:id="519"/>
      <w:bookmarkEnd w:id="520"/>
    </w:p>
    <w:p>
      <w:pPr>
        <w:autoSpaceDE w:val="0"/>
        <w:autoSpaceDN w:val="0"/>
        <w:spacing w:line="360" w:lineRule="auto"/>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承诺书</w:t>
      </w:r>
    </w:p>
    <w:p>
      <w:pPr>
        <w:autoSpaceDE w:val="0"/>
        <w:autoSpaceDN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autoSpaceDE w:val="0"/>
        <w:autoSpaceDN w:val="0"/>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我单位承诺，对本项目所提供的所有资料、文件，均真实有效；如有弄虚作假情况，愿承担相应法律责任。</w:t>
      </w:r>
    </w:p>
    <w:p>
      <w:pPr>
        <w:autoSpaceDE w:val="0"/>
        <w:autoSpaceDN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autoSpaceDE w:val="0"/>
        <w:autoSpaceDN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autoSpaceDE w:val="0"/>
        <w:autoSpaceDN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pPr>
        <w:autoSpaceDE w:val="0"/>
        <w:autoSpaceDN w:val="0"/>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投标单位名称：（盖单位公章）</w:t>
      </w:r>
    </w:p>
    <w:p>
      <w:pPr>
        <w:autoSpaceDE w:val="0"/>
        <w:autoSpaceDN w:val="0"/>
        <w:spacing w:line="360" w:lineRule="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法定代表人签字</w:t>
      </w:r>
      <w:r>
        <w:rPr>
          <w:rFonts w:hint="eastAsia" w:ascii="宋体" w:hAnsi="宋体" w:eastAsia="宋体" w:cs="宋体"/>
          <w:color w:val="000000" w:themeColor="text1"/>
          <w:szCs w:val="21"/>
          <w:highlight w:val="none"/>
          <w14:textFill>
            <w14:solidFill>
              <w14:schemeClr w14:val="tx1"/>
            </w14:solidFill>
          </w14:textFill>
        </w:rPr>
        <w:t>：</w:t>
      </w:r>
    </w:p>
    <w:p>
      <w:pPr>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rPr>
          <w:rFonts w:hint="eastAsia" w:ascii="宋体" w:hAnsi="宋体" w:eastAsia="宋体" w:cs="宋体"/>
          <w:color w:val="000000" w:themeColor="text1"/>
          <w:highlight w:val="none"/>
          <w14:textFill>
            <w14:solidFill>
              <w14:schemeClr w14:val="tx1"/>
            </w14:solidFill>
          </w14:textFill>
        </w:rPr>
      </w:pPr>
    </w:p>
    <w:p>
      <w:pPr>
        <w:keepNext/>
        <w:keepLines/>
        <w:spacing w:line="416"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bookmarkStart w:id="521" w:name="_Toc9775"/>
      <w:bookmarkStart w:id="522" w:name="_Toc20445"/>
      <w:r>
        <w:rPr>
          <w:rFonts w:hint="eastAsia" w:ascii="宋体" w:hAnsi="宋体" w:cs="宋体"/>
          <w:b/>
          <w:bCs/>
          <w:color w:val="000000" w:themeColor="text1"/>
          <w:sz w:val="32"/>
          <w:szCs w:val="32"/>
          <w:highlight w:val="none"/>
          <w14:textFill>
            <w14:solidFill>
              <w14:schemeClr w14:val="tx1"/>
            </w14:solidFill>
          </w14:textFill>
        </w:rPr>
        <w:t>十</w:t>
      </w:r>
      <w:r>
        <w:rPr>
          <w:rFonts w:hint="eastAsia" w:ascii="宋体" w:hAnsi="宋体" w:cs="宋体"/>
          <w:b/>
          <w:bCs/>
          <w:color w:val="000000" w:themeColor="text1"/>
          <w:sz w:val="32"/>
          <w:szCs w:val="32"/>
          <w:highlight w:val="none"/>
          <w:lang w:eastAsia="zh-CN"/>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廉政建设承诺书</w:t>
      </w:r>
      <w:bookmarkEnd w:id="521"/>
      <w:bookmarkEnd w:id="522"/>
    </w:p>
    <w:p>
      <w:pPr>
        <w:jc w:val="center"/>
        <w:rPr>
          <w:rFonts w:hint="eastAsia" w:ascii="宋体" w:hAnsi="宋体" w:eastAsia="宋体" w:cs="宋体"/>
          <w:color w:val="000000" w:themeColor="text1"/>
          <w:highlight w:val="none"/>
          <w14:textFill>
            <w14:solidFill>
              <w14:schemeClr w14:val="tx1"/>
            </w14:solidFill>
          </w14:textFill>
        </w:rPr>
      </w:pP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致</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u w:val="single"/>
          <w14:textFill>
            <w14:solidFill>
              <w14:schemeClr w14:val="tx1"/>
            </w14:solidFill>
          </w14:textFill>
        </w:rPr>
        <w:t>招标人名称</w:t>
      </w:r>
      <w:r>
        <w:rPr>
          <w:rFonts w:hint="eastAsia" w:ascii="宋体" w:hAnsi="宋体" w:eastAsia="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w:t>
      </w:r>
    </w:p>
    <w:p>
      <w:pPr>
        <w:spacing w:line="360" w:lineRule="auto"/>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根据收到贵方</w:t>
      </w:r>
      <w:r>
        <w:rPr>
          <w:rFonts w:hint="eastAsia" w:ascii="宋体" w:hAnsi="宋体" w:eastAsia="宋体" w:cs="宋体"/>
          <w:color w:val="000000" w:themeColor="text1"/>
          <w:sz w:val="28"/>
          <w:szCs w:val="28"/>
          <w:highlight w:val="none"/>
          <w:u w:val="single"/>
          <w14:textFill>
            <w14:solidFill>
              <w14:schemeClr w14:val="tx1"/>
            </w14:solidFill>
          </w14:textFill>
        </w:rPr>
        <w:t xml:space="preserve">     （项目名称）</w:t>
      </w:r>
      <w:r>
        <w:rPr>
          <w:rFonts w:hint="eastAsia" w:ascii="宋体" w:hAnsi="宋体" w:eastAsia="宋体" w:cs="宋体"/>
          <w:color w:val="000000" w:themeColor="text1"/>
          <w:sz w:val="28"/>
          <w:szCs w:val="28"/>
          <w:highlight w:val="none"/>
          <w14:textFill>
            <w14:solidFill>
              <w14:schemeClr w14:val="tx1"/>
            </w14:solidFill>
          </w14:textFill>
        </w:rPr>
        <w:t>的招标文件，我方已仔细阅读了招标文件等资料，并且研究上述招标文件投标须知等其他有关文件，我方决定参加本项目工程的竞标，并且完全接受贵方招标文件的所有内容，同时在廉政责任方面做出如下承诺：</w:t>
      </w:r>
    </w:p>
    <w:p>
      <w:pPr>
        <w:spacing w:line="360" w:lineRule="auto"/>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我方保证遵守廉政建设各项规定，规范自身廉政行为，在竞标及工程建设过程中不发生不廉洁行为。</w:t>
      </w:r>
    </w:p>
    <w:p>
      <w:pPr>
        <w:spacing w:line="360" w:lineRule="auto"/>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我方若违反上述承诺，愿承担一切责任并接受处罚。</w:t>
      </w:r>
    </w:p>
    <w:p>
      <w:pPr>
        <w:spacing w:line="360" w:lineRule="auto"/>
        <w:ind w:firstLine="435"/>
        <w:rPr>
          <w:rFonts w:hint="eastAsia" w:ascii="宋体" w:hAnsi="宋体" w:eastAsia="宋体" w:cs="宋体"/>
          <w:color w:val="000000" w:themeColor="text1"/>
          <w:sz w:val="28"/>
          <w:szCs w:val="28"/>
          <w:highlight w:val="none"/>
          <w14:textFill>
            <w14:solidFill>
              <w14:schemeClr w14:val="tx1"/>
            </w14:solidFill>
          </w14:textFill>
        </w:rPr>
      </w:pPr>
    </w:p>
    <w:p>
      <w:pPr>
        <w:ind w:firstLine="435"/>
        <w:rPr>
          <w:rFonts w:hint="eastAsia" w:ascii="宋体" w:hAnsi="宋体" w:eastAsia="宋体" w:cs="宋体"/>
          <w:color w:val="000000" w:themeColor="text1"/>
          <w:sz w:val="28"/>
          <w:szCs w:val="28"/>
          <w:highlight w:val="none"/>
          <w14:textFill>
            <w14:solidFill>
              <w14:schemeClr w14:val="tx1"/>
            </w14:solidFill>
          </w14:textFill>
        </w:rPr>
      </w:pPr>
    </w:p>
    <w:p>
      <w:pPr>
        <w:ind w:firstLine="435"/>
        <w:rPr>
          <w:rFonts w:hint="eastAsia" w:ascii="宋体" w:hAnsi="宋体" w:eastAsia="宋体" w:cs="宋体"/>
          <w:color w:val="000000" w:themeColor="text1"/>
          <w:sz w:val="28"/>
          <w:szCs w:val="28"/>
          <w:highlight w:val="none"/>
          <w14:textFill>
            <w14:solidFill>
              <w14:schemeClr w14:val="tx1"/>
            </w14:solidFill>
          </w14:textFill>
        </w:rPr>
      </w:pPr>
    </w:p>
    <w:p>
      <w:pPr>
        <w:ind w:firstLine="435"/>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法定代表人或授权人（签字）：          投标人（盖单位章）：</w:t>
      </w:r>
    </w:p>
    <w:p>
      <w:pPr>
        <w:ind w:firstLine="435"/>
        <w:rPr>
          <w:rFonts w:hint="eastAsia" w:ascii="宋体" w:hAnsi="宋体" w:eastAsia="宋体" w:cs="宋体"/>
          <w:color w:val="000000" w:themeColor="text1"/>
          <w:sz w:val="28"/>
          <w:szCs w:val="28"/>
          <w:highlight w:val="none"/>
          <w14:textFill>
            <w14:solidFill>
              <w14:schemeClr w14:val="tx1"/>
            </w14:solidFill>
          </w14:textFill>
        </w:rPr>
      </w:pPr>
    </w:p>
    <w:p>
      <w:pPr>
        <w:ind w:firstLine="435"/>
        <w:jc w:val="righ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p>
    <w:p>
      <w:pPr>
        <w:ind w:firstLine="435"/>
        <w:jc w:val="right"/>
        <w:rPr>
          <w:rFonts w:hint="eastAsia" w:ascii="宋体" w:hAnsi="宋体" w:eastAsia="宋体" w:cs="宋体"/>
          <w:color w:val="000000" w:themeColor="text1"/>
          <w:sz w:val="28"/>
          <w:szCs w:val="28"/>
          <w:highlight w:val="none"/>
          <w14:textFill>
            <w14:solidFill>
              <w14:schemeClr w14:val="tx1"/>
            </w14:solidFill>
          </w14:textFill>
        </w:rPr>
      </w:pPr>
    </w:p>
    <w:p>
      <w:pPr>
        <w:ind w:firstLine="435"/>
        <w:jc w:val="right"/>
        <w:rPr>
          <w:rFonts w:hint="eastAsia" w:ascii="宋体" w:hAnsi="宋体" w:eastAsia="宋体" w:cs="宋体"/>
          <w:color w:val="000000" w:themeColor="text1"/>
          <w:sz w:val="28"/>
          <w:szCs w:val="28"/>
          <w:highlight w:val="none"/>
          <w14:textFill>
            <w14:solidFill>
              <w14:schemeClr w14:val="tx1"/>
            </w14:solidFill>
          </w14:textFill>
        </w:rPr>
      </w:pPr>
    </w:p>
    <w:p>
      <w:pPr>
        <w:ind w:firstLine="435"/>
        <w:jc w:val="right"/>
        <w:rPr>
          <w:rFonts w:hint="eastAsia" w:ascii="宋体" w:hAnsi="宋体" w:eastAsia="宋体" w:cs="宋体"/>
          <w:color w:val="000000" w:themeColor="text1"/>
          <w:sz w:val="28"/>
          <w:szCs w:val="28"/>
          <w:highlight w:val="none"/>
          <w14:textFill>
            <w14:solidFill>
              <w14:schemeClr w14:val="tx1"/>
            </w14:solidFill>
          </w14:textFill>
        </w:rPr>
      </w:pPr>
    </w:p>
    <w:p>
      <w:pPr>
        <w:ind w:firstLine="435"/>
        <w:jc w:val="right"/>
        <w:rPr>
          <w:rFonts w:hint="eastAsia" w:ascii="宋体" w:hAnsi="宋体" w:eastAsia="宋体" w:cs="宋体"/>
          <w:color w:val="000000" w:themeColor="text1"/>
          <w:sz w:val="28"/>
          <w:szCs w:val="28"/>
          <w:highlight w:val="none"/>
          <w14:textFill>
            <w14:solidFill>
              <w14:schemeClr w14:val="tx1"/>
            </w14:solidFill>
          </w14:textFill>
        </w:rPr>
      </w:pPr>
    </w:p>
    <w:p>
      <w:pPr>
        <w:ind w:firstLine="435"/>
        <w:jc w:val="left"/>
        <w:rPr>
          <w:rFonts w:hint="eastAsia" w:ascii="宋体" w:hAnsi="宋体" w:eastAsia="宋体" w:cs="宋体"/>
          <w:color w:val="000000" w:themeColor="text1"/>
          <w:sz w:val="28"/>
          <w:szCs w:val="28"/>
          <w:highlight w:val="none"/>
          <w14:textFill>
            <w14:solidFill>
              <w14:schemeClr w14:val="tx1"/>
            </w14:solidFill>
          </w14:textFill>
        </w:rPr>
      </w:pPr>
    </w:p>
    <w:p>
      <w:pPr>
        <w:rPr>
          <w:rFonts w:hint="eastAsia" w:ascii="宋体" w:hAnsi="宋体" w:eastAsia="宋体" w:cs="宋体"/>
          <w:color w:val="000000" w:themeColor="text1"/>
          <w:highlight w:val="none"/>
        </w:rPr>
      </w:pPr>
      <w:bookmarkStart w:id="523" w:name="_Toc30633"/>
      <w:bookmarkStart w:id="524" w:name="_Toc2424"/>
    </w:p>
    <w:p>
      <w:pPr>
        <w:keepNext/>
        <w:keepLines/>
        <w:spacing w:line="416"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十</w:t>
      </w:r>
      <w:r>
        <w:rPr>
          <w:rFonts w:hint="eastAsia" w:ascii="宋体" w:hAnsi="宋体" w:cs="宋体"/>
          <w:b/>
          <w:bCs/>
          <w:color w:val="000000" w:themeColor="text1"/>
          <w:sz w:val="32"/>
          <w:szCs w:val="32"/>
          <w:highlight w:val="none"/>
          <w:lang w:eastAsia="zh-CN"/>
          <w14:textFill>
            <w14:solidFill>
              <w14:schemeClr w14:val="tx1"/>
            </w14:solidFill>
          </w14:textFill>
        </w:rPr>
        <w:t>一</w:t>
      </w:r>
      <w:r>
        <w:rPr>
          <w:rFonts w:hint="eastAsia" w:ascii="宋体" w:hAnsi="宋体" w:cs="宋体"/>
          <w:b/>
          <w:bCs/>
          <w:color w:val="000000" w:themeColor="text1"/>
          <w:sz w:val="32"/>
          <w:szCs w:val="32"/>
          <w:highlight w:val="none"/>
          <w14:textFill>
            <w14:solidFill>
              <w14:schemeClr w14:val="tx1"/>
            </w14:solidFill>
          </w14:textFill>
        </w:rPr>
        <w:t>、无行贿犯罪记录承诺书</w:t>
      </w:r>
      <w:bookmarkEnd w:id="523"/>
      <w:bookmarkEnd w:id="524"/>
    </w:p>
    <w:p>
      <w:pPr>
        <w:pStyle w:val="21"/>
        <w:rPr>
          <w:color w:val="000000" w:themeColor="text1"/>
          <w:highlight w:val="none"/>
          <w14:textFill>
            <w14:solidFill>
              <w14:schemeClr w14:val="tx1"/>
            </w14:solidFill>
          </w14:textFill>
        </w:rPr>
      </w:pPr>
    </w:p>
    <w:p>
      <w:pPr>
        <w:pStyle w:val="21"/>
        <w:rPr>
          <w:color w:val="000000" w:themeColor="text1"/>
          <w:highlight w:val="none"/>
          <w14:textFill>
            <w14:solidFill>
              <w14:schemeClr w14:val="tx1"/>
            </w14:solidFill>
          </w14:textFill>
        </w:rPr>
      </w:pPr>
    </w:p>
    <w:p>
      <w:pPr>
        <w:spacing w:beforeLines="100" w:afterLines="100"/>
        <w:jc w:val="center"/>
        <w:rPr>
          <w:rFonts w:ascii="宋体" w:hAnsi="宋体"/>
          <w:b/>
          <w:bCs/>
          <w:color w:val="000000" w:themeColor="text1"/>
          <w:sz w:val="28"/>
          <w:szCs w:val="28"/>
          <w:highlight w:val="none"/>
          <w14:textFill>
            <w14:solidFill>
              <w14:schemeClr w14:val="tx1"/>
            </w14:solidFill>
          </w14:textFill>
        </w:rPr>
      </w:pPr>
      <w:r>
        <w:rPr>
          <w:rFonts w:hint="eastAsia" w:ascii="宋体" w:hAnsi="宋体"/>
          <w:b/>
          <w:bCs/>
          <w:color w:val="000000" w:themeColor="text1"/>
          <w:sz w:val="28"/>
          <w:szCs w:val="28"/>
          <w:highlight w:val="none"/>
          <w14:textFill>
            <w14:solidFill>
              <w14:schemeClr w14:val="tx1"/>
            </w14:solidFill>
          </w14:textFill>
        </w:rPr>
        <w:t>承诺书</w:t>
      </w:r>
    </w:p>
    <w:p>
      <w:pPr>
        <w:spacing w:afterLines="100" w:line="48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position w:val="-7"/>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（招标人名称）：</w:t>
      </w:r>
    </w:p>
    <w:p>
      <w:pPr>
        <w:spacing w:line="480" w:lineRule="auto"/>
        <w:ind w:firstLine="420" w:firstLineChars="200"/>
        <w:rPr>
          <w:rFonts w:ascii="宋体" w:hAnsi="宋体" w:cs="宋体"/>
          <w:color w:val="000000" w:themeColor="text1"/>
          <w:szCs w:val="21"/>
          <w:highlight w:val="none"/>
          <w:shd w:val="clear" w:color="auto" w:fill="FFFFFF"/>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我方在此声明，我方在（项目名称）招投标过程中所涉及的</w:t>
      </w:r>
      <w:r>
        <w:rPr>
          <w:rFonts w:hint="eastAsia" w:ascii="宋体" w:hAnsi="宋体" w:cs="宋体"/>
          <w:color w:val="000000" w:themeColor="text1"/>
          <w:szCs w:val="21"/>
          <w:highlight w:val="none"/>
          <w:shd w:val="clear" w:color="auto" w:fill="FFFFFF"/>
          <w14:textFill>
            <w14:solidFill>
              <w14:schemeClr w14:val="tx1"/>
            </w14:solidFill>
          </w14:textFill>
        </w:rPr>
        <w:t>包括法人、法定代表人、法定代表人委托代理人、</w:t>
      </w:r>
      <w:r>
        <w:rPr>
          <w:rFonts w:hint="eastAsia" w:ascii="宋体" w:hAnsi="宋体" w:cs="宋体"/>
          <w:color w:val="000000" w:themeColor="text1"/>
          <w:szCs w:val="21"/>
          <w:highlight w:val="none"/>
          <w:shd w:val="clear" w:color="auto" w:fill="FFFFFF"/>
          <w14:textFill>
            <w14:solidFill>
              <w14:schemeClr w14:val="tx1"/>
            </w14:solidFill>
          </w14:textFill>
        </w:rPr>
        <w:t>项目经理</w:t>
      </w:r>
      <w:r>
        <w:rPr>
          <w:rFonts w:hint="eastAsia" w:ascii="宋体" w:hAnsi="宋体" w:cs="宋体"/>
          <w:color w:val="000000" w:themeColor="text1"/>
          <w:szCs w:val="21"/>
          <w:highlight w:val="none"/>
          <w:shd w:val="clear" w:color="auto" w:fill="FFFFFF"/>
          <w:lang w:eastAsia="zh-CN"/>
          <w14:textFill>
            <w14:solidFill>
              <w14:schemeClr w14:val="tx1"/>
            </w14:solidFill>
          </w14:textFill>
        </w:rPr>
        <w:t>、设计负责人</w:t>
      </w:r>
      <w:r>
        <w:rPr>
          <w:rFonts w:hint="eastAsia" w:ascii="宋体" w:hAnsi="宋体" w:cs="宋体"/>
          <w:color w:val="000000" w:themeColor="text1"/>
          <w:szCs w:val="21"/>
          <w:highlight w:val="none"/>
          <w:shd w:val="clear" w:color="auto" w:fill="FFFFFF"/>
          <w14:textFill>
            <w14:solidFill>
              <w14:schemeClr w14:val="tx1"/>
            </w14:solidFill>
          </w14:textFill>
        </w:rPr>
        <w:t>近三年来均无行</w:t>
      </w:r>
      <w:r>
        <w:rPr>
          <w:rFonts w:hint="eastAsia" w:ascii="宋体" w:hAnsi="宋体" w:cs="宋体"/>
          <w:color w:val="000000" w:themeColor="text1"/>
          <w:szCs w:val="21"/>
          <w:highlight w:val="none"/>
          <w:shd w:val="clear" w:color="auto" w:fill="FFFFFF"/>
          <w14:textFill>
            <w14:solidFill>
              <w14:schemeClr w14:val="tx1"/>
            </w14:solidFill>
          </w14:textFill>
        </w:rPr>
        <w:t>贿犯罪记录。</w:t>
      </w: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我方保证上述信息的真实和准确，并愿意承担因我方就此弄虚作假所引起的一切法律后果。</w:t>
      </w:r>
    </w:p>
    <w:p>
      <w:pPr>
        <w:spacing w:line="480" w:lineRule="auto"/>
        <w:ind w:firstLine="420" w:firstLineChars="200"/>
        <w:rPr>
          <w:rFonts w:ascii="宋体" w:hAnsi="宋体"/>
          <w:color w:val="000000" w:themeColor="text1"/>
          <w:szCs w:val="21"/>
          <w:highlight w:val="none"/>
          <w14:textFill>
            <w14:solidFill>
              <w14:schemeClr w14:val="tx1"/>
            </w14:solidFill>
          </w14:textFill>
        </w:rPr>
      </w:pPr>
    </w:p>
    <w:p>
      <w:pPr>
        <w:spacing w:line="480" w:lineRule="auto"/>
        <w:ind w:firstLine="420" w:firstLineChars="200"/>
        <w:rPr>
          <w:rFonts w:ascii="宋体" w:hAnsi="宋体"/>
          <w:color w:val="000000" w:themeColor="text1"/>
          <w:szCs w:val="21"/>
          <w:highlight w:val="none"/>
          <w14:textFill>
            <w14:solidFill>
              <w14:schemeClr w14:val="tx1"/>
            </w14:solidFill>
          </w14:textFill>
        </w:rPr>
      </w:pPr>
    </w:p>
    <w:p>
      <w:pPr>
        <w:spacing w:line="48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特此承诺</w:t>
      </w:r>
    </w:p>
    <w:p>
      <w:pPr>
        <w:spacing w:line="480" w:lineRule="auto"/>
        <w:ind w:firstLine="420" w:firstLineChars="200"/>
        <w:rPr>
          <w:rFonts w:ascii="宋体" w:hAnsi="宋体"/>
          <w:color w:val="000000" w:themeColor="text1"/>
          <w:szCs w:val="21"/>
          <w:highlight w:val="none"/>
          <w14:textFill>
            <w14:solidFill>
              <w14:schemeClr w14:val="tx1"/>
            </w14:solidFill>
          </w14:textFill>
        </w:rPr>
      </w:pPr>
    </w:p>
    <w:p>
      <w:pPr>
        <w:spacing w:line="480" w:lineRule="auto"/>
        <w:jc w:val="left"/>
        <w:rPr>
          <w:rFonts w:ascii="宋体" w:hAnsi="宋体" w:cs="宋体"/>
          <w:color w:val="000000" w:themeColor="text1"/>
          <w:szCs w:val="21"/>
          <w:highlight w:val="none"/>
          <w14:textFill>
            <w14:solidFill>
              <w14:schemeClr w14:val="tx1"/>
            </w14:solidFill>
          </w14:textFill>
        </w:rPr>
      </w:pPr>
    </w:p>
    <w:p>
      <w:pPr>
        <w:spacing w:line="480" w:lineRule="auto"/>
        <w:jc w:val="left"/>
        <w:rPr>
          <w:rFonts w:ascii="宋体" w:hAnsi="宋体" w:cs="宋体"/>
          <w:color w:val="000000" w:themeColor="text1"/>
          <w:szCs w:val="21"/>
          <w:highlight w:val="none"/>
          <w14:textFill>
            <w14:solidFill>
              <w14:schemeClr w14:val="tx1"/>
            </w14:solidFill>
          </w14:textFill>
        </w:rPr>
      </w:pPr>
    </w:p>
    <w:p>
      <w:pPr>
        <w:spacing w:line="480" w:lineRule="auto"/>
        <w:ind w:firstLine="3360" w:firstLineChars="160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投标人：（盖单位章）</w:t>
      </w:r>
    </w:p>
    <w:p>
      <w:pPr>
        <w:spacing w:line="480" w:lineRule="auto"/>
        <w:ind w:firstLine="3360" w:firstLineChars="1600"/>
        <w:jc w:val="both"/>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法定代表人或其委托代理人：（签字）</w:t>
      </w:r>
    </w:p>
    <w:p>
      <w:pPr>
        <w:spacing w:line="480" w:lineRule="auto"/>
        <w:jc w:val="right"/>
        <w:rPr>
          <w:rFonts w:ascii="宋体" w:hAnsi="宋体"/>
          <w:color w:val="000000" w:themeColor="text1"/>
          <w:szCs w:val="21"/>
          <w:highlight w:val="none"/>
          <w14:textFill>
            <w14:solidFill>
              <w14:schemeClr w14:val="tx1"/>
            </w14:solidFill>
          </w14:textFill>
        </w:rPr>
      </w:pPr>
    </w:p>
    <w:p>
      <w:pPr>
        <w:jc w:val="right"/>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t xml:space="preserve">年   月 </w:t>
      </w:r>
      <w:r>
        <w:rPr>
          <w:rFonts w:hint="eastAsia" w:hAnsi="宋体" w:cs="黑体"/>
          <w:color w:val="000000" w:themeColor="text1"/>
          <w:kern w:val="0"/>
          <w:sz w:val="21"/>
          <w:szCs w:val="21"/>
          <w:highlight w:val="none"/>
          <w:lang w:val="en-US" w:eastAsia="zh-CN" w:bidi="ar-SA"/>
          <w14:textFill>
            <w14:solidFill>
              <w14:schemeClr w14:val="tx1"/>
            </w14:solidFill>
          </w14:textFill>
        </w:rPr>
        <w:t xml:space="preserve"> </w:t>
      </w:r>
      <w:r>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t xml:space="preserve"> 日</w:t>
      </w:r>
    </w:p>
    <w:p>
      <w:pPr>
        <w:pStyle w:val="2"/>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p>
    <w:p>
      <w:pPr>
        <w:pStyle w:val="2"/>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p>
    <w:p>
      <w:pPr>
        <w:pStyle w:val="2"/>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p>
    <w:p>
      <w:pPr>
        <w:pStyle w:val="2"/>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p>
    <w:p>
      <w:pPr>
        <w:rPr>
          <w:rFonts w:hint="eastAsia" w:ascii="宋体" w:hAnsi="宋体" w:cs="宋体"/>
          <w:b/>
          <w:bCs/>
          <w:color w:val="000000" w:themeColor="text1"/>
          <w:sz w:val="32"/>
          <w:szCs w:val="32"/>
          <w:highlight w:val="none"/>
          <w:lang w:val="en-US" w:eastAsia="zh-CN"/>
          <w14:textFill>
            <w14:solidFill>
              <w14:schemeClr w14:val="tx1"/>
            </w14:solidFill>
          </w14:textFill>
        </w:rPr>
      </w:pPr>
      <w:bookmarkStart w:id="525" w:name="_Toc7344"/>
    </w:p>
    <w:p>
      <w:pPr>
        <w:rPr>
          <w:rFonts w:hint="eastAsia"/>
          <w:lang w:val="en-US" w:eastAsia="zh-CN"/>
        </w:rPr>
      </w:pPr>
    </w:p>
    <w:p>
      <w:pPr>
        <w:keepNext/>
        <w:keepLines/>
        <w:spacing w:line="416" w:lineRule="auto"/>
        <w:jc w:val="center"/>
        <w:outlineLvl w:val="1"/>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lang w:val="en-US" w:eastAsia="zh-CN"/>
          <w14:textFill>
            <w14:solidFill>
              <w14:schemeClr w14:val="tx1"/>
            </w14:solidFill>
          </w14:textFill>
        </w:rPr>
        <w:t>十二、联合体协议书</w:t>
      </w:r>
      <w:bookmarkEnd w:id="525"/>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甲公司（全称）：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乙公司（全称）：</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20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本协议书各方遵循平等、自愿、公平和诚实信用的原则，共同愿意组成联合体，实施、完成合同内容。现就下列有关事宜，订立本协议书。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1.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为联合体牵头人，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为联合体成员；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2.联合体内部有关事项规定如下：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 联合体由牵头人负责与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人联系；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 合同项目一切工作由联合体牵头人负责组织，由联合体各方按内部划分比例或内容具体实施；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2.3 联合体将严格按照资格预审文件的各项要求，切实执行一切合同文件，共同承担合同约定的一切义务和责任，同时按照内部划分的职责，各自承担自身的责任和风险；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2.4 联合体内部各自按下列分工负责本项目工作：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牵头人（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）承担本项目的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联合体成员（</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）承担本项目的</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工作；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2.5 联合体在合同实施过程中的有关费用按各自承担的工作量分摊。联合体全体成员一致保证，未全面、按时、正确履行与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方的相关合同的，联合体全体成员共同对</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人承担连带责任。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2.6 联合体牵头人关于本项目签署的资料、承诺、与</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人达成的意向等，其他联合体成员均予以认可。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3.联合体牵头人应将本协议书送交</w:t>
      </w:r>
      <w:r>
        <w:rPr>
          <w:rFonts w:hint="eastAsia" w:ascii="宋体" w:hAnsi="宋体" w:eastAsia="宋体" w:cs="宋体"/>
          <w:color w:val="000000" w:themeColor="text1"/>
          <w:sz w:val="21"/>
          <w:szCs w:val="21"/>
          <w:highlight w:val="none"/>
          <w:lang w:val="en-US" w:eastAsia="zh-CN"/>
          <w14:textFill>
            <w14:solidFill>
              <w14:schemeClr w14:val="tx1"/>
            </w14:solidFill>
          </w14:textFill>
        </w:rPr>
        <w:t>招标</w:t>
      </w:r>
      <w:r>
        <w:rPr>
          <w:rFonts w:hint="eastAsia" w:ascii="宋体" w:hAnsi="宋体" w:eastAsia="宋体" w:cs="宋体"/>
          <w:color w:val="000000" w:themeColor="text1"/>
          <w:sz w:val="21"/>
          <w:szCs w:val="21"/>
          <w:highlight w:val="none"/>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4.本协议书自签署之日起生效，至各方履行完合同全部义务后自行失效，并随合同的终止而终止。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5.本协议书正本一式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份，联合体成员各执一份，送交采购人一份；副本一式</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份，联合体成员各执</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甲公司名称：</w:t>
      </w:r>
      <w:r>
        <w:rPr>
          <w:rFonts w:hint="eastAsia" w:ascii="宋体" w:hAnsi="宋体" w:eastAsia="宋体" w:cs="宋体"/>
          <w:color w:val="000000" w:themeColor="text1"/>
          <w:sz w:val="21"/>
          <w:szCs w:val="21"/>
          <w:highlight w:val="none"/>
          <w:u w:val="single"/>
          <w14:textFill>
            <w14:solidFill>
              <w14:schemeClr w14:val="tx1"/>
            </w14:solidFill>
          </w14:textFill>
        </w:rPr>
        <w:t>（章）</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乙公司名称：</w:t>
      </w:r>
      <w:r>
        <w:rPr>
          <w:rFonts w:hint="eastAsia" w:ascii="宋体" w:hAnsi="宋体" w:eastAsia="宋体" w:cs="宋体"/>
          <w:color w:val="000000" w:themeColor="text1"/>
          <w:sz w:val="21"/>
          <w:szCs w:val="21"/>
          <w:highlight w:val="none"/>
          <w:u w:val="single"/>
          <w14:textFill>
            <w14:solidFill>
              <w14:schemeClr w14:val="tx1"/>
            </w14:solidFill>
          </w14:textFill>
        </w:rPr>
        <w:t>（章）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委托代理人：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签字</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法定代表人</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委托代理人：</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签字</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联系电话：</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联系电话：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期：</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w:t>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期：</w:t>
      </w:r>
    </w:p>
    <w:p>
      <w:pPr>
        <w:rPr>
          <w:rFonts w:hint="eastAsia" w:ascii="宋体" w:hAnsi="宋体" w:eastAsia="宋体" w:cs="宋体"/>
          <w:color w:val="000000" w:themeColor="text1"/>
          <w:sz w:val="21"/>
          <w:szCs w:val="21"/>
          <w:highlight w:val="none"/>
          <w14:textFill>
            <w14:solidFill>
              <w14:schemeClr w14:val="tx1"/>
            </w14:solidFill>
          </w14:textFill>
        </w:rPr>
      </w:pPr>
      <w:r>
        <w:rPr>
          <w:rFonts w:hint="eastAsia" w:ascii="黑体" w:hAnsi="宋体" w:eastAsia="黑体"/>
          <w:b/>
          <w:bCs/>
          <w:color w:val="000000" w:themeColor="text1"/>
          <w:szCs w:val="21"/>
          <w:highlight w:val="none"/>
          <w14:textFill>
            <w14:solidFill>
              <w14:schemeClr w14:val="tx1"/>
            </w14:solidFill>
          </w14:textFill>
        </w:rPr>
        <w:t>备注：</w:t>
      </w:r>
      <w:r>
        <w:rPr>
          <w:rFonts w:hint="eastAsia" w:ascii="宋体" w:hAnsi="宋体"/>
          <w:b/>
          <w:bCs/>
          <w:color w:val="000000" w:themeColor="text1"/>
          <w:szCs w:val="21"/>
          <w:highlight w:val="none"/>
          <w14:textFill>
            <w14:solidFill>
              <w14:schemeClr w14:val="tx1"/>
            </w14:solidFill>
          </w14:textFill>
        </w:rPr>
        <w:t>本协议书由委托代理人签字的，应附法定代表人签字的授权委托书。</w:t>
      </w:r>
    </w:p>
    <w:p>
      <w:pPr>
        <w:pStyle w:val="2"/>
        <w:rPr>
          <w:rFonts w:hint="eastAsia" w:ascii="宋体" w:hAnsi="宋体" w:eastAsia="宋体" w:cs="黑体"/>
          <w:color w:val="000000" w:themeColor="text1"/>
          <w:kern w:val="0"/>
          <w:sz w:val="21"/>
          <w:szCs w:val="21"/>
          <w:highlight w:val="none"/>
          <w:lang w:val="en-US" w:eastAsia="zh-CN" w:bidi="ar-SA"/>
          <w14:textFill>
            <w14:solidFill>
              <w14:schemeClr w14:val="tx1"/>
            </w14:solidFill>
          </w14:textFill>
        </w:rPr>
      </w:pPr>
    </w:p>
    <w:sectPr>
      <w:pgSz w:w="11907" w:h="16840"/>
      <w:pgMar w:top="1417" w:right="1531" w:bottom="1304" w:left="1531" w:header="851" w:footer="992" w:gutter="0"/>
      <w:pgNumType w:fmt="numberInDash"/>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thinThickMediumGap" w:color="auto" w:sz="18" w:space="1"/>
      </w:pBdr>
    </w:pPr>
    <w:r>
      <w:rPr>
        <w:rFonts w:ascii="Calibri" w:hAnsi="Calibri" w:eastAsia="宋体" w:cs="黑体"/>
        <w:sz w:val="18"/>
        <w:szCs w:val="18"/>
        <w:lang w:val="en-US" w:eastAsia="zh-CN" w:bidi="ar-SA"/>
      </w:rPr>
      <w:pict>
        <v:shape id="文本框 4" o:spid="_x0000_s2050" o:spt="202" type="#_x0000_t202" style="position:absolute;left:0pt;margin-top:15.6pt;height:13.6pt;width:29.6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PAGE  \* MERGEFORMAT </w:instrText>
                </w:r>
                <w:r>
                  <w:rPr>
                    <w:rFonts w:hint="eastAsia" w:ascii="宋体" w:hAnsi="宋体" w:cs="宋体"/>
                    <w:szCs w:val="21"/>
                  </w:rPr>
                  <w:fldChar w:fldCharType="separate"/>
                </w:r>
                <w:r>
                  <w:t>-</w:t>
                </w:r>
                <w:r>
                  <w:rPr>
                    <w:rFonts w:ascii="宋体" w:hAnsi="宋体" w:cs="宋体"/>
                    <w:szCs w:val="21"/>
                  </w:rPr>
                  <w:t xml:space="preserve"> 57 -</w:t>
                </w:r>
                <w:r>
                  <w:rPr>
                    <w:rFonts w:hint="eastAsia" w:ascii="宋体" w:hAnsi="宋体" w:cs="宋体"/>
                    <w:szCs w:val="21"/>
                  </w:rPr>
                  <w:fldChar w:fldCharType="end"/>
                </w:r>
              </w:p>
            </w:txbxContent>
          </v:textbox>
        </v:shape>
      </w:pict>
    </w:r>
  </w:p>
  <w:p>
    <w:pPr>
      <w:pStyle w:val="9"/>
    </w:pPr>
    <w:r>
      <w:rPr>
        <w:rFonts w:hint="eastAsia" w:ascii="宋体" w:hAnsi="宋体"/>
        <w:sz w:val="21"/>
        <w:szCs w:val="21"/>
      </w:rPr>
      <w:t xml:space="preserve">河南求实工程造价咨询有限公司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ascii="Calibri" w:hAnsi="Calibri" w:eastAsia="宋体" w:cs="黑体"/>
        <w:sz w:val="18"/>
        <w:szCs w:val="18"/>
        <w:lang w:val="en-US" w:eastAsia="zh-CN" w:bidi="ar-SA"/>
      </w:rPr>
      <w:pict>
        <v:shape id="文本框 5" o:spid="_x0000_s2049" o:spt="202" type="#_x0000_t202" style="position:absolute;left:0pt;flip:x;margin-top:0.05pt;height:10.35pt;width:6pt;mso-position-horizontal:center;mso-position-horizontal-relative:margin;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napToGrid w:val="0"/>
                  <w:rPr>
                    <w:sz w:val="18"/>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ckThinSmallGap" w:color="auto" w:sz="12" w:space="0"/>
      </w:pBdr>
      <w:jc w:val="left"/>
    </w:pPr>
    <w:r>
      <w:rPr>
        <w:rFonts w:hint="eastAsia" w:ascii="宋体" w:hAnsi="宋体"/>
        <w:szCs w:val="21"/>
        <w:lang w:eastAsia="zh-CN"/>
      </w:rPr>
      <w:t>温县两路四园设计施工总承包（EPC）项目（一标段）</w:t>
    </w:r>
    <w:r>
      <w:rPr>
        <w:rFonts w:hint="eastAsia" w:ascii="宋体" w:hAnsi="宋体"/>
        <w:szCs w:val="21"/>
        <w:lang w:val="en-US" w:eastAsia="zh-CN"/>
      </w:rPr>
      <w:t xml:space="preserve">                        </w:t>
    </w:r>
    <w:r>
      <w:rPr>
        <w:rFonts w:hint="eastAsia" w:ascii="宋体" w:hAnsi="宋体"/>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1D29E5"/>
    <w:multiLevelType w:val="singleLevel"/>
    <w:tmpl w:val="A31D29E5"/>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0C5571C"/>
    <w:rsid w:val="00CF1DBE"/>
    <w:rsid w:val="00F1169C"/>
    <w:rsid w:val="0169356A"/>
    <w:rsid w:val="01706CEB"/>
    <w:rsid w:val="017F18AB"/>
    <w:rsid w:val="02D87971"/>
    <w:rsid w:val="03184C7F"/>
    <w:rsid w:val="039453D1"/>
    <w:rsid w:val="042479A8"/>
    <w:rsid w:val="044F7A67"/>
    <w:rsid w:val="0455571D"/>
    <w:rsid w:val="04862579"/>
    <w:rsid w:val="05C254D4"/>
    <w:rsid w:val="05F155A9"/>
    <w:rsid w:val="063C1BBC"/>
    <w:rsid w:val="065C5B46"/>
    <w:rsid w:val="073B5BC9"/>
    <w:rsid w:val="07B8643F"/>
    <w:rsid w:val="08B85D1A"/>
    <w:rsid w:val="08DC442B"/>
    <w:rsid w:val="09012B7E"/>
    <w:rsid w:val="09865A19"/>
    <w:rsid w:val="0AB505EE"/>
    <w:rsid w:val="0B020913"/>
    <w:rsid w:val="0BAE127C"/>
    <w:rsid w:val="0C1D430D"/>
    <w:rsid w:val="0C3E5EEA"/>
    <w:rsid w:val="0D7A26BE"/>
    <w:rsid w:val="0DD20CD6"/>
    <w:rsid w:val="0E041DC8"/>
    <w:rsid w:val="0E285281"/>
    <w:rsid w:val="0E6B5502"/>
    <w:rsid w:val="0E6C54D3"/>
    <w:rsid w:val="0EFA50E8"/>
    <w:rsid w:val="0F4403F5"/>
    <w:rsid w:val="0F817E37"/>
    <w:rsid w:val="0FDF7CFB"/>
    <w:rsid w:val="102721AE"/>
    <w:rsid w:val="10692440"/>
    <w:rsid w:val="11016068"/>
    <w:rsid w:val="11037391"/>
    <w:rsid w:val="110E0D3E"/>
    <w:rsid w:val="11D57FA7"/>
    <w:rsid w:val="12013C8D"/>
    <w:rsid w:val="120E2B2F"/>
    <w:rsid w:val="12373515"/>
    <w:rsid w:val="12DD632A"/>
    <w:rsid w:val="14293356"/>
    <w:rsid w:val="14F90417"/>
    <w:rsid w:val="16725131"/>
    <w:rsid w:val="16AD41F7"/>
    <w:rsid w:val="16B71E40"/>
    <w:rsid w:val="178D3C75"/>
    <w:rsid w:val="179C6DAA"/>
    <w:rsid w:val="18DC2107"/>
    <w:rsid w:val="1945782A"/>
    <w:rsid w:val="19CD334C"/>
    <w:rsid w:val="1AE227D5"/>
    <w:rsid w:val="1B1531B9"/>
    <w:rsid w:val="1B90469B"/>
    <w:rsid w:val="1BFB10B3"/>
    <w:rsid w:val="1C4E7AE7"/>
    <w:rsid w:val="1CFE04F4"/>
    <w:rsid w:val="1D02045E"/>
    <w:rsid w:val="1D823BC2"/>
    <w:rsid w:val="1DB2347A"/>
    <w:rsid w:val="1EC033B1"/>
    <w:rsid w:val="1EED4744"/>
    <w:rsid w:val="1F3631D6"/>
    <w:rsid w:val="1F6B1FFC"/>
    <w:rsid w:val="1F7B31BC"/>
    <w:rsid w:val="1F7C165D"/>
    <w:rsid w:val="1F895687"/>
    <w:rsid w:val="1F9F0677"/>
    <w:rsid w:val="200A68ED"/>
    <w:rsid w:val="20C37D44"/>
    <w:rsid w:val="2101415F"/>
    <w:rsid w:val="21705472"/>
    <w:rsid w:val="21BF2081"/>
    <w:rsid w:val="21C70E7A"/>
    <w:rsid w:val="22490B77"/>
    <w:rsid w:val="22CA60B8"/>
    <w:rsid w:val="22F71DDD"/>
    <w:rsid w:val="23021642"/>
    <w:rsid w:val="23B41F63"/>
    <w:rsid w:val="23D15A5F"/>
    <w:rsid w:val="240E2A94"/>
    <w:rsid w:val="241233AA"/>
    <w:rsid w:val="24BE1562"/>
    <w:rsid w:val="25702BF2"/>
    <w:rsid w:val="25D638E8"/>
    <w:rsid w:val="26F95B51"/>
    <w:rsid w:val="27432236"/>
    <w:rsid w:val="27C962A3"/>
    <w:rsid w:val="28BD0545"/>
    <w:rsid w:val="2916071A"/>
    <w:rsid w:val="2A142478"/>
    <w:rsid w:val="2A3C7698"/>
    <w:rsid w:val="2A53198E"/>
    <w:rsid w:val="2A853DD8"/>
    <w:rsid w:val="2AA06755"/>
    <w:rsid w:val="2B236ADF"/>
    <w:rsid w:val="2BC84F8A"/>
    <w:rsid w:val="2BD664FD"/>
    <w:rsid w:val="2C3D062C"/>
    <w:rsid w:val="2CFD5345"/>
    <w:rsid w:val="2D261B5B"/>
    <w:rsid w:val="2D3E510B"/>
    <w:rsid w:val="2DE240AD"/>
    <w:rsid w:val="2E646EAE"/>
    <w:rsid w:val="2EE046C8"/>
    <w:rsid w:val="2F653EE2"/>
    <w:rsid w:val="2FA077E4"/>
    <w:rsid w:val="30076958"/>
    <w:rsid w:val="31482333"/>
    <w:rsid w:val="324B423C"/>
    <w:rsid w:val="35B75D5B"/>
    <w:rsid w:val="35F43D1F"/>
    <w:rsid w:val="36716043"/>
    <w:rsid w:val="36AD465B"/>
    <w:rsid w:val="371F1C04"/>
    <w:rsid w:val="37386FA2"/>
    <w:rsid w:val="378A241A"/>
    <w:rsid w:val="37C9612B"/>
    <w:rsid w:val="38123624"/>
    <w:rsid w:val="383C0B85"/>
    <w:rsid w:val="39201055"/>
    <w:rsid w:val="394651C3"/>
    <w:rsid w:val="397C5F2A"/>
    <w:rsid w:val="3A012E5F"/>
    <w:rsid w:val="3AA816B8"/>
    <w:rsid w:val="3B6D5F80"/>
    <w:rsid w:val="3BB700BC"/>
    <w:rsid w:val="3BDD2224"/>
    <w:rsid w:val="3CF3394F"/>
    <w:rsid w:val="3DA91D74"/>
    <w:rsid w:val="3DD33AAB"/>
    <w:rsid w:val="3DDF17CE"/>
    <w:rsid w:val="3E1B3076"/>
    <w:rsid w:val="3E6A0BE3"/>
    <w:rsid w:val="3EC6423F"/>
    <w:rsid w:val="3EF80A25"/>
    <w:rsid w:val="3F5E1AF4"/>
    <w:rsid w:val="3F756435"/>
    <w:rsid w:val="3F9568DF"/>
    <w:rsid w:val="4029054C"/>
    <w:rsid w:val="40306C0A"/>
    <w:rsid w:val="410A1FF8"/>
    <w:rsid w:val="414B23AC"/>
    <w:rsid w:val="421141CA"/>
    <w:rsid w:val="42396B50"/>
    <w:rsid w:val="43BB1696"/>
    <w:rsid w:val="43BB6546"/>
    <w:rsid w:val="43C41D59"/>
    <w:rsid w:val="43C61083"/>
    <w:rsid w:val="43EB202E"/>
    <w:rsid w:val="449D7953"/>
    <w:rsid w:val="44CB68FA"/>
    <w:rsid w:val="44EC6265"/>
    <w:rsid w:val="45251157"/>
    <w:rsid w:val="45AB77D4"/>
    <w:rsid w:val="46841179"/>
    <w:rsid w:val="46C3672F"/>
    <w:rsid w:val="46D70E9E"/>
    <w:rsid w:val="47B165BE"/>
    <w:rsid w:val="48043CE4"/>
    <w:rsid w:val="482748F8"/>
    <w:rsid w:val="483E6BE3"/>
    <w:rsid w:val="48EE3B58"/>
    <w:rsid w:val="493C2248"/>
    <w:rsid w:val="49530AA6"/>
    <w:rsid w:val="4A9A5DC9"/>
    <w:rsid w:val="4AF11C0B"/>
    <w:rsid w:val="4AFA7A98"/>
    <w:rsid w:val="4B621D75"/>
    <w:rsid w:val="4BCA4B11"/>
    <w:rsid w:val="4C623F47"/>
    <w:rsid w:val="4C732E2B"/>
    <w:rsid w:val="4CB36361"/>
    <w:rsid w:val="4CD4162A"/>
    <w:rsid w:val="4CF928F0"/>
    <w:rsid w:val="4DE40DFB"/>
    <w:rsid w:val="4EBE190F"/>
    <w:rsid w:val="4EC66EA8"/>
    <w:rsid w:val="4F694ABE"/>
    <w:rsid w:val="4FE50FE8"/>
    <w:rsid w:val="4FEB6D3E"/>
    <w:rsid w:val="50C655D0"/>
    <w:rsid w:val="51A71FFE"/>
    <w:rsid w:val="51D36076"/>
    <w:rsid w:val="52200779"/>
    <w:rsid w:val="5270523D"/>
    <w:rsid w:val="53A03CE6"/>
    <w:rsid w:val="54175AD3"/>
    <w:rsid w:val="545E03AB"/>
    <w:rsid w:val="5471097F"/>
    <w:rsid w:val="54C012EF"/>
    <w:rsid w:val="55EA52C8"/>
    <w:rsid w:val="57AB4F59"/>
    <w:rsid w:val="57B40648"/>
    <w:rsid w:val="57BE5F8A"/>
    <w:rsid w:val="57DA1040"/>
    <w:rsid w:val="57FC629E"/>
    <w:rsid w:val="58911C88"/>
    <w:rsid w:val="58C82F02"/>
    <w:rsid w:val="590826C6"/>
    <w:rsid w:val="59A12EB6"/>
    <w:rsid w:val="59E74448"/>
    <w:rsid w:val="59EE4443"/>
    <w:rsid w:val="5B5F7DF3"/>
    <w:rsid w:val="5B7D498E"/>
    <w:rsid w:val="5C1A4255"/>
    <w:rsid w:val="5CFB43FC"/>
    <w:rsid w:val="5D285EBB"/>
    <w:rsid w:val="5DBC3C47"/>
    <w:rsid w:val="5EA57DED"/>
    <w:rsid w:val="5F1F1A4E"/>
    <w:rsid w:val="6034415F"/>
    <w:rsid w:val="6038426D"/>
    <w:rsid w:val="60D15D0C"/>
    <w:rsid w:val="60FA5EE1"/>
    <w:rsid w:val="610C19EE"/>
    <w:rsid w:val="61BC36E8"/>
    <w:rsid w:val="638D68FF"/>
    <w:rsid w:val="63A3132E"/>
    <w:rsid w:val="645A0358"/>
    <w:rsid w:val="64D17359"/>
    <w:rsid w:val="655629E5"/>
    <w:rsid w:val="65894407"/>
    <w:rsid w:val="65A35BF6"/>
    <w:rsid w:val="65DB041D"/>
    <w:rsid w:val="667B1AC1"/>
    <w:rsid w:val="667B46E1"/>
    <w:rsid w:val="6A575A52"/>
    <w:rsid w:val="6AB365C0"/>
    <w:rsid w:val="6B45145C"/>
    <w:rsid w:val="6B51523B"/>
    <w:rsid w:val="6B55512C"/>
    <w:rsid w:val="6B725DA5"/>
    <w:rsid w:val="6BE94D20"/>
    <w:rsid w:val="6C6C3051"/>
    <w:rsid w:val="6C9D011D"/>
    <w:rsid w:val="6D521BF9"/>
    <w:rsid w:val="6D612607"/>
    <w:rsid w:val="6D9348D8"/>
    <w:rsid w:val="6E3930BD"/>
    <w:rsid w:val="6ED436D1"/>
    <w:rsid w:val="6F3A7242"/>
    <w:rsid w:val="6F3E4F08"/>
    <w:rsid w:val="6F404C63"/>
    <w:rsid w:val="6F5B382A"/>
    <w:rsid w:val="705850A5"/>
    <w:rsid w:val="715E71FC"/>
    <w:rsid w:val="71F73C64"/>
    <w:rsid w:val="72127570"/>
    <w:rsid w:val="723F5C25"/>
    <w:rsid w:val="72425332"/>
    <w:rsid w:val="727C466A"/>
    <w:rsid w:val="735221B1"/>
    <w:rsid w:val="738479DB"/>
    <w:rsid w:val="73FC3DEE"/>
    <w:rsid w:val="740241C3"/>
    <w:rsid w:val="75006ED5"/>
    <w:rsid w:val="75341553"/>
    <w:rsid w:val="75783A54"/>
    <w:rsid w:val="761E3269"/>
    <w:rsid w:val="762270C2"/>
    <w:rsid w:val="76E113CB"/>
    <w:rsid w:val="76E26A3B"/>
    <w:rsid w:val="7821225D"/>
    <w:rsid w:val="785D11D1"/>
    <w:rsid w:val="787332B2"/>
    <w:rsid w:val="78C85DD3"/>
    <w:rsid w:val="798A4E44"/>
    <w:rsid w:val="79BF318D"/>
    <w:rsid w:val="7A1A5203"/>
    <w:rsid w:val="7A79480B"/>
    <w:rsid w:val="7B990DB4"/>
    <w:rsid w:val="7C1670D0"/>
    <w:rsid w:val="7C462413"/>
    <w:rsid w:val="7C4E3BBF"/>
    <w:rsid w:val="7C6E79A1"/>
    <w:rsid w:val="7C8F42F4"/>
    <w:rsid w:val="7CB750B9"/>
    <w:rsid w:val="7CDF7733"/>
    <w:rsid w:val="7CFA708F"/>
    <w:rsid w:val="7D411CE5"/>
    <w:rsid w:val="7E304F39"/>
    <w:rsid w:val="7F060274"/>
    <w:rsid w:val="7F12210E"/>
    <w:rsid w:val="7F1379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2"/>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unhideWhenUsed/>
    <w:qFormat/>
    <w:uiPriority w:val="0"/>
    <w:pPr>
      <w:keepNext/>
      <w:keepLines/>
      <w:spacing w:line="415" w:lineRule="auto"/>
      <w:outlineLvl w:val="1"/>
    </w:pPr>
    <w:rPr>
      <w:rFonts w:ascii="Arial" w:hAnsi="Arial" w:eastAsia="黑体"/>
      <w:b/>
      <w:bCs/>
      <w:kern w:val="2"/>
      <w:sz w:val="32"/>
      <w:szCs w:val="32"/>
    </w:rPr>
  </w:style>
  <w:style w:type="paragraph" w:styleId="5">
    <w:name w:val="heading 3"/>
    <w:basedOn w:val="1"/>
    <w:next w:val="1"/>
    <w:unhideWhenUsed/>
    <w:qFormat/>
    <w:uiPriority w:val="0"/>
    <w:pPr>
      <w:keepNext/>
      <w:keepLines/>
      <w:spacing w:line="415" w:lineRule="auto"/>
      <w:ind w:firstLine="137" w:firstLineChars="49"/>
      <w:outlineLvl w:val="2"/>
    </w:pPr>
    <w:rPr>
      <w:rFonts w:ascii="黑体" w:hAnsi="宋体" w:eastAsia="黑体"/>
      <w:bCs/>
      <w:kern w:val="2"/>
      <w:sz w:val="28"/>
      <w:szCs w:val="28"/>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6">
    <w:name w:val="Body Text 3"/>
    <w:basedOn w:val="1"/>
    <w:qFormat/>
    <w:uiPriority w:val="0"/>
    <w:rPr>
      <w:rFonts w:ascii="宋体"/>
      <w:sz w:val="24"/>
      <w:szCs w:val="20"/>
    </w:rPr>
  </w:style>
  <w:style w:type="paragraph" w:styleId="7">
    <w:name w:val="toc 3"/>
    <w:basedOn w:val="1"/>
    <w:next w:val="1"/>
    <w:qFormat/>
    <w:uiPriority w:val="0"/>
    <w:pPr>
      <w:ind w:left="840" w:leftChars="400"/>
    </w:pPr>
  </w:style>
  <w:style w:type="paragraph" w:styleId="8">
    <w:name w:val="Plain Text"/>
    <w:basedOn w:val="1"/>
    <w:qFormat/>
    <w:uiPriority w:val="0"/>
    <w:rPr>
      <w:rFonts w:ascii="Courier New" w:hAnsi="Courier New"/>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3">
    <w:name w:val="toc 2"/>
    <w:basedOn w:val="1"/>
    <w:next w:val="1"/>
    <w:qFormat/>
    <w:uiPriority w:val="0"/>
    <w:pPr>
      <w:ind w:left="420" w:leftChars="200"/>
    </w:pPr>
  </w:style>
  <w:style w:type="paragraph" w:styleId="14">
    <w:name w:val="Normal (Web)"/>
    <w:basedOn w:val="1"/>
    <w:qFormat/>
    <w:uiPriority w:val="0"/>
    <w:pPr>
      <w:widowControl/>
      <w:spacing w:beforeAutospacing="1" w:afterAutospacing="1"/>
      <w:jc w:val="left"/>
    </w:pPr>
    <w:rPr>
      <w:rFonts w:ascii="宋体" w:hAnsi="宋体" w:cs="宋体"/>
      <w:sz w:val="24"/>
      <w:szCs w:val="24"/>
    </w:rPr>
  </w:style>
  <w:style w:type="character" w:styleId="16">
    <w:name w:val="Hyperlink"/>
    <w:basedOn w:val="15"/>
    <w:qFormat/>
    <w:uiPriority w:val="0"/>
    <w:rPr>
      <w:color w:val="0000FF"/>
      <w:u w:val="single"/>
    </w:rPr>
  </w:style>
  <w:style w:type="table" w:styleId="18">
    <w:name w:val="Table Grid"/>
    <w:basedOn w:val="17"/>
    <w:qFormat/>
    <w:uiPriority w:val="39"/>
    <w:rPr>
      <w:rFonts w:ascii="Calibri" w:hAnsi="Calibri" w:cs="宋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apple-converted-space"/>
    <w:qFormat/>
    <w:uiPriority w:val="0"/>
  </w:style>
  <w:style w:type="paragraph" w:customStyle="1" w:styleId="20">
    <w:name w:val="p0"/>
    <w:basedOn w:val="1"/>
    <w:qFormat/>
    <w:uiPriority w:val="0"/>
    <w:pPr>
      <w:widowControl/>
      <w:ind w:firstLine="420"/>
      <w:jc w:val="left"/>
    </w:pPr>
    <w:rPr>
      <w:kern w:val="0"/>
      <w:sz w:val="20"/>
      <w:szCs w:val="20"/>
    </w:rPr>
  </w:style>
  <w:style w:type="paragraph" w:customStyle="1" w:styleId="21">
    <w:name w:val="Default"/>
    <w:basedOn w:val="1"/>
    <w:qFormat/>
    <w:uiPriority w:val="0"/>
    <w:pPr>
      <w:autoSpaceDE w:val="0"/>
      <w:autoSpaceDN w:val="0"/>
      <w:adjustRightInd w:val="0"/>
      <w:jc w:val="left"/>
    </w:pPr>
    <w:rPr>
      <w:rFonts w:ascii="宋体" w:hAnsi="Times New Roman" w:cs="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58</Pages>
  <Words>4599</Words>
  <Characters>26217</Characters>
  <Lines>218</Lines>
  <Paragraphs>61</Paragraphs>
  <TotalTime>29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2016-06-03T05:40:00Z</dcterms:created>
  <dc:creator>Administrator</dc:creator>
  <cp:lastModifiedBy>河南求实</cp:lastModifiedBy>
  <cp:lastPrinted>2018-11-10T05:19:09Z</cp:lastPrinted>
  <dcterms:modified xsi:type="dcterms:W3CDTF">2018-11-10T05:54:08Z</dcterms:modified>
  <dc:title>温县西南王村便民服务及文化中心、幸福院工程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