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10"/>
          <w:tab w:val="left" w:pos="7440"/>
        </w:tabs>
        <w:jc w:val="center"/>
        <w:rPr>
          <w:rFonts w:ascii="宋体" w:hAnsi="宋体" w:cs="宋体"/>
          <w:b/>
          <w:spacing w:val="20"/>
          <w:kern w:val="0"/>
          <w:sz w:val="52"/>
          <w:szCs w:val="52"/>
        </w:rPr>
      </w:pPr>
      <w:r>
        <w:rPr>
          <w:rFonts w:hint="eastAsia" w:ascii="宋体" w:hAnsi="宋体" w:cs="宋体"/>
          <w:b/>
          <w:spacing w:val="20"/>
          <w:kern w:val="0"/>
          <w:sz w:val="52"/>
          <w:szCs w:val="52"/>
        </w:rPr>
        <w:t>温县黄河路、太行路、古温大街、慈胜大街中段、人民大街中段沿街建筑立面改造设计项目</w:t>
      </w:r>
    </w:p>
    <w:p>
      <w:pPr>
        <w:tabs>
          <w:tab w:val="center" w:pos="4410"/>
          <w:tab w:val="left" w:pos="7440"/>
        </w:tabs>
        <w:jc w:val="center"/>
        <w:rPr>
          <w:rFonts w:ascii="宋体" w:hAnsi="宋体" w:cs="宋体"/>
          <w:b/>
          <w:spacing w:val="20"/>
          <w:kern w:val="0"/>
          <w:sz w:val="52"/>
          <w:szCs w:val="52"/>
        </w:rPr>
      </w:pPr>
      <w:r>
        <w:rPr>
          <w:rFonts w:hint="eastAsia" w:ascii="宋体" w:hAnsi="宋体" w:cs="宋体"/>
          <w:b/>
          <w:spacing w:val="20"/>
          <w:kern w:val="0"/>
          <w:sz w:val="52"/>
          <w:szCs w:val="52"/>
        </w:rPr>
        <w:t xml:space="preserve"> </w:t>
      </w:r>
    </w:p>
    <w:p>
      <w:pPr>
        <w:pStyle w:val="2"/>
        <w:rPr>
          <w:rFonts w:ascii="宋体" w:hAnsi="宋体" w:cs="宋体"/>
        </w:rPr>
      </w:pPr>
    </w:p>
    <w:p>
      <w:pPr>
        <w:pStyle w:val="2"/>
        <w:rPr>
          <w:rFonts w:ascii="宋体" w:hAnsi="宋体" w:cs="宋体"/>
        </w:rPr>
      </w:pPr>
    </w:p>
    <w:p>
      <w:pPr>
        <w:tabs>
          <w:tab w:val="center" w:pos="4410"/>
          <w:tab w:val="left" w:pos="7440"/>
        </w:tabs>
        <w:jc w:val="center"/>
        <w:rPr>
          <w:rFonts w:ascii="宋体" w:hAnsi="宋体" w:cs="宋体"/>
          <w:b/>
          <w:spacing w:val="20"/>
          <w:kern w:val="0"/>
          <w:sz w:val="72"/>
          <w:szCs w:val="72"/>
        </w:rPr>
      </w:pPr>
      <w:r>
        <w:rPr>
          <w:rFonts w:hint="eastAsia" w:ascii="宋体" w:hAnsi="宋体" w:cs="宋体"/>
          <w:b/>
          <w:spacing w:val="20"/>
          <w:kern w:val="0"/>
          <w:sz w:val="72"/>
          <w:szCs w:val="72"/>
        </w:rPr>
        <w:t>招标文件</w:t>
      </w:r>
    </w:p>
    <w:p>
      <w:pPr>
        <w:widowControl/>
        <w:ind w:left="-15" w:leftChars="-7" w:firstLine="14" w:firstLineChars="5"/>
        <w:rPr>
          <w:rFonts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宋体"/>
          <w:b/>
          <w:bCs/>
          <w:kern w:val="0"/>
          <w:sz w:val="28"/>
          <w:szCs w:val="28"/>
        </w:rPr>
        <w:t>项目编号：</w:t>
      </w:r>
      <w:r>
        <w:rPr>
          <w:rFonts w:hint="eastAsia" w:ascii="宋体" w:hAnsi="宋体" w:cs="宋体"/>
          <w:b/>
          <w:bCs/>
          <w:kern w:val="0"/>
          <w:sz w:val="28"/>
          <w:szCs w:val="28"/>
          <w:highlight w:val="none"/>
        </w:rPr>
        <w:t>温交易【2018】</w:t>
      </w:r>
      <w:r>
        <w:rPr>
          <w:rFonts w:hint="eastAsia" w:ascii="宋体" w:hAnsi="宋体" w:cs="宋体"/>
          <w:b/>
          <w:bCs/>
          <w:kern w:val="0"/>
          <w:sz w:val="28"/>
          <w:szCs w:val="28"/>
          <w:highlight w:val="none"/>
          <w:lang w:val="en-US" w:eastAsia="zh-CN"/>
        </w:rPr>
        <w:t>248</w:t>
      </w:r>
      <w:r>
        <w:rPr>
          <w:rFonts w:hint="eastAsia" w:ascii="宋体" w:hAnsi="宋体" w:cs="宋体"/>
          <w:b/>
          <w:bCs/>
          <w:kern w:val="0"/>
          <w:sz w:val="28"/>
          <w:szCs w:val="28"/>
          <w:highlight w:val="none"/>
        </w:rPr>
        <w:t>号</w:t>
      </w:r>
      <w:r>
        <w:rPr>
          <w:rFonts w:hint="eastAsia" w:ascii="宋体" w:hAnsi="宋体" w:cs="宋体"/>
          <w:b/>
          <w:bCs/>
          <w:kern w:val="0"/>
          <w:sz w:val="28"/>
          <w:szCs w:val="28"/>
        </w:rPr>
        <w:t xml:space="preserve"> </w:t>
      </w:r>
      <w:r>
        <w:rPr>
          <w:rFonts w:ascii="宋体" w:hAnsi="宋体" w:cs="宋体"/>
          <w:b/>
          <w:bCs/>
          <w:kern w:val="0"/>
          <w:sz w:val="28"/>
          <w:szCs w:val="28"/>
        </w:rPr>
        <w:t xml:space="preserve">  </w:t>
      </w:r>
      <w:r>
        <w:rPr>
          <w:rFonts w:hint="eastAsia" w:ascii="宋体" w:hAnsi="宋体" w:cs="宋体"/>
          <w:b/>
          <w:bCs/>
          <w:kern w:val="0"/>
          <w:sz w:val="28"/>
          <w:szCs w:val="28"/>
        </w:rPr>
        <w:t>温政采【2018】194号</w:t>
      </w:r>
    </w:p>
    <w:p>
      <w:pPr>
        <w:pStyle w:val="2"/>
        <w:rPr>
          <w:rFonts w:ascii="宋体" w:hAnsi="宋体" w:cs="宋体"/>
        </w:rPr>
      </w:pPr>
    </w:p>
    <w:p>
      <w:pPr>
        <w:pStyle w:val="2"/>
        <w:rPr>
          <w:rFonts w:ascii="宋体" w:hAnsi="宋体" w:cs="宋体"/>
        </w:rPr>
      </w:pPr>
    </w:p>
    <w:p>
      <w:pPr>
        <w:jc w:val="center"/>
        <w:rPr>
          <w:rFonts w:ascii="宋体" w:hAnsi="宋体" w:cs="宋体"/>
          <w:b/>
          <w:bCs/>
          <w:kern w:val="0"/>
          <w:sz w:val="32"/>
          <w:szCs w:val="20"/>
        </w:rPr>
      </w:pPr>
      <w:r>
        <w:rPr>
          <w:rFonts w:ascii="黑体" w:eastAsia="黑体"/>
          <w:sz w:val="84"/>
          <w:szCs w:val="84"/>
        </w:rPr>
        <w:drawing>
          <wp:inline distT="0" distB="0" distL="114300" distR="114300">
            <wp:extent cx="3362325" cy="1631950"/>
            <wp:effectExtent l="0" t="0" r="952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362325" cy="1631950"/>
                    </a:xfrm>
                    <a:prstGeom prst="rect">
                      <a:avLst/>
                    </a:prstGeom>
                    <a:noFill/>
                    <a:ln w="9525">
                      <a:noFill/>
                    </a:ln>
                  </pic:spPr>
                </pic:pic>
              </a:graphicData>
            </a:graphic>
          </wp:inline>
        </w:drawing>
      </w:r>
    </w:p>
    <w:p>
      <w:pPr>
        <w:widowControl/>
        <w:rPr>
          <w:rFonts w:ascii="宋体" w:hAnsi="宋体" w:cs="宋体"/>
          <w:b/>
          <w:kern w:val="0"/>
          <w:sz w:val="30"/>
          <w:szCs w:val="30"/>
        </w:rPr>
      </w:pPr>
      <w:bookmarkStart w:id="0" w:name="_Toc410335536"/>
      <w:bookmarkStart w:id="1" w:name="_Toc410317109"/>
      <w:bookmarkStart w:id="2" w:name="_Toc410334946"/>
      <w:bookmarkStart w:id="3" w:name="_Toc410335690"/>
    </w:p>
    <w:p>
      <w:pPr>
        <w:widowControl/>
        <w:rPr>
          <w:rFonts w:ascii="宋体" w:hAnsi="宋体" w:cs="宋体"/>
          <w:b/>
          <w:kern w:val="0"/>
          <w:sz w:val="30"/>
          <w:szCs w:val="30"/>
        </w:rPr>
      </w:pPr>
    </w:p>
    <w:p>
      <w:pPr>
        <w:widowControl/>
        <w:ind w:firstLine="1968" w:firstLineChars="700"/>
        <w:rPr>
          <w:rFonts w:ascii="宋体" w:hAnsi="宋体" w:cs="宋体"/>
          <w:b/>
          <w:bCs/>
          <w:kern w:val="0"/>
          <w:sz w:val="28"/>
          <w:szCs w:val="28"/>
        </w:rPr>
      </w:pPr>
      <w:r>
        <w:rPr>
          <w:rFonts w:hint="eastAsia" w:ascii="宋体" w:hAnsi="宋体" w:cs="宋体"/>
          <w:b/>
          <w:kern w:val="0"/>
          <w:sz w:val="28"/>
          <w:szCs w:val="28"/>
        </w:rPr>
        <w:t>招   标   人：</w:t>
      </w:r>
      <w:bookmarkEnd w:id="0"/>
      <w:bookmarkEnd w:id="1"/>
      <w:bookmarkEnd w:id="2"/>
      <w:bookmarkEnd w:id="3"/>
      <w:r>
        <w:rPr>
          <w:rFonts w:hint="eastAsia" w:ascii="宋体" w:hAnsi="宋体" w:cs="宋体"/>
          <w:b/>
          <w:kern w:val="0"/>
          <w:sz w:val="28"/>
          <w:szCs w:val="28"/>
        </w:rPr>
        <w:t>温县住房和城乡建设局</w:t>
      </w:r>
    </w:p>
    <w:p>
      <w:pPr>
        <w:tabs>
          <w:tab w:val="left" w:pos="4680"/>
        </w:tabs>
        <w:ind w:firstLine="1968" w:firstLineChars="700"/>
        <w:rPr>
          <w:rFonts w:hint="eastAsia" w:ascii="宋体" w:hAnsi="宋体" w:eastAsia="宋体" w:cs="宋体"/>
          <w:b/>
          <w:kern w:val="0"/>
          <w:sz w:val="28"/>
          <w:szCs w:val="28"/>
          <w:lang w:eastAsia="zh-CN"/>
        </w:rPr>
      </w:pPr>
      <w:r>
        <w:rPr>
          <w:rFonts w:hint="eastAsia" w:ascii="宋体" w:hAnsi="宋体" w:cs="宋体"/>
          <w:b/>
          <w:kern w:val="0"/>
          <w:sz w:val="28"/>
          <w:szCs w:val="28"/>
        </w:rPr>
        <w:t>招标代理机构：</w:t>
      </w:r>
      <w:r>
        <w:rPr>
          <w:rFonts w:hint="eastAsia" w:ascii="宋体" w:hAnsi="宋体" w:cs="宋体"/>
          <w:b/>
          <w:kern w:val="0"/>
          <w:sz w:val="28"/>
          <w:szCs w:val="28"/>
          <w:lang w:eastAsia="zh-CN"/>
        </w:rPr>
        <w:t>阳光工程项目管理有限公司</w:t>
      </w:r>
    </w:p>
    <w:p>
      <w:pPr>
        <w:tabs>
          <w:tab w:val="left" w:pos="4680"/>
        </w:tabs>
        <w:ind w:firstLine="1968" w:firstLineChars="700"/>
        <w:rPr>
          <w:rFonts w:ascii="宋体" w:hAnsi="宋体" w:cs="宋体"/>
          <w:b/>
          <w:kern w:val="0"/>
          <w:sz w:val="28"/>
          <w:szCs w:val="28"/>
        </w:rPr>
      </w:pPr>
      <w:r>
        <w:rPr>
          <w:rFonts w:hint="eastAsia" w:ascii="宋体" w:hAnsi="宋体" w:cs="宋体"/>
          <w:b/>
          <w:kern w:val="0"/>
          <w:sz w:val="28"/>
          <w:szCs w:val="28"/>
        </w:rPr>
        <w:t>日        期：二○一八年十</w:t>
      </w:r>
      <w:r>
        <w:rPr>
          <w:rFonts w:hint="eastAsia" w:ascii="宋体" w:hAnsi="宋体" w:cs="宋体"/>
          <w:b/>
          <w:kern w:val="0"/>
          <w:sz w:val="28"/>
          <w:szCs w:val="28"/>
          <w:lang w:eastAsia="zh-CN"/>
        </w:rPr>
        <w:t>一</w:t>
      </w:r>
      <w:r>
        <w:rPr>
          <w:rFonts w:hint="eastAsia" w:ascii="宋体" w:hAnsi="宋体" w:cs="宋体"/>
          <w:b/>
          <w:kern w:val="0"/>
          <w:sz w:val="28"/>
          <w:szCs w:val="28"/>
        </w:rPr>
        <w:t>月</w:t>
      </w:r>
    </w:p>
    <w:p>
      <w:pPr>
        <w:tabs>
          <w:tab w:val="left" w:pos="-1155"/>
          <w:tab w:val="left" w:pos="-1050"/>
        </w:tabs>
        <w:spacing w:line="360" w:lineRule="auto"/>
        <w:jc w:val="center"/>
        <w:rPr>
          <w:rFonts w:ascii="宋体" w:hAnsi="宋体" w:cs="宋体"/>
          <w:b/>
          <w:spacing w:val="-6"/>
          <w:sz w:val="44"/>
          <w:szCs w:val="4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tabs>
          <w:tab w:val="left" w:pos="-1155"/>
          <w:tab w:val="left" w:pos="-1050"/>
        </w:tabs>
        <w:spacing w:line="360" w:lineRule="auto"/>
        <w:jc w:val="center"/>
        <w:rPr>
          <w:rFonts w:ascii="宋体" w:hAnsi="宋体" w:cs="宋体"/>
          <w:b/>
          <w:spacing w:val="-6"/>
          <w:sz w:val="44"/>
          <w:szCs w:val="44"/>
        </w:rPr>
      </w:pPr>
      <w:r>
        <w:rPr>
          <w:rFonts w:hint="eastAsia" w:ascii="宋体" w:hAnsi="宋体" w:cs="宋体"/>
          <w:b/>
          <w:spacing w:val="-6"/>
          <w:sz w:val="44"/>
          <w:szCs w:val="44"/>
        </w:rPr>
        <w:t>目   录</w:t>
      </w:r>
    </w:p>
    <w:p>
      <w:pPr>
        <w:pStyle w:val="13"/>
        <w:tabs>
          <w:tab w:val="right" w:leader="dot" w:pos="8306"/>
        </w:tabs>
        <w:spacing w:line="360" w:lineRule="auto"/>
        <w:rPr>
          <w:rFonts w:hint="eastAsia" w:ascii="宋体" w:hAnsi="宋体" w:eastAsia="宋体" w:cs="宋体"/>
          <w:sz w:val="32"/>
          <w:szCs w:val="32"/>
          <w:lang w:eastAsia="zh-CN"/>
        </w:rPr>
      </w:pPr>
      <w:bookmarkStart w:id="4" w:name="_Toc12626"/>
      <w:bookmarkStart w:id="5" w:name="OLE_LINK17"/>
      <w:bookmarkStart w:id="6" w:name="_Toc24318"/>
      <w:bookmarkStart w:id="7" w:name="_Toc6773"/>
      <w:bookmarkStart w:id="8" w:name="_Toc29305"/>
      <w:bookmarkStart w:id="9" w:name="_Toc16520"/>
      <w:bookmarkStart w:id="10" w:name="_Toc152045527"/>
      <w:bookmarkStart w:id="11" w:name="_Toc246996916"/>
      <w:bookmarkStart w:id="12" w:name="_Toc152042303"/>
      <w:bookmarkStart w:id="13" w:name="_Toc179632544"/>
      <w:bookmarkStart w:id="14" w:name="_Toc247085687"/>
      <w:bookmarkStart w:id="15" w:name="_Toc144974495"/>
      <w:bookmarkStart w:id="16" w:name="_Toc296602418"/>
      <w:bookmarkStart w:id="17" w:name="_Toc246996173"/>
      <w:r>
        <w:rPr>
          <w:rFonts w:hint="eastAsia" w:ascii="宋体" w:hAnsi="宋体" w:cs="宋体"/>
          <w:kern w:val="44"/>
          <w:sz w:val="32"/>
          <w:szCs w:val="96"/>
        </w:rPr>
        <w:fldChar w:fldCharType="begin"/>
      </w:r>
      <w:r>
        <w:rPr>
          <w:rFonts w:hint="eastAsia" w:ascii="宋体" w:hAnsi="宋体" w:cs="宋体"/>
          <w:kern w:val="44"/>
          <w:sz w:val="32"/>
          <w:szCs w:val="96"/>
        </w:rPr>
        <w:instrText xml:space="preserve"> HYPERLINK \l _Toc13858 </w:instrText>
      </w:r>
      <w:r>
        <w:rPr>
          <w:rFonts w:hint="eastAsia" w:ascii="宋体" w:hAnsi="宋体" w:cs="宋体"/>
          <w:kern w:val="44"/>
          <w:sz w:val="32"/>
          <w:szCs w:val="96"/>
        </w:rPr>
        <w:fldChar w:fldCharType="separate"/>
      </w:r>
      <w:r>
        <w:rPr>
          <w:rFonts w:hint="eastAsia" w:ascii="宋体" w:hAnsi="宋体" w:cs="宋体"/>
          <w:kern w:val="44"/>
          <w:sz w:val="32"/>
          <w:szCs w:val="96"/>
        </w:rPr>
        <w:t>第一章 招标公告</w:t>
      </w:r>
      <w:r>
        <w:rPr>
          <w:rFonts w:hint="eastAsia" w:ascii="宋体" w:hAnsi="宋体" w:cs="宋体"/>
          <w:sz w:val="32"/>
          <w:szCs w:val="32"/>
        </w:rPr>
        <w:tab/>
      </w:r>
      <w:r>
        <w:rPr>
          <w:rFonts w:hint="eastAsia" w:ascii="宋体" w:hAnsi="宋体" w:cs="宋体"/>
          <w:sz w:val="32"/>
          <w:szCs w:val="32"/>
        </w:rPr>
        <w:t>0</w:t>
      </w:r>
      <w:r>
        <w:rPr>
          <w:rFonts w:hint="eastAsia" w:ascii="宋体" w:hAnsi="宋体" w:cs="宋体"/>
          <w:kern w:val="44"/>
          <w:sz w:val="32"/>
          <w:szCs w:val="96"/>
        </w:rPr>
        <w:fldChar w:fldCharType="end"/>
      </w:r>
      <w:r>
        <w:rPr>
          <w:rFonts w:hint="eastAsia" w:ascii="宋体" w:hAnsi="宋体" w:cs="宋体"/>
          <w:kern w:val="44"/>
          <w:sz w:val="32"/>
          <w:szCs w:val="96"/>
          <w:lang w:val="en-US" w:eastAsia="zh-CN"/>
        </w:rPr>
        <w:t>3</w:t>
      </w:r>
    </w:p>
    <w:p>
      <w:pPr>
        <w:pStyle w:val="13"/>
        <w:tabs>
          <w:tab w:val="right" w:leader="dot" w:pos="8306"/>
        </w:tabs>
        <w:spacing w:line="360" w:lineRule="auto"/>
        <w:rPr>
          <w:rFonts w:ascii="宋体" w:hAnsi="宋体" w:cs="宋体"/>
          <w:sz w:val="32"/>
          <w:szCs w:val="32"/>
        </w:rPr>
      </w:pPr>
      <w:r>
        <w:fldChar w:fldCharType="begin"/>
      </w:r>
      <w:r>
        <w:instrText xml:space="preserve"> HYPERLINK \l "_Toc19761" </w:instrText>
      </w:r>
      <w:r>
        <w:fldChar w:fldCharType="separate"/>
      </w:r>
      <w:r>
        <w:rPr>
          <w:rFonts w:hint="eastAsia" w:ascii="宋体" w:hAnsi="宋体" w:cs="宋体"/>
          <w:kern w:val="44"/>
          <w:sz w:val="32"/>
          <w:szCs w:val="96"/>
        </w:rPr>
        <w:t>第二章 投标人须知</w:t>
      </w:r>
      <w:r>
        <w:rPr>
          <w:rFonts w:hint="eastAsia" w:ascii="宋体" w:hAnsi="宋体" w:cs="宋体"/>
          <w:sz w:val="32"/>
          <w:szCs w:val="32"/>
        </w:rPr>
        <w:tab/>
      </w:r>
      <w:r>
        <w:rPr>
          <w:rFonts w:hint="eastAsia" w:ascii="宋体" w:hAnsi="宋体" w:cs="宋体"/>
          <w:sz w:val="32"/>
          <w:szCs w:val="32"/>
        </w:rPr>
        <w:t>0</w:t>
      </w:r>
      <w:r>
        <w:rPr>
          <w:rFonts w:hint="eastAsia" w:ascii="宋体" w:hAnsi="宋体" w:cs="宋体"/>
          <w:sz w:val="32"/>
          <w:szCs w:val="32"/>
          <w:lang w:val="en-US" w:eastAsia="zh-CN"/>
        </w:rPr>
        <w:t>6</w:t>
      </w:r>
      <w:r>
        <w:rPr>
          <w:rFonts w:hint="eastAsia" w:ascii="宋体" w:hAnsi="宋体" w:cs="宋体"/>
          <w:sz w:val="32"/>
          <w:szCs w:val="32"/>
        </w:rPr>
        <w:fldChar w:fldCharType="end"/>
      </w:r>
    </w:p>
    <w:p>
      <w:pPr>
        <w:pStyle w:val="13"/>
        <w:tabs>
          <w:tab w:val="right" w:leader="dot" w:pos="8306"/>
        </w:tabs>
        <w:spacing w:line="360" w:lineRule="auto"/>
        <w:rPr>
          <w:rFonts w:hint="eastAsia" w:ascii="宋体" w:hAnsi="宋体" w:eastAsia="宋体" w:cs="宋体"/>
          <w:sz w:val="32"/>
          <w:szCs w:val="32"/>
          <w:lang w:val="en-US" w:eastAsia="zh-CN"/>
        </w:rPr>
      </w:pPr>
      <w:r>
        <w:fldChar w:fldCharType="begin"/>
      </w:r>
      <w:r>
        <w:instrText xml:space="preserve"> HYPERLINK \l "_Toc23866" </w:instrText>
      </w:r>
      <w:r>
        <w:fldChar w:fldCharType="separate"/>
      </w:r>
      <w:r>
        <w:rPr>
          <w:rFonts w:hint="eastAsia" w:ascii="宋体" w:hAnsi="宋体" w:cs="宋体"/>
          <w:kern w:val="44"/>
          <w:sz w:val="32"/>
          <w:szCs w:val="96"/>
        </w:rPr>
        <w:t>第三章 评标办法</w:t>
      </w:r>
      <w:r>
        <w:rPr>
          <w:rFonts w:hint="eastAsia" w:ascii="宋体" w:hAnsi="宋体" w:cs="宋体"/>
          <w:sz w:val="32"/>
          <w:szCs w:val="32"/>
        </w:rPr>
        <w:tab/>
      </w:r>
      <w:r>
        <w:rPr>
          <w:rFonts w:hint="eastAsia" w:ascii="宋体" w:hAnsi="宋体" w:cs="宋体"/>
          <w:sz w:val="32"/>
          <w:szCs w:val="32"/>
          <w:lang w:val="en-US" w:eastAsia="zh-CN"/>
        </w:rPr>
        <w:t>2</w:t>
      </w:r>
      <w:r>
        <w:rPr>
          <w:rFonts w:hint="eastAsia" w:ascii="宋体" w:hAnsi="宋体" w:cs="宋体"/>
          <w:sz w:val="32"/>
          <w:szCs w:val="32"/>
        </w:rPr>
        <w:fldChar w:fldCharType="end"/>
      </w:r>
      <w:r>
        <w:rPr>
          <w:rFonts w:hint="eastAsia" w:ascii="宋体" w:hAnsi="宋体" w:cs="宋体"/>
          <w:sz w:val="32"/>
          <w:szCs w:val="32"/>
          <w:lang w:val="en-US" w:eastAsia="zh-CN"/>
        </w:rPr>
        <w:t>0</w:t>
      </w:r>
    </w:p>
    <w:p>
      <w:pPr>
        <w:pStyle w:val="13"/>
        <w:tabs>
          <w:tab w:val="right" w:leader="dot" w:pos="8306"/>
        </w:tabs>
        <w:spacing w:line="360" w:lineRule="auto"/>
        <w:rPr>
          <w:rFonts w:hint="eastAsia" w:ascii="宋体" w:hAnsi="宋体" w:eastAsia="宋体" w:cs="宋体"/>
          <w:sz w:val="32"/>
          <w:szCs w:val="32"/>
          <w:lang w:val="en-US" w:eastAsia="zh-CN"/>
        </w:rPr>
      </w:pPr>
      <w:r>
        <w:fldChar w:fldCharType="begin"/>
      </w:r>
      <w:r>
        <w:instrText xml:space="preserve"> HYPERLINK \l "_Toc1393" </w:instrText>
      </w:r>
      <w:r>
        <w:fldChar w:fldCharType="separate"/>
      </w:r>
      <w:r>
        <w:rPr>
          <w:rFonts w:hint="eastAsia" w:ascii="宋体" w:hAnsi="宋体" w:cs="宋体"/>
          <w:kern w:val="44"/>
          <w:sz w:val="32"/>
          <w:szCs w:val="96"/>
        </w:rPr>
        <w:t>第四章 合同条款及格式</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lang w:val="en-US" w:eastAsia="zh-CN"/>
        </w:rPr>
        <w:t>6</w:t>
      </w:r>
    </w:p>
    <w:p>
      <w:pPr>
        <w:pStyle w:val="13"/>
        <w:tabs>
          <w:tab w:val="right" w:leader="dot" w:pos="8306"/>
        </w:tabs>
        <w:spacing w:line="360" w:lineRule="auto"/>
        <w:rPr>
          <w:rFonts w:hint="eastAsia" w:ascii="宋体" w:hAnsi="宋体" w:eastAsia="宋体" w:cs="宋体"/>
          <w:sz w:val="32"/>
          <w:szCs w:val="32"/>
          <w:lang w:val="en-US" w:eastAsia="zh-CN"/>
        </w:rPr>
      </w:pPr>
      <w:r>
        <w:fldChar w:fldCharType="begin"/>
      </w:r>
      <w:r>
        <w:instrText xml:space="preserve"> HYPERLINK \l "_Toc19671" </w:instrText>
      </w:r>
      <w:r>
        <w:fldChar w:fldCharType="separate"/>
      </w:r>
      <w:r>
        <w:rPr>
          <w:rFonts w:hint="eastAsia" w:ascii="宋体" w:hAnsi="宋体" w:cs="宋体"/>
          <w:kern w:val="44"/>
          <w:sz w:val="32"/>
          <w:szCs w:val="96"/>
        </w:rPr>
        <w:t>第五章 工程设计标准和要求</w:t>
      </w:r>
      <w:r>
        <w:rPr>
          <w:rFonts w:hint="eastAsia" w:ascii="宋体" w:hAnsi="宋体" w:cs="宋体"/>
          <w:sz w:val="32"/>
          <w:szCs w:val="32"/>
        </w:rPr>
        <w:tab/>
      </w:r>
      <w:r>
        <w:rPr>
          <w:rFonts w:hint="eastAsia" w:ascii="宋体" w:hAnsi="宋体" w:cs="宋体"/>
          <w:sz w:val="32"/>
          <w:szCs w:val="32"/>
          <w:lang w:val="en-US" w:eastAsia="zh-CN"/>
        </w:rPr>
        <w:t>3</w:t>
      </w:r>
      <w:r>
        <w:rPr>
          <w:rFonts w:hint="eastAsia" w:ascii="宋体" w:hAnsi="宋体" w:cs="宋体"/>
          <w:sz w:val="32"/>
          <w:szCs w:val="32"/>
        </w:rPr>
        <w:fldChar w:fldCharType="end"/>
      </w:r>
      <w:r>
        <w:rPr>
          <w:rFonts w:hint="eastAsia" w:ascii="宋体" w:hAnsi="宋体" w:cs="宋体"/>
          <w:sz w:val="32"/>
          <w:szCs w:val="32"/>
          <w:lang w:val="en-US" w:eastAsia="zh-CN"/>
        </w:rPr>
        <w:t>1</w:t>
      </w:r>
    </w:p>
    <w:p>
      <w:pPr>
        <w:pStyle w:val="13"/>
        <w:tabs>
          <w:tab w:val="right" w:leader="dot" w:pos="8306"/>
        </w:tabs>
        <w:spacing w:line="360" w:lineRule="auto"/>
        <w:rPr>
          <w:rFonts w:hint="eastAsia" w:ascii="宋体" w:hAnsi="宋体" w:eastAsia="宋体" w:cs="宋体"/>
          <w:kern w:val="44"/>
          <w:sz w:val="32"/>
          <w:szCs w:val="96"/>
          <w:lang w:val="en-US" w:eastAsia="zh-CN"/>
        </w:rPr>
      </w:pPr>
      <w:r>
        <w:fldChar w:fldCharType="begin"/>
      </w:r>
      <w:r>
        <w:instrText xml:space="preserve"> HYPERLINK \l "_Toc2380" </w:instrText>
      </w:r>
      <w:r>
        <w:fldChar w:fldCharType="separate"/>
      </w:r>
      <w:r>
        <w:rPr>
          <w:rFonts w:hint="eastAsia" w:ascii="宋体" w:hAnsi="宋体" w:cs="宋体"/>
          <w:kern w:val="44"/>
          <w:sz w:val="32"/>
          <w:szCs w:val="96"/>
        </w:rPr>
        <w:t>第六章 投标文件格式</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kern w:val="44"/>
          <w:sz w:val="32"/>
          <w:szCs w:val="96"/>
          <w:lang w:val="en-US" w:eastAsia="zh-CN"/>
        </w:rPr>
        <w:t>33</w:t>
      </w:r>
    </w:p>
    <w:p>
      <w:pPr>
        <w:spacing w:line="360" w:lineRule="auto"/>
        <w:jc w:val="center"/>
        <w:outlineLvl w:val="0"/>
        <w:rPr>
          <w:rFonts w:ascii="宋体" w:hAnsi="宋体" w:cs="宋体"/>
          <w:b/>
          <w:bCs/>
          <w:kern w:val="44"/>
          <w:sz w:val="44"/>
          <w:szCs w:val="44"/>
        </w:rPr>
        <w:sectPr>
          <w:footerReference r:id="rId5" w:type="default"/>
          <w:pgSz w:w="11906" w:h="16838"/>
          <w:pgMar w:top="1440" w:right="1800" w:bottom="1440" w:left="1800" w:header="851" w:footer="992" w:gutter="0"/>
          <w:cols w:space="720" w:num="1"/>
          <w:docGrid w:type="lines" w:linePitch="312" w:charSpace="0"/>
        </w:sectPr>
      </w:pPr>
    </w:p>
    <w:bookmarkEnd w:id="4"/>
    <w:bookmarkEnd w:id="5"/>
    <w:bookmarkEnd w:id="6"/>
    <w:bookmarkEnd w:id="7"/>
    <w:bookmarkEnd w:id="8"/>
    <w:bookmarkEnd w:id="9"/>
    <w:p>
      <w:pPr>
        <w:numPr>
          <w:ilvl w:val="0"/>
          <w:numId w:val="1"/>
        </w:numPr>
        <w:spacing w:line="360" w:lineRule="auto"/>
        <w:jc w:val="center"/>
        <w:outlineLvl w:val="0"/>
        <w:rPr>
          <w:rFonts w:ascii="宋体" w:hAnsi="宋体" w:cs="宋体"/>
          <w:b/>
          <w:bCs/>
          <w:kern w:val="44"/>
          <w:sz w:val="44"/>
          <w:szCs w:val="44"/>
        </w:rPr>
      </w:pPr>
      <w:bookmarkStart w:id="18" w:name="_Toc16959"/>
      <w:bookmarkStart w:id="19" w:name="_Toc10674"/>
      <w:bookmarkStart w:id="20" w:name="_Toc3246"/>
      <w:bookmarkStart w:id="21" w:name="_Toc26281"/>
      <w:bookmarkStart w:id="22" w:name="_Toc20679"/>
      <w:r>
        <w:rPr>
          <w:rFonts w:hint="eastAsia" w:ascii="宋体" w:hAnsi="宋体" w:cs="宋体"/>
          <w:b/>
          <w:bCs/>
          <w:kern w:val="44"/>
          <w:sz w:val="44"/>
          <w:szCs w:val="44"/>
        </w:rPr>
        <w:t>招标公告</w:t>
      </w:r>
    </w:p>
    <w:p>
      <w:pPr>
        <w:spacing w:line="360" w:lineRule="auto"/>
        <w:jc w:val="center"/>
        <w:rPr>
          <w:rFonts w:ascii="宋体" w:hAnsi="宋体" w:cs="宋体"/>
          <w:b/>
          <w:bCs/>
          <w:sz w:val="36"/>
          <w:szCs w:val="36"/>
        </w:rPr>
      </w:pPr>
      <w:bookmarkStart w:id="23" w:name="OLE_LINK28"/>
      <w:bookmarkStart w:id="24" w:name="OLE_LINK29"/>
      <w:r>
        <w:rPr>
          <w:rFonts w:hint="eastAsia" w:ascii="宋体" w:hAnsi="宋体" w:cs="宋体"/>
          <w:b/>
          <w:bCs/>
          <w:sz w:val="36"/>
          <w:szCs w:val="36"/>
        </w:rPr>
        <w:t>温县黄河路、太行路、古温大街、慈胜大街中段、人民大街中段沿街建筑立面改造设计项目</w:t>
      </w:r>
    </w:p>
    <w:p>
      <w:pPr>
        <w:spacing w:line="360" w:lineRule="auto"/>
        <w:jc w:val="center"/>
        <w:rPr>
          <w:rFonts w:ascii="宋体" w:hAnsi="宋体" w:cs="宋体"/>
          <w:sz w:val="36"/>
          <w:szCs w:val="36"/>
        </w:rPr>
      </w:pPr>
      <w:r>
        <w:rPr>
          <w:rFonts w:hint="eastAsia" w:ascii="宋体" w:hAnsi="宋体" w:cs="宋体"/>
          <w:b/>
          <w:bCs/>
          <w:sz w:val="36"/>
          <w:szCs w:val="36"/>
        </w:rPr>
        <w:t>招标公告</w:t>
      </w:r>
    </w:p>
    <w:p>
      <w:pPr>
        <w:spacing w:line="360" w:lineRule="auto"/>
        <w:rPr>
          <w:rFonts w:ascii="宋体" w:hAnsi="宋体" w:cs="宋体"/>
          <w:b/>
          <w:bCs/>
        </w:rPr>
      </w:pPr>
      <w:r>
        <w:rPr>
          <w:rFonts w:hint="eastAsia" w:ascii="宋体" w:hAnsi="宋体" w:cs="宋体"/>
          <w:b/>
          <w:bCs/>
        </w:rPr>
        <w:t>一、招标条件</w:t>
      </w:r>
    </w:p>
    <w:p>
      <w:pPr>
        <w:spacing w:line="360" w:lineRule="auto"/>
        <w:ind w:firstLine="420" w:firstLineChars="200"/>
        <w:rPr>
          <w:rFonts w:ascii="宋体" w:hAnsi="宋体" w:cs="宋体"/>
        </w:rPr>
      </w:pPr>
      <w:r>
        <w:rPr>
          <w:rFonts w:hint="eastAsia" w:ascii="宋体" w:hAnsi="宋体" w:cs="宋体"/>
          <w:lang w:eastAsia="zh-CN"/>
        </w:rPr>
        <w:t>阳光工程项目管理有限公司</w:t>
      </w:r>
      <w:r>
        <w:rPr>
          <w:rFonts w:hint="eastAsia" w:ascii="宋体" w:hAnsi="宋体" w:cs="宋体"/>
        </w:rPr>
        <w:t>受温县住房和城乡建设局委托，就温县黄河路、太行路、古温大街、慈胜大街中段、人民大街中段沿街建筑立面改造设计项目进行公开招标，欢迎符合相关条件的投标人参与本项目投标。</w:t>
      </w:r>
    </w:p>
    <w:p>
      <w:pPr>
        <w:spacing w:line="360" w:lineRule="auto"/>
        <w:rPr>
          <w:rFonts w:ascii="宋体" w:hAnsi="宋体" w:cs="宋体"/>
          <w:b/>
          <w:bCs/>
        </w:rPr>
      </w:pPr>
      <w:r>
        <w:rPr>
          <w:rFonts w:hint="eastAsia" w:ascii="宋体" w:hAnsi="宋体" w:cs="宋体"/>
          <w:b/>
          <w:bCs/>
        </w:rPr>
        <w:t>二、项目概况与招标范围</w:t>
      </w:r>
    </w:p>
    <w:p>
      <w:pPr>
        <w:spacing w:line="360" w:lineRule="auto"/>
        <w:ind w:firstLine="420" w:firstLineChars="200"/>
        <w:rPr>
          <w:rFonts w:ascii="宋体" w:hAnsi="宋体" w:cs="宋体"/>
        </w:rPr>
      </w:pPr>
      <w:r>
        <w:rPr>
          <w:rFonts w:hint="eastAsia" w:ascii="宋体" w:hAnsi="宋体" w:cs="宋体"/>
        </w:rPr>
        <w:t>2.1项目名称：温县黄河路、太行路、古温大街、慈胜大街中段、人民大街中段沿街建筑立面改造设计项目</w:t>
      </w:r>
    </w:p>
    <w:p>
      <w:pPr>
        <w:spacing w:line="360" w:lineRule="auto"/>
        <w:ind w:firstLine="420" w:firstLineChars="200"/>
        <w:rPr>
          <w:rFonts w:ascii="宋体" w:hAnsi="宋体" w:cs="宋体"/>
        </w:rPr>
      </w:pPr>
      <w:r>
        <w:rPr>
          <w:rFonts w:hint="eastAsia" w:ascii="宋体" w:hAnsi="宋体" w:cs="宋体"/>
        </w:rPr>
        <w:t>2.2招标编号：</w:t>
      </w:r>
      <w:r>
        <w:rPr>
          <w:rFonts w:hint="eastAsia" w:ascii="宋体" w:hAnsi="宋体" w:cs="宋体"/>
          <w:highlight w:val="none"/>
        </w:rPr>
        <w:t>温交易【2018】</w:t>
      </w:r>
      <w:r>
        <w:rPr>
          <w:rFonts w:hint="eastAsia" w:ascii="宋体" w:hAnsi="宋体" w:cs="宋体"/>
          <w:highlight w:val="none"/>
          <w:lang w:val="en-US" w:eastAsia="zh-CN"/>
        </w:rPr>
        <w:t>248</w:t>
      </w:r>
      <w:r>
        <w:rPr>
          <w:rFonts w:hint="eastAsia" w:ascii="宋体" w:hAnsi="宋体" w:cs="宋体"/>
          <w:highlight w:val="none"/>
        </w:rPr>
        <w:t>号</w:t>
      </w:r>
      <w:r>
        <w:rPr>
          <w:rFonts w:hint="eastAsia" w:ascii="宋体" w:hAnsi="宋体" w:cs="宋体"/>
        </w:rPr>
        <w:t xml:space="preserve"> </w:t>
      </w:r>
      <w:r>
        <w:rPr>
          <w:rFonts w:ascii="宋体" w:hAnsi="宋体" w:cs="宋体"/>
        </w:rPr>
        <w:t xml:space="preserve">  </w:t>
      </w:r>
      <w:r>
        <w:rPr>
          <w:rFonts w:hint="eastAsia" w:ascii="宋体" w:hAnsi="宋体" w:cs="宋体"/>
        </w:rPr>
        <w:t>温政采【2018】194号</w:t>
      </w:r>
    </w:p>
    <w:p>
      <w:pPr>
        <w:spacing w:line="360" w:lineRule="auto"/>
        <w:ind w:firstLine="420" w:firstLineChars="200"/>
        <w:rPr>
          <w:rFonts w:ascii="宋体" w:hAnsi="宋体" w:cs="宋体"/>
        </w:rPr>
      </w:pPr>
      <w:r>
        <w:rPr>
          <w:rFonts w:hint="eastAsia" w:ascii="宋体" w:hAnsi="宋体" w:cs="宋体"/>
        </w:rPr>
        <w:t>2.3招标内容：温县黄河路、太行路、古温大街、慈胜大街中段、人民大街中段沿街建筑立面改造设计方案及施工图</w:t>
      </w:r>
    </w:p>
    <w:p>
      <w:pPr>
        <w:pStyle w:val="2"/>
        <w:spacing w:line="360" w:lineRule="auto"/>
        <w:ind w:firstLine="420"/>
        <w:rPr>
          <w:rFonts w:ascii="宋体" w:hAnsi="宋体" w:cs="宋体"/>
        </w:rPr>
      </w:pPr>
      <w:r>
        <w:rPr>
          <w:rFonts w:hint="eastAsia" w:ascii="宋体" w:hAnsi="宋体" w:cs="宋体"/>
        </w:rPr>
        <w:t>2.4预算金额：148万元</w:t>
      </w:r>
    </w:p>
    <w:p>
      <w:pPr>
        <w:pStyle w:val="2"/>
        <w:spacing w:line="360" w:lineRule="auto"/>
        <w:ind w:firstLine="420"/>
        <w:rPr>
          <w:rFonts w:ascii="宋体" w:hAnsi="宋体" w:cs="宋体"/>
        </w:rPr>
      </w:pPr>
      <w:r>
        <w:rPr>
          <w:rFonts w:hint="eastAsia" w:ascii="宋体" w:hAnsi="宋体" w:cs="宋体"/>
        </w:rPr>
        <w:t>2.5资金来源：财政资金</w:t>
      </w:r>
    </w:p>
    <w:p>
      <w:pPr>
        <w:spacing w:line="360" w:lineRule="auto"/>
        <w:ind w:firstLine="420" w:firstLineChars="200"/>
        <w:rPr>
          <w:rFonts w:ascii="宋体" w:hAnsi="宋体" w:cs="宋体"/>
          <w:highlight w:val="yellow"/>
        </w:rPr>
      </w:pPr>
      <w:r>
        <w:rPr>
          <w:rFonts w:hint="eastAsia" w:ascii="宋体" w:hAnsi="宋体" w:cs="宋体"/>
        </w:rPr>
        <w:t>2.6设计周期：40日历天</w:t>
      </w:r>
    </w:p>
    <w:p>
      <w:pPr>
        <w:spacing w:line="360" w:lineRule="auto"/>
        <w:ind w:firstLine="420" w:firstLineChars="200"/>
        <w:rPr>
          <w:rFonts w:ascii="宋体" w:hAnsi="宋体" w:cs="宋体"/>
        </w:rPr>
      </w:pPr>
      <w:r>
        <w:rPr>
          <w:rFonts w:hint="eastAsia" w:ascii="宋体" w:hAnsi="宋体" w:cs="宋体"/>
        </w:rPr>
        <w:t>2.7标段划分：本项目划分一个标段</w:t>
      </w:r>
    </w:p>
    <w:p>
      <w:pPr>
        <w:spacing w:line="360" w:lineRule="auto"/>
        <w:ind w:firstLine="420" w:firstLineChars="200"/>
        <w:rPr>
          <w:rFonts w:hint="eastAsia" w:ascii="宋体" w:hAnsi="宋体" w:cs="宋体"/>
        </w:rPr>
      </w:pPr>
      <w:r>
        <w:rPr>
          <w:rFonts w:hint="eastAsia" w:ascii="宋体" w:hAnsi="宋体" w:cs="宋体"/>
        </w:rPr>
        <w:t>2.8质量标准：符合现行建设标准、设计规范、规程、规定等</w:t>
      </w:r>
    </w:p>
    <w:p>
      <w:pPr>
        <w:spacing w:line="360" w:lineRule="auto"/>
        <w:rPr>
          <w:rFonts w:ascii="宋体" w:hAnsi="宋体" w:cs="宋体"/>
          <w:b/>
          <w:bCs/>
        </w:rPr>
      </w:pPr>
      <w:r>
        <w:rPr>
          <w:rFonts w:hint="eastAsia" w:ascii="宋体" w:hAnsi="宋体" w:cs="宋体"/>
          <w:b/>
          <w:bCs/>
        </w:rPr>
        <w:t>三、投标人资格要求</w:t>
      </w:r>
    </w:p>
    <w:p>
      <w:pPr>
        <w:spacing w:line="446" w:lineRule="atLeast"/>
        <w:ind w:firstLine="420"/>
        <w:rPr>
          <w:rFonts w:ascii="宋体" w:hAnsi="宋体" w:cs="宋体"/>
        </w:rPr>
      </w:pPr>
      <w:r>
        <w:rPr>
          <w:rFonts w:hint="eastAsia" w:ascii="宋体" w:hAnsi="宋体" w:cs="宋体"/>
        </w:rPr>
        <w:t>3.1供应商须符合《政府采购法》第二十二条规定的条件：</w:t>
      </w:r>
    </w:p>
    <w:p>
      <w:pPr>
        <w:spacing w:line="446" w:lineRule="atLeast"/>
        <w:ind w:firstLine="840" w:firstLineChars="400"/>
        <w:rPr>
          <w:rFonts w:ascii="宋体" w:hAnsi="宋体" w:cs="宋体"/>
        </w:rPr>
      </w:pPr>
      <w:r>
        <w:rPr>
          <w:rFonts w:hint="eastAsia" w:ascii="宋体" w:hAnsi="宋体" w:cs="宋体"/>
        </w:rPr>
        <w:t>（一）具有独立承担民事责任的能力；</w:t>
      </w:r>
      <w:r>
        <w:rPr>
          <w:rFonts w:hint="eastAsia" w:ascii="宋体" w:hAnsi="宋体" w:cs="宋体"/>
        </w:rPr>
        <w:br w:type="textWrapping"/>
      </w:r>
      <w:r>
        <w:rPr>
          <w:rFonts w:hint="eastAsia" w:ascii="宋体" w:hAnsi="宋体" w:cs="宋体"/>
        </w:rPr>
        <w:t>    （二）具有良好的商业信誉和健全的</w:t>
      </w:r>
      <w:r>
        <w:fldChar w:fldCharType="begin"/>
      </w:r>
      <w:r>
        <w:instrText xml:space="preserve"> HYPERLINK "https://www.baidu.com/s?wd=%E8%B4%A2%E5%8A%A1%E4%BC%9A%E8%AE%A1%E5%88%B6%E5%BA%A6&amp;tn=44039180_cpr&amp;fenlei=mv6quAkxTZn0IZRqIHckPjm4nH00T1Y3ujD1PW0LuhDdmHm4Py7B0ZwV5Hcvrjm3rH6sPfKWUMw85HfYnjn4nH6sgvPsT6KdThsqpZwYTjCEQLGCpyw9Uz4Bmy-bIi4WUvYETgN-TLwGUv3EnWT3nHn3rjD4" </w:instrText>
      </w:r>
      <w:r>
        <w:fldChar w:fldCharType="separate"/>
      </w:r>
      <w:r>
        <w:rPr>
          <w:rFonts w:hint="eastAsia" w:ascii="宋体" w:hAnsi="宋体" w:cs="宋体"/>
        </w:rPr>
        <w:t>财务会计制度</w:t>
      </w:r>
      <w:r>
        <w:rPr>
          <w:rFonts w:hint="eastAsia" w:ascii="宋体" w:hAnsi="宋体" w:cs="宋体"/>
        </w:rPr>
        <w:fldChar w:fldCharType="end"/>
      </w:r>
      <w:r>
        <w:rPr>
          <w:rFonts w:hint="eastAsia" w:ascii="宋体" w:hAnsi="宋体" w:cs="宋体"/>
        </w:rPr>
        <w:t>；</w:t>
      </w:r>
      <w:r>
        <w:rPr>
          <w:rFonts w:hint="eastAsia" w:ascii="宋体" w:hAnsi="宋体" w:cs="宋体"/>
        </w:rPr>
        <w:br w:type="textWrapping"/>
      </w:r>
      <w:r>
        <w:rPr>
          <w:rFonts w:hint="eastAsia" w:ascii="宋体" w:hAnsi="宋体" w:cs="宋体"/>
        </w:rPr>
        <w:t>    （三）具有履行合同所必需的设备和专业技术能力；</w:t>
      </w:r>
      <w:r>
        <w:rPr>
          <w:rFonts w:hint="eastAsia" w:ascii="宋体" w:hAnsi="宋体" w:cs="宋体"/>
        </w:rPr>
        <w:br w:type="textWrapping"/>
      </w:r>
      <w:r>
        <w:rPr>
          <w:rFonts w:hint="eastAsia" w:ascii="宋体" w:hAnsi="宋体" w:cs="宋体"/>
        </w:rPr>
        <w:t>    （四）有依法缴纳税收和</w:t>
      </w:r>
      <w:r>
        <w:fldChar w:fldCharType="begin"/>
      </w:r>
      <w:r>
        <w:instrText xml:space="preserve"> HYPERLINK "https://www.baidu.com/s?wd=%E7%A4%BE%E4%BC%9A%E4%BF%9D%E9%9A%9C%E8%B5%84%E9%87%91&amp;tn=44039180_cpr&amp;fenlei=mv6quAkxTZn0IZRqIHckPjm4nH00T1Y3ujD1PW0LuhDdmHm4Py7B0ZwV5Hcvrjm3rH6sPfKWUMw85HfYnjn4nH6sgvPsT6KdThsqpZwYTjCEQLGCpyw9Uz4Bmy-bIi4WUvYETgN-TLwGUv3EnWT3nHn3rjD4" </w:instrText>
      </w:r>
      <w:r>
        <w:fldChar w:fldCharType="separate"/>
      </w:r>
      <w:r>
        <w:rPr>
          <w:rFonts w:hint="eastAsia" w:ascii="宋体" w:hAnsi="宋体" w:cs="宋体"/>
        </w:rPr>
        <w:t>社会保障资金</w:t>
      </w:r>
      <w:r>
        <w:rPr>
          <w:rFonts w:hint="eastAsia" w:ascii="宋体" w:hAnsi="宋体" w:cs="宋体"/>
        </w:rPr>
        <w:fldChar w:fldCharType="end"/>
      </w:r>
      <w:r>
        <w:rPr>
          <w:rFonts w:hint="eastAsia" w:ascii="宋体" w:hAnsi="宋体" w:cs="宋体"/>
        </w:rPr>
        <w:t>的良好记录；</w:t>
      </w:r>
      <w:r>
        <w:rPr>
          <w:rFonts w:hint="eastAsia" w:ascii="宋体" w:hAnsi="宋体" w:cs="宋体"/>
        </w:rPr>
        <w:br w:type="textWrapping"/>
      </w:r>
      <w:r>
        <w:rPr>
          <w:rFonts w:hint="eastAsia" w:ascii="宋体" w:hAnsi="宋体" w:cs="宋体"/>
        </w:rPr>
        <w:t>    （五）参加政府采购活动前三年内，在经营活动中没有重大违法记录；</w:t>
      </w:r>
      <w:r>
        <w:rPr>
          <w:rFonts w:hint="eastAsia" w:ascii="宋体" w:hAnsi="宋体" w:cs="宋体"/>
        </w:rPr>
        <w:br w:type="textWrapping"/>
      </w:r>
      <w:r>
        <w:rPr>
          <w:rFonts w:hint="eastAsia" w:ascii="宋体" w:hAnsi="宋体" w:cs="宋体"/>
        </w:rPr>
        <w:t>    （六）法律、行政法规规定的其他条件。</w:t>
      </w:r>
    </w:p>
    <w:p>
      <w:pPr>
        <w:spacing w:line="446" w:lineRule="atLeast"/>
        <w:ind w:firstLine="420"/>
        <w:rPr>
          <w:rFonts w:hint="eastAsia" w:ascii="宋体" w:hAnsi="宋体" w:cs="宋体"/>
        </w:rPr>
      </w:pPr>
      <w:r>
        <w:rPr>
          <w:rFonts w:hint="eastAsia" w:ascii="宋体" w:hAnsi="宋体" w:cs="宋体"/>
        </w:rPr>
        <w:t>3.2</w:t>
      </w:r>
      <w:r>
        <w:rPr>
          <w:rFonts w:hint="eastAsia" w:ascii="宋体" w:hAnsi="宋体" w:cs="宋体"/>
          <w:highlight w:val="none"/>
        </w:rPr>
        <w:t>投标人具有独立法人资格，且具备有效的营业执照（副本）、税务登记证（副本）、</w:t>
      </w:r>
      <w:r>
        <w:rPr>
          <w:rFonts w:hint="eastAsia" w:ascii="宋体" w:hAnsi="宋体" w:cs="宋体"/>
        </w:rPr>
        <w:t>组织机构代码证（三证合一单位只需提供营业执照副本）；</w:t>
      </w:r>
    </w:p>
    <w:p>
      <w:pPr>
        <w:spacing w:line="446" w:lineRule="atLeast"/>
        <w:ind w:firstLine="420"/>
        <w:rPr>
          <w:rFonts w:hint="eastAsia" w:ascii="宋体" w:hAnsi="宋体" w:cs="宋体"/>
          <w:lang w:val="en-US" w:eastAsia="zh-CN"/>
        </w:rPr>
      </w:pPr>
      <w:r>
        <w:rPr>
          <w:rFonts w:hint="eastAsia" w:ascii="宋体" w:hAnsi="宋体" w:cs="宋体"/>
          <w:lang w:val="en-US" w:eastAsia="zh-CN"/>
        </w:rPr>
        <w:t>3.3投标人具备风景园林专项设计甲级资质及建筑行业（建筑工程）乙级及以上资质；担任本项目的总负责人应具有相关专业的高级（含）以上技术职称或国家一级注册建筑师执业资格</w:t>
      </w:r>
    </w:p>
    <w:p>
      <w:pPr>
        <w:spacing w:line="446" w:lineRule="atLeast"/>
        <w:ind w:firstLine="420"/>
        <w:rPr>
          <w:rFonts w:hint="eastAsia" w:ascii="宋体" w:hAnsi="宋体" w:cs="宋体"/>
        </w:rPr>
      </w:pPr>
      <w:r>
        <w:rPr>
          <w:rFonts w:hint="eastAsia" w:ascii="宋体" w:hAnsi="宋体" w:cs="宋体"/>
          <w:lang w:val="en-US" w:eastAsia="zh-CN"/>
        </w:rPr>
        <w:t>3.4</w:t>
      </w:r>
      <w:r>
        <w:rPr>
          <w:rFonts w:hint="eastAsia" w:ascii="宋体" w:hAnsi="宋体" w:cs="宋体"/>
        </w:rPr>
        <w:t>投标</w:t>
      </w:r>
      <w:r>
        <w:rPr>
          <w:rFonts w:hint="eastAsia" w:ascii="宋体" w:hAnsi="宋体" w:cs="宋体"/>
          <w:lang w:eastAsia="zh-CN"/>
        </w:rPr>
        <w:t>人</w:t>
      </w:r>
      <w:r>
        <w:rPr>
          <w:rFonts w:hint="eastAsia" w:ascii="宋体" w:hAnsi="宋体" w:cs="宋体"/>
        </w:rPr>
        <w:t>需提供201</w:t>
      </w:r>
      <w:r>
        <w:rPr>
          <w:rFonts w:hint="eastAsia" w:ascii="宋体" w:hAnsi="宋体" w:cs="宋体"/>
          <w:lang w:val="en-US" w:eastAsia="zh-CN"/>
        </w:rPr>
        <w:t>5</w:t>
      </w:r>
      <w:r>
        <w:rPr>
          <w:rFonts w:hint="eastAsia" w:ascii="宋体" w:hAnsi="宋体" w:cs="宋体"/>
        </w:rPr>
        <w:t xml:space="preserve"> 年 1 月 1 日至今承担过类似业绩一份（以合同签订日期为准，类似业绩是指单个风景园林工程设计合同金额不少于100万元的项目，提供中标通知书及合同原件）；</w:t>
      </w:r>
    </w:p>
    <w:p>
      <w:pPr>
        <w:spacing w:line="446" w:lineRule="atLeast"/>
        <w:ind w:firstLine="420"/>
        <w:rPr>
          <w:rFonts w:hint="eastAsia" w:ascii="宋体" w:hAnsi="宋体" w:eastAsia="宋体" w:cs="宋体"/>
          <w:lang w:val="en-US" w:eastAsia="zh-CN"/>
        </w:rPr>
      </w:pPr>
      <w:r>
        <w:rPr>
          <w:rFonts w:hint="eastAsia" w:ascii="宋体" w:hAnsi="宋体" w:cs="宋体"/>
          <w:lang w:val="en-US" w:eastAsia="zh-CN"/>
        </w:rPr>
        <w:t>3.5</w:t>
      </w:r>
      <w:r>
        <w:rPr>
          <w:rFonts w:hint="eastAsia" w:ascii="宋体" w:hAnsi="宋体" w:cs="宋体"/>
        </w:rPr>
        <w:t>被授权人及项目负责人必须为本单位正式人员，提供供应商为其缴纳连续六个月的养老保险缴纳证明（新成立公司以成立日期为准）</w:t>
      </w:r>
      <w:r>
        <w:rPr>
          <w:rFonts w:hint="eastAsia" w:ascii="宋体" w:hAnsi="宋体" w:cs="宋体"/>
          <w:lang w:eastAsia="zh-CN"/>
        </w:rPr>
        <w:t>；</w:t>
      </w:r>
    </w:p>
    <w:p>
      <w:pPr>
        <w:spacing w:line="446" w:lineRule="atLeast"/>
        <w:ind w:firstLine="420"/>
        <w:rPr>
          <w:rFonts w:ascii="宋体" w:hAnsi="宋体" w:cs="宋体"/>
        </w:rPr>
      </w:pPr>
      <w:r>
        <w:rPr>
          <w:rFonts w:hint="eastAsia" w:ascii="宋体" w:hAnsi="宋体" w:cs="宋体"/>
          <w:lang w:val="en-US" w:eastAsia="zh-CN"/>
        </w:rPr>
        <w:t>3.6信誉要求：根</w:t>
      </w:r>
      <w:r>
        <w:rPr>
          <w:rFonts w:hint="eastAsia" w:ascii="宋体" w:hAnsi="宋体" w:cs="宋体"/>
        </w:rPr>
        <w:t>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spacing w:line="446" w:lineRule="atLeast"/>
        <w:ind w:firstLine="420"/>
        <w:rPr>
          <w:rFonts w:ascii="宋体" w:hAnsi="宋体" w:cs="宋体"/>
        </w:rPr>
      </w:pPr>
      <w:r>
        <w:rPr>
          <w:rFonts w:hint="eastAsia" w:ascii="宋体" w:hAnsi="宋体" w:cs="宋体"/>
        </w:rPr>
        <w:t>3.</w:t>
      </w:r>
      <w:r>
        <w:rPr>
          <w:rFonts w:hint="eastAsia" w:ascii="宋体" w:hAnsi="宋体" w:cs="宋体"/>
          <w:lang w:val="en-US" w:eastAsia="zh-CN"/>
        </w:rPr>
        <w:t>7</w:t>
      </w:r>
      <w:r>
        <w:rPr>
          <w:rFonts w:hint="eastAsia" w:ascii="宋体" w:hAnsi="宋体" w:cs="宋体"/>
        </w:rPr>
        <w:t>投标单位需提供无行贿犯罪记录承诺书。（出具由“中国裁判文书网”网站查询近三年来法人、法定代表人、法定代表人委托人无行贿犯罪记录网页截图加盖企业公章证明），若有行贿犯罪记录则取消其投标资格；</w:t>
      </w:r>
    </w:p>
    <w:p>
      <w:pPr>
        <w:spacing w:line="446" w:lineRule="atLeast"/>
        <w:ind w:firstLine="420"/>
        <w:rPr>
          <w:rFonts w:ascii="宋体" w:hAnsi="宋体" w:cs="宋体"/>
        </w:rPr>
      </w:pPr>
      <w:r>
        <w:rPr>
          <w:rFonts w:hint="eastAsia" w:ascii="宋体" w:hAnsi="宋体" w:cs="宋体"/>
        </w:rPr>
        <w:t>3.</w:t>
      </w:r>
      <w:r>
        <w:rPr>
          <w:rFonts w:hint="eastAsia" w:ascii="宋体" w:hAnsi="宋体" w:cs="宋体"/>
          <w:lang w:val="en-US" w:eastAsia="zh-CN"/>
        </w:rPr>
        <w:t>8</w:t>
      </w:r>
      <w:r>
        <w:rPr>
          <w:rFonts w:hint="eastAsia" w:ascii="宋体" w:hAnsi="宋体" w:cs="宋体"/>
        </w:rPr>
        <w:t>不接受联合体投标。</w:t>
      </w:r>
    </w:p>
    <w:p>
      <w:pPr>
        <w:spacing w:line="360" w:lineRule="auto"/>
        <w:rPr>
          <w:rFonts w:ascii="宋体" w:hAnsi="宋体" w:cs="宋体"/>
          <w:b/>
          <w:bCs/>
        </w:rPr>
      </w:pPr>
      <w:r>
        <w:rPr>
          <w:rFonts w:hint="eastAsia" w:ascii="宋体" w:hAnsi="宋体" w:cs="宋体"/>
          <w:b/>
          <w:bCs/>
        </w:rPr>
        <w:t>四、资格审查方式</w:t>
      </w:r>
    </w:p>
    <w:p>
      <w:pPr>
        <w:spacing w:line="360" w:lineRule="auto"/>
        <w:ind w:firstLine="420" w:firstLineChars="200"/>
        <w:rPr>
          <w:rFonts w:ascii="宋体" w:hAnsi="宋体" w:cs="宋体"/>
        </w:rPr>
      </w:pPr>
      <w:r>
        <w:rPr>
          <w:rFonts w:hint="eastAsia" w:ascii="宋体" w:hAnsi="宋体" w:cs="宋体"/>
        </w:rPr>
        <w:t>本次招标实行资格后审，资格审查不合格的投标人将否决其投标。</w:t>
      </w:r>
    </w:p>
    <w:p>
      <w:pPr>
        <w:spacing w:line="446" w:lineRule="atLeast"/>
        <w:rPr>
          <w:rFonts w:ascii="&amp;quot" w:hAnsi="&amp;quot" w:cs="宋体"/>
          <w:color w:val="444444"/>
          <w:kern w:val="0"/>
          <w:szCs w:val="21"/>
        </w:rPr>
      </w:pPr>
      <w:r>
        <w:rPr>
          <w:rFonts w:hint="eastAsia" w:ascii="宋体" w:hAnsi="宋体" w:cs="宋体"/>
          <w:b/>
          <w:bCs/>
        </w:rPr>
        <w:t>五、</w:t>
      </w:r>
      <w:r>
        <w:rPr>
          <w:rFonts w:hint="eastAsia" w:ascii="宋体" w:hAnsi="宋体" w:cs="宋体"/>
          <w:b/>
          <w:bCs/>
          <w:color w:val="000000"/>
          <w:kern w:val="0"/>
          <w:szCs w:val="21"/>
        </w:rPr>
        <w:t xml:space="preserve">报名及采购文件发售信息 </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5.1报名及招标文件售出时间：2018年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日—2018年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 上午8:30—12:00，下午15:00—18:00（节假日除外）；</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5.2报名及招标文件售出地点：温县公共资源交易中心一楼质询室；</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5.3招标文件售出方式：现场出售；</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5.4招标文件售价：人民币300元/份（售后不退）。</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5.5报名及购买招标文件时携带材料及要求：企业营业执照（副本）、税务登记证（副本）、组织机构代码证（副本）或三证合一的营业执照（原件）、企业法定代表人证明或其委托代理人的委托书及本人身份证（原件）、</w:t>
      </w:r>
      <w:r>
        <w:rPr>
          <w:rFonts w:hint="eastAsia" w:ascii="宋体" w:hAnsi="宋体" w:cs="宋体"/>
        </w:rPr>
        <w:t>风景园林专项设计甲级资质及建筑行业（建筑工程）乙级及以上资质</w:t>
      </w:r>
      <w:r>
        <w:rPr>
          <w:rFonts w:hint="eastAsia" w:ascii="宋体" w:hAnsi="宋体" w:cs="宋体"/>
          <w:lang w:eastAsia="zh-CN"/>
        </w:rPr>
        <w:t>，被授权人及项目负责人相关资料</w:t>
      </w:r>
      <w:r>
        <w:rPr>
          <w:rFonts w:hint="eastAsia" w:ascii="宋体" w:hAnsi="宋体" w:cs="宋体"/>
          <w:color w:val="000000"/>
          <w:kern w:val="0"/>
          <w:szCs w:val="21"/>
        </w:rPr>
        <w:t>。</w:t>
      </w:r>
    </w:p>
    <w:p>
      <w:pPr>
        <w:widowControl/>
        <w:spacing w:line="446" w:lineRule="atLeast"/>
        <w:ind w:firstLine="630"/>
        <w:jc w:val="left"/>
        <w:rPr>
          <w:rFonts w:ascii="&amp;quot" w:hAnsi="&amp;quot" w:cs="宋体"/>
          <w:color w:val="444444"/>
          <w:kern w:val="0"/>
          <w:szCs w:val="21"/>
        </w:rPr>
      </w:pPr>
      <w:r>
        <w:rPr>
          <w:rFonts w:hint="eastAsia" w:ascii="宋体" w:hAnsi="宋体" w:cs="宋体"/>
          <w:b/>
          <w:bCs/>
          <w:color w:val="000000"/>
          <w:kern w:val="0"/>
          <w:szCs w:val="21"/>
          <w:shd w:val="clear" w:color="auto" w:fill="FFFFFF"/>
        </w:rPr>
        <w:t>以上证件提供原件并留存加盖公章复印件一套。</w:t>
      </w:r>
    </w:p>
    <w:p>
      <w:pPr>
        <w:spacing w:line="360" w:lineRule="auto"/>
        <w:rPr>
          <w:rFonts w:ascii="宋体" w:hAnsi="宋体" w:cs="宋体"/>
          <w:b/>
          <w:bCs/>
        </w:rPr>
      </w:pPr>
      <w:r>
        <w:rPr>
          <w:rFonts w:hint="eastAsia" w:ascii="宋体" w:hAnsi="宋体" w:cs="宋体"/>
          <w:b/>
          <w:bCs/>
        </w:rPr>
        <w:t>七、投标文件的递交</w:t>
      </w:r>
    </w:p>
    <w:p>
      <w:pPr>
        <w:spacing w:line="360" w:lineRule="auto"/>
        <w:ind w:firstLine="420" w:firstLineChars="200"/>
        <w:rPr>
          <w:rFonts w:ascii="宋体" w:hAnsi="宋体" w:cs="宋体"/>
        </w:rPr>
      </w:pPr>
      <w:r>
        <w:rPr>
          <w:rFonts w:hint="eastAsia" w:ascii="宋体" w:hAnsi="宋体" w:cs="宋体"/>
        </w:rPr>
        <w:t>7.1投标文件递交的截止时间：2018年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日09时00分（北京时间）；</w:t>
      </w:r>
    </w:p>
    <w:p>
      <w:pPr>
        <w:spacing w:line="360" w:lineRule="auto"/>
        <w:ind w:firstLine="420" w:firstLineChars="200"/>
        <w:rPr>
          <w:rFonts w:ascii="宋体" w:hAnsi="宋体" w:cs="宋体"/>
        </w:rPr>
      </w:pPr>
      <w:r>
        <w:rPr>
          <w:rFonts w:hint="eastAsia" w:ascii="宋体" w:hAnsi="宋体" w:cs="宋体"/>
        </w:rPr>
        <w:t>7.2投标文件递交的地点：</w:t>
      </w:r>
      <w:r>
        <w:rPr>
          <w:rFonts w:hint="eastAsia"/>
          <w:color w:val="000000"/>
          <w:szCs w:val="21"/>
        </w:rPr>
        <w:t>温县公共资源交易中心</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7.3逾期送达的或者未送达指定地点的投标文件，招标人不予受理。</w:t>
      </w:r>
    </w:p>
    <w:p>
      <w:pPr>
        <w:spacing w:line="360" w:lineRule="auto"/>
        <w:rPr>
          <w:rFonts w:ascii="宋体" w:hAnsi="宋体" w:cs="宋体"/>
          <w:b/>
          <w:bCs/>
        </w:rPr>
      </w:pPr>
      <w:r>
        <w:rPr>
          <w:rFonts w:hint="eastAsia" w:ascii="宋体" w:hAnsi="宋体" w:cs="宋体"/>
          <w:b/>
          <w:bCs/>
        </w:rPr>
        <w:t>八、发布招标公告的媒介</w:t>
      </w:r>
    </w:p>
    <w:p>
      <w:pPr>
        <w:spacing w:line="360" w:lineRule="auto"/>
        <w:ind w:firstLine="420" w:firstLineChars="200"/>
        <w:rPr>
          <w:rFonts w:ascii="宋体" w:hAnsi="宋体" w:cs="宋体"/>
        </w:rPr>
      </w:pPr>
      <w:r>
        <w:rPr>
          <w:rFonts w:hint="eastAsia"/>
          <w:color w:val="000000"/>
          <w:szCs w:val="21"/>
        </w:rPr>
        <w:t>本次招标公告同时在</w:t>
      </w:r>
      <w:r>
        <w:rPr>
          <w:rFonts w:hint="eastAsia" w:ascii="宋体" w:hAnsi="宋体" w:cs="宋体"/>
          <w:szCs w:val="21"/>
        </w:rPr>
        <w:t>《河南省政府采购网》、《温县公共资源交易中心网》</w:t>
      </w:r>
      <w:bookmarkStart w:id="539" w:name="_GoBack"/>
      <w:bookmarkEnd w:id="539"/>
      <w:r>
        <w:rPr>
          <w:rFonts w:hint="eastAsia"/>
          <w:color w:val="000000"/>
          <w:szCs w:val="21"/>
        </w:rPr>
        <w:t>上发布</w:t>
      </w:r>
      <w:r>
        <w:rPr>
          <w:rFonts w:hint="eastAsia" w:ascii="宋体" w:hAnsi="宋体" w:cs="宋体"/>
        </w:rPr>
        <w:t>，公告期为</w:t>
      </w:r>
      <w:r>
        <w:rPr>
          <w:rFonts w:hint="eastAsia" w:ascii="宋体" w:hAnsi="宋体" w:cs="宋体"/>
          <w:lang w:val="en-US" w:eastAsia="zh-CN"/>
        </w:rPr>
        <w:t>7</w:t>
      </w:r>
      <w:r>
        <w:rPr>
          <w:rFonts w:hint="eastAsia" w:ascii="宋体" w:hAnsi="宋体" w:cs="宋体"/>
        </w:rPr>
        <w:t>个工作日。</w:t>
      </w:r>
      <w:bookmarkEnd w:id="23"/>
      <w:bookmarkEnd w:id="24"/>
    </w:p>
    <w:p>
      <w:pPr>
        <w:spacing w:line="360" w:lineRule="auto"/>
        <w:rPr>
          <w:rFonts w:ascii="宋体" w:hAnsi="宋体" w:cs="宋体"/>
          <w:b/>
          <w:bCs/>
        </w:rPr>
      </w:pPr>
      <w:r>
        <w:rPr>
          <w:rFonts w:hint="eastAsia" w:ascii="宋体" w:hAnsi="宋体" w:cs="宋体"/>
          <w:b/>
          <w:bCs/>
        </w:rPr>
        <w:t>九、投标保证金</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投标保证金的金额：</w:t>
      </w:r>
      <w:r>
        <w:rPr>
          <w:rFonts w:hint="eastAsia" w:ascii="宋体" w:hAnsi="宋体" w:cs="宋体"/>
          <w:color w:val="000000"/>
          <w:kern w:val="0"/>
          <w:szCs w:val="21"/>
          <w:lang w:val="en-US" w:eastAsia="zh-CN"/>
        </w:rPr>
        <w:t>14800</w:t>
      </w:r>
      <w:r>
        <w:rPr>
          <w:rFonts w:hint="eastAsia" w:ascii="宋体" w:hAnsi="宋体" w:cs="宋体"/>
          <w:color w:val="000000"/>
          <w:kern w:val="0"/>
          <w:szCs w:val="21"/>
        </w:rPr>
        <w:t>元</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投标保证金的缴纳形式：企业账户转账。</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 xml:space="preserve">开户：中国邮政储蓄银行有限责任公司温县温泉路支行 </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开户单位：温县财政国库支付中心公共资源交易专户  </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账号：100435110440010001</w:t>
      </w:r>
    </w:p>
    <w:p>
      <w:pPr>
        <w:widowControl/>
        <w:spacing w:line="446" w:lineRule="atLeast"/>
        <w:ind w:firstLine="420"/>
        <w:jc w:val="left"/>
        <w:rPr>
          <w:rFonts w:hint="eastAsia" w:ascii="&amp;quot" w:hAnsi="&amp;quot" w:cs="宋体"/>
          <w:color w:val="444444"/>
          <w:kern w:val="0"/>
          <w:szCs w:val="21"/>
        </w:rPr>
      </w:pPr>
      <w:r>
        <w:rPr>
          <w:rFonts w:hint="eastAsia" w:ascii="宋体" w:hAnsi="宋体" w:cs="宋体"/>
          <w:color w:val="000000"/>
          <w:kern w:val="0"/>
          <w:szCs w:val="21"/>
        </w:rPr>
        <w:t>递交时间：投标人必须于2018年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日16时前，交至指定账户，以实际到账时间为准（注意1、附言请写清项目名称、项目编号2、请选择适当汇划方式，注意到账时间）。</w:t>
      </w:r>
    </w:p>
    <w:p>
      <w:pPr>
        <w:spacing w:line="360" w:lineRule="auto"/>
        <w:rPr>
          <w:rFonts w:ascii="宋体" w:hAnsi="宋体" w:cs="宋体"/>
          <w:b/>
          <w:bCs/>
        </w:rPr>
      </w:pPr>
      <w:r>
        <w:rPr>
          <w:rFonts w:hint="eastAsia" w:ascii="宋体" w:hAnsi="宋体" w:cs="宋体"/>
          <w:b/>
          <w:bCs/>
        </w:rPr>
        <w:t>十、联系方式</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采购人：温县住房和城乡建设局</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联系人：</w:t>
      </w:r>
      <w:r>
        <w:rPr>
          <w:rFonts w:hint="eastAsia" w:ascii="宋体" w:hAnsi="宋体" w:cs="宋体"/>
          <w:szCs w:val="21"/>
          <w:lang w:eastAsia="zh-CN"/>
        </w:rPr>
        <w:t>王先生</w:t>
      </w:r>
      <w:r>
        <w:rPr>
          <w:rFonts w:hint="eastAsia" w:ascii="宋体" w:hAnsi="宋体" w:cs="宋体"/>
          <w:color w:val="000000"/>
          <w:kern w:val="0"/>
          <w:szCs w:val="21"/>
        </w:rPr>
        <w:t xml:space="preserve"> </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电  话：</w:t>
      </w:r>
      <w:r>
        <w:rPr>
          <w:rFonts w:hint="eastAsia"/>
          <w:szCs w:val="21"/>
        </w:rPr>
        <w:t>0391--6192411</w:t>
      </w:r>
      <w:r>
        <w:rPr>
          <w:rFonts w:ascii="宋体" w:hAnsi="宋体" w:cs="宋体"/>
          <w:color w:val="000000"/>
          <w:kern w:val="0"/>
          <w:szCs w:val="21"/>
        </w:rPr>
        <w:t xml:space="preserve"> </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地  址：</w:t>
      </w:r>
      <w:r>
        <w:rPr>
          <w:rFonts w:hint="eastAsia" w:ascii="宋体" w:hAnsi="宋体" w:cs="宋体"/>
          <w:szCs w:val="21"/>
          <w:lang w:eastAsia="zh-CN"/>
        </w:rPr>
        <w:t>温县黄河路</w:t>
      </w:r>
      <w:r>
        <w:rPr>
          <w:rFonts w:hint="eastAsia" w:ascii="宋体" w:hAnsi="宋体" w:cs="宋体"/>
          <w:szCs w:val="21"/>
        </w:rPr>
        <w:t xml:space="preserve"> </w:t>
      </w:r>
      <w:r>
        <w:rPr>
          <w:rFonts w:hint="eastAsia" w:ascii="宋体" w:hAnsi="宋体" w:cs="宋体"/>
          <w:color w:val="000000"/>
          <w:kern w:val="0"/>
          <w:szCs w:val="21"/>
        </w:rPr>
        <w:t xml:space="preserve"> </w:t>
      </w:r>
    </w:p>
    <w:p>
      <w:pPr>
        <w:widowControl/>
        <w:spacing w:line="446" w:lineRule="atLeast"/>
        <w:jc w:val="left"/>
        <w:rPr>
          <w:rFonts w:hint="eastAsia" w:ascii="&amp;quot" w:hAnsi="&amp;quot" w:eastAsia="宋体" w:cs="宋体"/>
          <w:color w:val="444444"/>
          <w:kern w:val="0"/>
          <w:szCs w:val="21"/>
          <w:lang w:eastAsia="zh-CN"/>
        </w:rPr>
      </w:pPr>
      <w:r>
        <w:rPr>
          <w:rFonts w:hint="eastAsia" w:ascii="宋体" w:hAnsi="宋体" w:cs="宋体"/>
          <w:color w:val="000000"/>
          <w:kern w:val="0"/>
          <w:szCs w:val="21"/>
        </w:rPr>
        <w:t>  采购代理机构：</w:t>
      </w:r>
      <w:r>
        <w:rPr>
          <w:rFonts w:hint="eastAsia" w:ascii="宋体" w:hAnsi="宋体" w:cs="宋体"/>
          <w:color w:val="000000"/>
          <w:kern w:val="0"/>
          <w:szCs w:val="21"/>
          <w:lang w:eastAsia="zh-CN"/>
        </w:rPr>
        <w:t>阳光工程项目管理有限公司</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联系人：</w:t>
      </w:r>
      <w:r>
        <w:rPr>
          <w:rFonts w:hint="eastAsia" w:ascii="宋体" w:hAnsi="宋体" w:cs="宋体"/>
          <w:szCs w:val="21"/>
          <w:lang w:eastAsia="zh-CN"/>
        </w:rPr>
        <w:t>高先生</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电  话：</w:t>
      </w:r>
      <w:r>
        <w:rPr>
          <w:rFonts w:hint="eastAsia" w:ascii="宋体" w:hAnsi="宋体" w:cs="宋体"/>
          <w:szCs w:val="21"/>
          <w:lang w:val="en-US" w:eastAsia="zh-CN"/>
        </w:rPr>
        <w:t>18439126668</w:t>
      </w:r>
    </w:p>
    <w:p>
      <w:pPr>
        <w:widowControl/>
        <w:spacing w:line="446" w:lineRule="atLeast"/>
        <w:ind w:firstLine="420"/>
        <w:jc w:val="left"/>
        <w:rPr>
          <w:rFonts w:ascii="&amp;quot" w:hAnsi="&amp;quot" w:cs="宋体"/>
          <w:color w:val="444444"/>
          <w:kern w:val="0"/>
          <w:szCs w:val="21"/>
        </w:rPr>
      </w:pPr>
      <w:r>
        <w:rPr>
          <w:rFonts w:hint="eastAsia" w:ascii="宋体" w:hAnsi="宋体" w:cs="宋体"/>
          <w:color w:val="000000"/>
          <w:kern w:val="0"/>
          <w:szCs w:val="21"/>
        </w:rPr>
        <w:t>地  址：</w:t>
      </w:r>
      <w:r>
        <w:rPr>
          <w:rFonts w:hint="eastAsia" w:ascii="宋体" w:hAnsi="宋体" w:cs="宋体"/>
          <w:szCs w:val="21"/>
          <w:lang w:eastAsia="zh-CN"/>
        </w:rPr>
        <w:t>新乡市红旗渠平原路与新中大道交叉口</w:t>
      </w:r>
      <w:r>
        <w:rPr>
          <w:rFonts w:hint="eastAsia" w:ascii="宋体" w:hAnsi="宋体" w:cs="宋体"/>
          <w:szCs w:val="21"/>
          <w:lang w:val="en-US" w:eastAsia="zh-CN"/>
        </w:rPr>
        <w:t xml:space="preserve"> </w:t>
      </w:r>
      <w:r>
        <w:rPr>
          <w:rFonts w:ascii="&amp;quot" w:hAnsi="&amp;quot" w:cs="宋体"/>
          <w:color w:val="444444"/>
          <w:kern w:val="0"/>
          <w:szCs w:val="21"/>
        </w:rPr>
        <w:t xml:space="preserve"> </w:t>
      </w:r>
    </w:p>
    <w:p>
      <w:pPr>
        <w:widowControl/>
        <w:spacing w:line="446" w:lineRule="atLeast"/>
        <w:jc w:val="left"/>
        <w:rPr>
          <w:rFonts w:ascii="&amp;quot" w:hAnsi="&amp;quot" w:cs="宋体"/>
          <w:color w:val="444444"/>
          <w:kern w:val="0"/>
          <w:szCs w:val="21"/>
        </w:rPr>
      </w:pPr>
      <w:r>
        <w:rPr>
          <w:rFonts w:hint="eastAsia" w:ascii="宋体" w:hAnsi="宋体" w:cs="宋体"/>
          <w:color w:val="000000"/>
          <w:kern w:val="0"/>
          <w:szCs w:val="21"/>
        </w:rPr>
        <w:t>  监督单位：温县财政局</w:t>
      </w:r>
    </w:p>
    <w:p>
      <w:pPr>
        <w:widowControl/>
        <w:spacing w:line="446" w:lineRule="atLeast"/>
        <w:jc w:val="left"/>
        <w:rPr>
          <w:rFonts w:ascii="&amp;quot" w:hAnsi="&amp;quot" w:cs="宋体"/>
          <w:color w:val="444444"/>
          <w:kern w:val="0"/>
          <w:szCs w:val="21"/>
        </w:rPr>
      </w:pPr>
      <w:r>
        <w:rPr>
          <w:rFonts w:hint="eastAsia" w:ascii="宋体" w:hAnsi="宋体" w:cs="宋体"/>
          <w:color w:val="000000"/>
          <w:kern w:val="0"/>
          <w:szCs w:val="21"/>
        </w:rPr>
        <w:t>  电  话：0391-6197778</w:t>
      </w:r>
    </w:p>
    <w:p>
      <w:pPr>
        <w:spacing w:line="360" w:lineRule="auto"/>
        <w:ind w:firstLine="420" w:firstLineChars="200"/>
        <w:rPr>
          <w:rFonts w:ascii="宋体" w:hAnsi="宋体" w:cs="宋体"/>
        </w:rPr>
      </w:pPr>
    </w:p>
    <w:p>
      <w:pPr>
        <w:spacing w:line="360" w:lineRule="auto"/>
        <w:outlineLvl w:val="0"/>
        <w:rPr>
          <w:rFonts w:ascii="宋体" w:hAnsi="宋体" w:cs="宋体"/>
          <w:b/>
          <w:bCs/>
          <w:kern w:val="44"/>
          <w:szCs w:val="21"/>
        </w:rPr>
      </w:pPr>
      <w:r>
        <w:rPr>
          <w:rFonts w:hint="eastAsia" w:ascii="宋体" w:hAnsi="宋体" w:cs="宋体"/>
          <w:b/>
          <w:bCs/>
          <w:kern w:val="44"/>
          <w:szCs w:val="21"/>
        </w:rPr>
        <w:br w:type="page"/>
      </w:r>
    </w:p>
    <w:p>
      <w:pPr>
        <w:numPr>
          <w:ilvl w:val="0"/>
          <w:numId w:val="1"/>
        </w:numPr>
        <w:spacing w:line="360" w:lineRule="auto"/>
        <w:jc w:val="center"/>
        <w:outlineLvl w:val="0"/>
        <w:rPr>
          <w:rFonts w:ascii="宋体" w:hAnsi="宋体" w:cs="宋体"/>
          <w:b/>
          <w:bCs/>
          <w:kern w:val="44"/>
          <w:sz w:val="44"/>
          <w:szCs w:val="44"/>
        </w:rPr>
      </w:pPr>
      <w:bookmarkStart w:id="25" w:name="_Toc19761"/>
      <w:r>
        <w:rPr>
          <w:rFonts w:hint="eastAsia" w:ascii="宋体" w:hAnsi="宋体" w:cs="宋体"/>
          <w:b/>
          <w:bCs/>
          <w:kern w:val="44"/>
          <w:sz w:val="44"/>
          <w:szCs w:val="44"/>
        </w:rPr>
        <w:t>投标人须知</w:t>
      </w:r>
      <w:bookmarkEnd w:id="10"/>
      <w:bookmarkEnd w:id="11"/>
      <w:bookmarkEnd w:id="12"/>
      <w:bookmarkEnd w:id="13"/>
      <w:bookmarkEnd w:id="14"/>
      <w:bookmarkEnd w:id="15"/>
      <w:bookmarkEnd w:id="16"/>
      <w:bookmarkEnd w:id="17"/>
      <w:bookmarkEnd w:id="18"/>
      <w:bookmarkEnd w:id="19"/>
      <w:bookmarkEnd w:id="20"/>
      <w:bookmarkEnd w:id="21"/>
      <w:bookmarkEnd w:id="22"/>
      <w:bookmarkEnd w:id="25"/>
    </w:p>
    <w:p>
      <w:pPr>
        <w:pStyle w:val="5"/>
        <w:rPr>
          <w:rFonts w:ascii="宋体" w:hAnsi="宋体" w:eastAsia="宋体" w:cs="宋体"/>
          <w:sz w:val="21"/>
          <w:szCs w:val="21"/>
        </w:rPr>
      </w:pPr>
      <w:bookmarkStart w:id="26" w:name="_Toc246996917"/>
      <w:bookmarkStart w:id="27" w:name="_Toc179632545"/>
      <w:bookmarkStart w:id="28" w:name="_Toc144974496"/>
      <w:bookmarkStart w:id="29" w:name="_Toc296602419"/>
      <w:bookmarkStart w:id="30" w:name="_Toc152045528"/>
      <w:bookmarkStart w:id="31" w:name="_Toc246996174"/>
      <w:bookmarkStart w:id="32" w:name="_Toc152042304"/>
      <w:bookmarkStart w:id="33" w:name="_Toc247085688"/>
      <w:r>
        <w:rPr>
          <w:rFonts w:hint="eastAsia" w:ascii="宋体" w:hAnsi="宋体" w:eastAsia="宋体" w:cs="宋体"/>
          <w:sz w:val="21"/>
          <w:szCs w:val="21"/>
        </w:rPr>
        <w:t>投标人须知前附表</w:t>
      </w:r>
      <w:bookmarkEnd w:id="26"/>
      <w:bookmarkEnd w:id="27"/>
      <w:bookmarkEnd w:id="28"/>
      <w:bookmarkEnd w:id="29"/>
      <w:bookmarkEnd w:id="30"/>
      <w:bookmarkEnd w:id="31"/>
      <w:bookmarkEnd w:id="32"/>
      <w:bookmarkEnd w:id="33"/>
    </w:p>
    <w:tbl>
      <w:tblPr>
        <w:tblStyle w:val="18"/>
        <w:tblW w:w="9198" w:type="dxa"/>
        <w:tblInd w:w="0" w:type="dxa"/>
        <w:tblLayout w:type="fixed"/>
        <w:tblCellMar>
          <w:top w:w="0" w:type="dxa"/>
          <w:left w:w="108" w:type="dxa"/>
          <w:bottom w:w="0" w:type="dxa"/>
          <w:right w:w="108" w:type="dxa"/>
        </w:tblCellMar>
      </w:tblPr>
      <w:tblGrid>
        <w:gridCol w:w="1008"/>
        <w:gridCol w:w="2839"/>
        <w:gridCol w:w="5351"/>
      </w:tblGrid>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条款号</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条  款  名  称</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编  列  内  容</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招   标   人：温县住房和城乡建设局</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lang w:eastAsia="zh-CN"/>
              </w:rPr>
              <w:t>温县黄河路</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联   系   人：</w:t>
            </w:r>
            <w:r>
              <w:rPr>
                <w:rFonts w:hint="eastAsia" w:ascii="宋体" w:hAnsi="宋体" w:cs="宋体"/>
                <w:szCs w:val="21"/>
                <w:lang w:eastAsia="zh-CN"/>
              </w:rPr>
              <w:t>王先生</w:t>
            </w:r>
            <w:r>
              <w:rPr>
                <w:rFonts w:hint="eastAsia" w:ascii="宋体" w:hAnsi="宋体" w:cs="宋体"/>
              </w:rPr>
              <w:t xml:space="preserve"> </w:t>
            </w:r>
          </w:p>
          <w:p>
            <w:pPr>
              <w:spacing w:line="360" w:lineRule="auto"/>
              <w:rPr>
                <w:rFonts w:ascii="宋体" w:hAnsi="宋体" w:cs="宋体"/>
                <w:szCs w:val="21"/>
              </w:rPr>
            </w:pPr>
            <w:r>
              <w:rPr>
                <w:rFonts w:hint="eastAsia" w:ascii="宋体" w:hAnsi="宋体" w:cs="宋体"/>
                <w:szCs w:val="21"/>
              </w:rPr>
              <w:t>电        话：</w:t>
            </w:r>
            <w:r>
              <w:rPr>
                <w:rFonts w:hint="eastAsia"/>
                <w:szCs w:val="21"/>
              </w:rPr>
              <w:t>0391--6192411</w:t>
            </w:r>
            <w:r>
              <w:rPr>
                <w:rFonts w:ascii="宋体" w:hAnsi="宋体" w:cs="宋体"/>
              </w:rPr>
              <w:t xml:space="preserve"> </w:t>
            </w:r>
          </w:p>
        </w:tc>
      </w:tr>
      <w:tr>
        <w:tblPrEx>
          <w:tblLayout w:type="fixed"/>
        </w:tblPrEx>
        <w:trPr>
          <w:trHeight w:val="160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lang w:eastAsia="zh-CN"/>
              </w:rPr>
            </w:pPr>
            <w:r>
              <w:rPr>
                <w:rFonts w:hint="eastAsia" w:ascii="宋体" w:hAnsi="宋体" w:cs="宋体"/>
                <w:szCs w:val="21"/>
              </w:rPr>
              <w:t>招标代理机构：</w:t>
            </w:r>
            <w:r>
              <w:rPr>
                <w:rFonts w:hint="eastAsia" w:ascii="宋体" w:hAnsi="宋体" w:cs="宋体"/>
                <w:szCs w:val="21"/>
                <w:lang w:eastAsia="zh-CN"/>
              </w:rPr>
              <w:t>阳光工程项目管理有限公司</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lang w:eastAsia="zh-CN"/>
              </w:rPr>
              <w:t>新乡市红旗渠平原路与新中大道交叉口</w:t>
            </w:r>
            <w:r>
              <w:rPr>
                <w:rFonts w:hint="eastAsia" w:ascii="宋体" w:hAnsi="宋体" w:cs="宋体"/>
                <w:szCs w:val="21"/>
                <w:lang w:val="en-US" w:eastAsia="zh-CN"/>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联    系  人：</w:t>
            </w:r>
            <w:r>
              <w:rPr>
                <w:rFonts w:hint="eastAsia" w:ascii="宋体" w:hAnsi="宋体" w:cs="宋体"/>
                <w:szCs w:val="21"/>
                <w:lang w:eastAsia="zh-CN"/>
              </w:rPr>
              <w:t>高先生</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lang w:val="en-US" w:eastAsia="zh-CN"/>
              </w:rPr>
              <w:t>18439126668</w:t>
            </w:r>
            <w:r>
              <w:rPr>
                <w:rFonts w:ascii="宋体" w:hAnsi="宋体" w:cs="宋体"/>
                <w:szCs w:val="21"/>
              </w:rPr>
              <w:t xml:space="preserve"> </w:t>
            </w:r>
          </w:p>
        </w:tc>
      </w:tr>
      <w:tr>
        <w:tblPrEx>
          <w:tblLayout w:type="fixed"/>
          <w:tblCellMar>
            <w:top w:w="0" w:type="dxa"/>
            <w:left w:w="108" w:type="dxa"/>
            <w:bottom w:w="0" w:type="dxa"/>
            <w:right w:w="108" w:type="dxa"/>
          </w:tblCellMar>
        </w:tblPrEx>
        <w:trPr>
          <w:trHeight w:val="756"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 xml:space="preserve">温县黄河路、太行路、古温大街、慈胜大街中段、人民大街中段沿街建筑立面改造设计项目   </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highlight w:val="none"/>
              </w:rPr>
              <w:t>温交易【2018】</w:t>
            </w:r>
            <w:r>
              <w:rPr>
                <w:rFonts w:hint="eastAsia" w:ascii="宋体" w:hAnsi="宋体" w:cs="宋体"/>
                <w:highlight w:val="none"/>
                <w:lang w:val="en-US" w:eastAsia="zh-CN"/>
              </w:rPr>
              <w:t>248</w:t>
            </w:r>
            <w:r>
              <w:rPr>
                <w:rFonts w:hint="eastAsia" w:ascii="宋体" w:hAnsi="宋体" w:cs="宋体"/>
                <w:highlight w:val="none"/>
              </w:rPr>
              <w:t xml:space="preserve">号 </w:t>
            </w:r>
            <w:r>
              <w:rPr>
                <w:rFonts w:ascii="宋体" w:hAnsi="宋体" w:cs="宋体"/>
              </w:rPr>
              <w:t xml:space="preserve">  </w:t>
            </w:r>
            <w:r>
              <w:rPr>
                <w:rFonts w:hint="eastAsia" w:ascii="宋体" w:hAnsi="宋体" w:cs="宋体"/>
              </w:rPr>
              <w:t>温政采【2018】194号</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招标内容</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温县黄河路、太行路、古温大街、慈胜大街中段、人民大街中段沿街建筑立面改造设计</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设计周期</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Layout w:type="fixed"/>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28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质量标准</w:t>
            </w:r>
          </w:p>
        </w:tc>
        <w:tc>
          <w:tcPr>
            <w:tcW w:w="5351"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宋体" w:hAnsi="宋体" w:cs="宋体"/>
                <w:szCs w:val="21"/>
              </w:rPr>
            </w:pPr>
            <w:r>
              <w:rPr>
                <w:rFonts w:hint="eastAsia" w:ascii="宋体" w:hAnsi="宋体" w:eastAsia="宋体" w:cs="宋体"/>
                <w:kern w:val="2"/>
                <w:sz w:val="21"/>
                <w:szCs w:val="21"/>
                <w:lang w:val="en-US" w:eastAsia="zh-CN" w:bidi="ar-SA"/>
              </w:rPr>
              <w:t>符合现行建设标准、设计规范、规程、规定等</w:t>
            </w:r>
          </w:p>
        </w:tc>
      </w:tr>
      <w:tr>
        <w:tblPrEx>
          <w:tblLayout w:type="fixed"/>
          <w:tblCellMar>
            <w:top w:w="0" w:type="dxa"/>
            <w:left w:w="108" w:type="dxa"/>
            <w:bottom w:w="0" w:type="dxa"/>
            <w:right w:w="108" w:type="dxa"/>
          </w:tblCellMar>
        </w:tblPrEx>
        <w:trPr>
          <w:trHeight w:val="1691"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5351" w:type="dxa"/>
            <w:tcBorders>
              <w:top w:val="single" w:color="auto" w:sz="4" w:space="0"/>
              <w:left w:val="single" w:color="auto" w:sz="4" w:space="0"/>
              <w:bottom w:val="single" w:color="auto" w:sz="4" w:space="0"/>
              <w:right w:val="single" w:color="auto" w:sz="4" w:space="0"/>
            </w:tcBorders>
            <w:vAlign w:val="center"/>
          </w:tcPr>
          <w:p>
            <w:pPr>
              <w:spacing w:line="446" w:lineRule="atLeast"/>
              <w:rPr>
                <w:rFonts w:ascii="宋体" w:hAnsi="宋体" w:cs="宋体"/>
              </w:rPr>
            </w:pPr>
            <w:r>
              <w:rPr>
                <w:rFonts w:hint="eastAsia" w:ascii="宋体" w:hAnsi="宋体" w:cs="宋体"/>
              </w:rPr>
              <w:t>1．供应商须符合《政府采购法》第二十二条规定的条件：</w:t>
            </w:r>
          </w:p>
          <w:p>
            <w:pPr>
              <w:spacing w:line="446" w:lineRule="atLeast"/>
              <w:rPr>
                <w:rFonts w:ascii="宋体" w:hAnsi="宋体" w:cs="宋体"/>
              </w:rPr>
            </w:pPr>
            <w:r>
              <w:rPr>
                <w:rFonts w:hint="eastAsia" w:ascii="宋体" w:hAnsi="宋体" w:cs="宋体"/>
              </w:rPr>
              <w:t>（一）具有独立承担民事责任的能力；</w:t>
            </w:r>
            <w:r>
              <w:rPr>
                <w:rFonts w:hint="eastAsia" w:ascii="宋体" w:hAnsi="宋体" w:cs="宋体"/>
              </w:rPr>
              <w:br w:type="textWrapping"/>
            </w:r>
            <w:r>
              <w:rPr>
                <w:rFonts w:hint="eastAsia" w:ascii="宋体" w:hAnsi="宋体" w:cs="宋体"/>
              </w:rPr>
              <w:t>（二）具有良好的商业信誉和健全的</w:t>
            </w:r>
            <w:r>
              <w:fldChar w:fldCharType="begin"/>
            </w:r>
            <w:r>
              <w:instrText xml:space="preserve"> HYPERLINK "https://www.baidu.com/s?wd=%E8%B4%A2%E5%8A%A1%E4%BC%9A%E8%AE%A1%E5%88%B6%E5%BA%A6&amp;tn=44039180_cpr&amp;fenlei=mv6quAkxTZn0IZRqIHckPjm4nH00T1Y3ujD1PW0LuhDdmHm4Py7B0ZwV5Hcvrjm3rH6sPfKWUMw85HfYnjn4nH6sgvPsT6KdThsqpZwYTjCEQLGCpyw9Uz4Bmy-bIi4WUvYETgN-TLwGUv3EnWT3nHn3rjD4" </w:instrText>
            </w:r>
            <w:r>
              <w:fldChar w:fldCharType="separate"/>
            </w:r>
            <w:r>
              <w:rPr>
                <w:rFonts w:hint="eastAsia" w:ascii="宋体" w:hAnsi="宋体" w:cs="宋体"/>
              </w:rPr>
              <w:t>财务会计制度</w:t>
            </w:r>
            <w:r>
              <w:rPr>
                <w:rFonts w:hint="eastAsia" w:ascii="宋体" w:hAnsi="宋体" w:cs="宋体"/>
              </w:rPr>
              <w:fldChar w:fldCharType="end"/>
            </w:r>
            <w:r>
              <w:rPr>
                <w:rFonts w:hint="eastAsia" w:ascii="宋体" w:hAnsi="宋体" w:cs="宋体"/>
              </w:rPr>
              <w:t>；</w:t>
            </w:r>
            <w:r>
              <w:rPr>
                <w:rFonts w:hint="eastAsia" w:ascii="宋体" w:hAnsi="宋体" w:cs="宋体"/>
              </w:rPr>
              <w:br w:type="textWrapping"/>
            </w:r>
            <w:r>
              <w:rPr>
                <w:rFonts w:hint="eastAsia" w:ascii="宋体" w:hAnsi="宋体" w:cs="宋体"/>
              </w:rPr>
              <w:t>（三）具有履行合同所必需的设备和专业技术能力；</w:t>
            </w:r>
            <w:r>
              <w:rPr>
                <w:rFonts w:hint="eastAsia" w:ascii="宋体" w:hAnsi="宋体" w:cs="宋体"/>
              </w:rPr>
              <w:br w:type="textWrapping"/>
            </w:r>
            <w:r>
              <w:rPr>
                <w:rFonts w:hint="eastAsia" w:ascii="宋体" w:hAnsi="宋体" w:cs="宋体"/>
              </w:rPr>
              <w:t>（四）有依法缴纳税收和</w:t>
            </w:r>
            <w:r>
              <w:fldChar w:fldCharType="begin"/>
            </w:r>
            <w:r>
              <w:instrText xml:space="preserve"> HYPERLINK "https://www.baidu.com/s?wd=%E7%A4%BE%E4%BC%9A%E4%BF%9D%E9%9A%9C%E8%B5%84%E9%87%91&amp;tn=44039180_cpr&amp;fenlei=mv6quAkxTZn0IZRqIHckPjm4nH00T1Y3ujD1PW0LuhDdmHm4Py7B0ZwV5Hcvrjm3rH6sPfKWUMw85HfYnjn4nH6sgvPsT6KdThsqpZwYTjCEQLGCpyw9Uz4Bmy-bIi4WUvYETgN-TLwGUv3EnWT3nHn3rjD4" </w:instrText>
            </w:r>
            <w:r>
              <w:fldChar w:fldCharType="separate"/>
            </w:r>
            <w:r>
              <w:rPr>
                <w:rFonts w:hint="eastAsia" w:ascii="宋体" w:hAnsi="宋体" w:cs="宋体"/>
              </w:rPr>
              <w:t>社会保障资金</w:t>
            </w:r>
            <w:r>
              <w:rPr>
                <w:rFonts w:hint="eastAsia" w:ascii="宋体" w:hAnsi="宋体" w:cs="宋体"/>
              </w:rPr>
              <w:fldChar w:fldCharType="end"/>
            </w:r>
            <w:r>
              <w:rPr>
                <w:rFonts w:hint="eastAsia" w:ascii="宋体" w:hAnsi="宋体" w:cs="宋体"/>
              </w:rPr>
              <w:t>的良好记录；</w:t>
            </w:r>
            <w:r>
              <w:rPr>
                <w:rFonts w:hint="eastAsia" w:ascii="宋体" w:hAnsi="宋体" w:cs="宋体"/>
              </w:rPr>
              <w:br w:type="textWrapping"/>
            </w:r>
            <w:r>
              <w:rPr>
                <w:rFonts w:hint="eastAsia" w:ascii="宋体" w:hAnsi="宋体" w:cs="宋体"/>
              </w:rPr>
              <w:t>（五）参加政府采购活动前三年内，在经营活动中没有重大违法记录；</w:t>
            </w:r>
            <w:r>
              <w:rPr>
                <w:rFonts w:hint="eastAsia" w:ascii="宋体" w:hAnsi="宋体" w:cs="宋体"/>
              </w:rPr>
              <w:br w:type="textWrapping"/>
            </w:r>
            <w:r>
              <w:rPr>
                <w:rFonts w:hint="eastAsia" w:ascii="宋体" w:hAnsi="宋体" w:cs="宋体"/>
              </w:rPr>
              <w:t>（六）法律、行政法规规定的其他条件。</w:t>
            </w:r>
          </w:p>
          <w:p>
            <w:pPr>
              <w:spacing w:line="446" w:lineRule="atLeast"/>
              <w:rPr>
                <w:rFonts w:ascii="宋体" w:hAnsi="宋体" w:cs="宋体"/>
              </w:rPr>
            </w:pPr>
            <w:r>
              <w:rPr>
                <w:rFonts w:hint="eastAsia" w:ascii="宋体" w:hAnsi="宋体" w:cs="宋体"/>
              </w:rPr>
              <w:t>2．投标人具有独立法人资格，且具备有效的营业执照（副本）、税务登记证（副本）、组织机构代码证（三证合一单位只需提供营业执照副本）；</w:t>
            </w:r>
          </w:p>
          <w:p>
            <w:pPr>
              <w:spacing w:line="446" w:lineRule="atLeast"/>
              <w:rPr>
                <w:rFonts w:hint="eastAsia" w:ascii="宋体" w:hAnsi="宋体" w:cs="宋体"/>
                <w:lang w:val="en-US" w:eastAsia="zh-CN"/>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lang w:val="en-US" w:eastAsia="zh-CN"/>
              </w:rPr>
              <w:t>投标人具备风景园林专项设计甲级资质及建筑行业（建筑工程）乙级及以上资质；担任本项目的总负责人应具有相关专业的高级（含）以上技术职称或国家一级注册建筑师执业资格</w:t>
            </w:r>
          </w:p>
          <w:p>
            <w:pPr>
              <w:spacing w:line="446" w:lineRule="atLeast"/>
              <w:rPr>
                <w:rFonts w:hint="eastAsia" w:ascii="宋体" w:hAnsi="宋体" w:cs="宋体"/>
              </w:rPr>
            </w:pPr>
            <w:r>
              <w:rPr>
                <w:rFonts w:hint="eastAsia" w:ascii="宋体" w:hAnsi="宋体" w:cs="宋体"/>
                <w:lang w:val="en-US" w:eastAsia="zh-CN"/>
              </w:rPr>
              <w:t>4.</w:t>
            </w:r>
            <w:r>
              <w:rPr>
                <w:rFonts w:hint="eastAsia" w:ascii="宋体" w:hAnsi="宋体" w:cs="宋体"/>
              </w:rPr>
              <w:t>投标</w:t>
            </w:r>
            <w:r>
              <w:rPr>
                <w:rFonts w:hint="eastAsia" w:ascii="宋体" w:hAnsi="宋体" w:cs="宋体"/>
                <w:lang w:eastAsia="zh-CN"/>
              </w:rPr>
              <w:t>人</w:t>
            </w:r>
            <w:r>
              <w:rPr>
                <w:rFonts w:hint="eastAsia" w:ascii="宋体" w:hAnsi="宋体" w:cs="宋体"/>
              </w:rPr>
              <w:t>需提供2014 年 1 月 1 日至今承担过类似业绩一份（以合同签订日期为准，类似业绩是指单个风景园林工程设计合同金额不少于100万元的项目，提供中标通知书及合同原件）；</w:t>
            </w:r>
          </w:p>
          <w:p>
            <w:pPr>
              <w:spacing w:line="446" w:lineRule="atLeast"/>
              <w:rPr>
                <w:rFonts w:ascii="宋体" w:hAnsi="宋体" w:cs="宋体"/>
              </w:rPr>
            </w:pPr>
            <w:r>
              <w:rPr>
                <w:rFonts w:hint="eastAsia" w:ascii="宋体" w:hAnsi="宋体" w:cs="宋体"/>
                <w:lang w:val="en-US" w:eastAsia="zh-CN"/>
              </w:rPr>
              <w:t>5.</w:t>
            </w:r>
            <w:r>
              <w:rPr>
                <w:rFonts w:hint="eastAsia" w:ascii="宋体" w:hAnsi="宋体" w:cs="宋体"/>
              </w:rPr>
              <w:t>被授权人及项目负责人必须为本单位正式人员，提供供应商为其缴纳连续六个月的养老保险缴纳证明（新成立公司以成立日期为准）</w:t>
            </w:r>
            <w:r>
              <w:rPr>
                <w:rFonts w:hint="eastAsia" w:ascii="宋体" w:hAnsi="宋体" w:cs="宋体"/>
                <w:lang w:eastAsia="zh-CN"/>
              </w:rPr>
              <w:t>；</w:t>
            </w:r>
          </w:p>
          <w:p>
            <w:pPr>
              <w:spacing w:line="446" w:lineRule="atLeast"/>
              <w:rPr>
                <w:rFonts w:ascii="宋体" w:hAnsi="宋体" w:cs="宋体"/>
              </w:rPr>
            </w:pPr>
            <w:r>
              <w:rPr>
                <w:rFonts w:hint="eastAsia" w:ascii="宋体" w:hAnsi="宋体" w:cs="宋体"/>
                <w:lang w:val="en-US" w:eastAsia="zh-CN"/>
              </w:rPr>
              <w:t>6.</w:t>
            </w:r>
            <w:r>
              <w:rPr>
                <w:rFonts w:hint="eastAsia" w:ascii="宋体" w:hAnsi="宋体" w:cs="宋体"/>
              </w:rPr>
              <w:t>信誉要求：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spacing w:line="446" w:lineRule="atLeast"/>
              <w:rPr>
                <w:rFonts w:ascii="宋体" w:hAnsi="宋体" w:cs="宋体"/>
              </w:rPr>
            </w:pPr>
            <w:r>
              <w:rPr>
                <w:rFonts w:hint="eastAsia" w:ascii="宋体" w:hAnsi="宋体" w:cs="宋体"/>
                <w:lang w:val="en-US" w:eastAsia="zh-CN"/>
              </w:rPr>
              <w:t>7.</w:t>
            </w:r>
            <w:r>
              <w:rPr>
                <w:rFonts w:hint="eastAsia" w:ascii="宋体" w:hAnsi="宋体" w:cs="宋体"/>
              </w:rPr>
              <w:t>投标单位需提供无行贿犯罪记录承诺书。（出具由“中国裁判文书网”网站查询近三年来法人、法定代表人、法定代表人委托人无行贿犯罪记录网页截图加盖企业公章证明），若有行贿犯罪记录则取消其投标资格；</w:t>
            </w:r>
          </w:p>
          <w:p>
            <w:pPr>
              <w:spacing w:line="360" w:lineRule="auto"/>
              <w:rPr>
                <w:rFonts w:ascii="宋体" w:hAnsi="宋体" w:cs="宋体"/>
                <w:szCs w:val="21"/>
              </w:rPr>
            </w:pPr>
            <w:r>
              <w:rPr>
                <w:rFonts w:hint="eastAsia" w:ascii="宋体" w:hAnsi="宋体" w:cs="宋体"/>
                <w:lang w:val="en-US" w:eastAsia="zh-CN"/>
              </w:rPr>
              <w:t>8.</w:t>
            </w:r>
            <w:r>
              <w:rPr>
                <w:rFonts w:hint="eastAsia" w:ascii="宋体" w:hAnsi="宋体" w:cs="宋体"/>
              </w:rPr>
              <w:t>不接受联合体投标。</w:t>
            </w:r>
          </w:p>
        </w:tc>
      </w:tr>
      <w:tr>
        <w:tblPrEx>
          <w:tblLayout w:type="fixed"/>
          <w:tblCellMar>
            <w:top w:w="0" w:type="dxa"/>
            <w:left w:w="108" w:type="dxa"/>
            <w:bottom w:w="0" w:type="dxa"/>
            <w:right w:w="108" w:type="dxa"/>
          </w:tblCellMar>
        </w:tblPrEx>
        <w:trPr>
          <w:trHeight w:val="63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不组织</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54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投标人提出问题的截止时间</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投标截止时间10天前</w:t>
            </w:r>
          </w:p>
        </w:tc>
      </w:tr>
      <w:tr>
        <w:tblPrEx>
          <w:tblLayout w:type="fixed"/>
          <w:tblCellMar>
            <w:top w:w="0" w:type="dxa"/>
            <w:left w:w="108" w:type="dxa"/>
            <w:bottom w:w="0" w:type="dxa"/>
            <w:right w:w="108" w:type="dxa"/>
          </w:tblCellMar>
        </w:tblPrEx>
        <w:trPr>
          <w:trHeight w:val="53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1.10.3</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招标人书面澄清的时间</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投标截止时间15天前</w:t>
            </w:r>
          </w:p>
        </w:tc>
      </w:tr>
      <w:tr>
        <w:tblPrEx>
          <w:tblLayout w:type="fixed"/>
          <w:tblCellMar>
            <w:top w:w="0" w:type="dxa"/>
            <w:left w:w="108" w:type="dxa"/>
            <w:bottom w:w="0" w:type="dxa"/>
            <w:right w:w="108" w:type="dxa"/>
          </w:tblCellMar>
        </w:tblPrEx>
        <w:trPr>
          <w:trHeight w:val="54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偏离</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不允许</w:t>
            </w:r>
          </w:p>
        </w:tc>
      </w:tr>
      <w:tr>
        <w:tblPrEx>
          <w:tblLayout w:type="fixed"/>
          <w:tblCellMar>
            <w:top w:w="0" w:type="dxa"/>
            <w:left w:w="108" w:type="dxa"/>
            <w:bottom w:w="0" w:type="dxa"/>
            <w:right w:w="108" w:type="dxa"/>
          </w:tblCellMar>
        </w:tblPrEx>
        <w:trPr>
          <w:trHeight w:val="56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构成招标文件的其他材料</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招标文件的补充文件（如有）</w:t>
            </w:r>
          </w:p>
        </w:tc>
      </w:tr>
      <w:tr>
        <w:tblPrEx>
          <w:tblLayout w:type="fixed"/>
          <w:tblCellMar>
            <w:top w:w="0" w:type="dxa"/>
            <w:left w:w="108" w:type="dxa"/>
            <w:bottom w:w="0" w:type="dxa"/>
            <w:right w:w="108" w:type="dxa"/>
          </w:tblCellMar>
        </w:tblPrEx>
        <w:trPr>
          <w:trHeight w:val="881"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投标人提出问题或要求澄清招标文件的截止时间</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投标截止时间10天前</w:t>
            </w:r>
          </w:p>
        </w:tc>
      </w:tr>
      <w:tr>
        <w:tblPrEx>
          <w:tblLayout w:type="fixed"/>
          <w:tblCellMar>
            <w:top w:w="0" w:type="dxa"/>
            <w:left w:w="108" w:type="dxa"/>
            <w:bottom w:w="0" w:type="dxa"/>
            <w:right w:w="108" w:type="dxa"/>
          </w:tblCellMar>
        </w:tblPrEx>
        <w:trPr>
          <w:trHeight w:val="56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投标截止时间</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2018年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日09时00分（北京时间）</w:t>
            </w:r>
          </w:p>
        </w:tc>
      </w:tr>
      <w:tr>
        <w:tblPrEx>
          <w:tblLayout w:type="fixed"/>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收到澄清后24小时内（以发出时间为准）</w:t>
            </w:r>
          </w:p>
        </w:tc>
      </w:tr>
      <w:tr>
        <w:tblPrEx>
          <w:tblLayout w:type="fixed"/>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收到修改后24小时内（以发出时间为准)</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投标人认为需要的其他材料</w:t>
            </w:r>
          </w:p>
        </w:tc>
      </w:tr>
      <w:tr>
        <w:tblPrEx>
          <w:tblLayout w:type="fixed"/>
          <w:tblCellMar>
            <w:top w:w="0" w:type="dxa"/>
            <w:left w:w="108" w:type="dxa"/>
            <w:bottom w:w="0" w:type="dxa"/>
            <w:right w:w="108" w:type="dxa"/>
          </w:tblCellMar>
        </w:tblPrEx>
        <w:trPr>
          <w:trHeight w:val="1001"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3.2.3</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招标控制价</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本项目设招标控制价，</w:t>
            </w:r>
            <w:r>
              <w:rPr>
                <w:rFonts w:hint="eastAsia" w:ascii="宋体" w:hAnsi="宋体" w:cs="宋体"/>
                <w:color w:val="000000" w:themeColor="text1"/>
                <w:szCs w:val="21"/>
                <w:highlight w:val="none"/>
                <w14:textFill>
                  <w14:solidFill>
                    <w14:schemeClr w14:val="tx1"/>
                  </w14:solidFill>
                </w14:textFill>
              </w:rPr>
              <w:t>招标控制价金额为：</w:t>
            </w:r>
            <w:r>
              <w:rPr>
                <w:rFonts w:hint="eastAsia" w:ascii="宋体" w:hAnsi="宋体" w:cs="宋体"/>
                <w:color w:val="000000" w:themeColor="text1"/>
                <w:szCs w:val="21"/>
                <w:highlight w:val="none"/>
                <w:lang w:val="en-US" w:eastAsia="zh-CN"/>
                <w14:textFill>
                  <w14:solidFill>
                    <w14:schemeClr w14:val="tx1"/>
                  </w14:solidFill>
                </w14:textFill>
              </w:rPr>
              <w:t>148万</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投标报价超出招标控制价的否决其投标。</w:t>
            </w:r>
          </w:p>
        </w:tc>
      </w:tr>
      <w:tr>
        <w:tblPrEx>
          <w:tblLayout w:type="fixed"/>
          <w:tblCellMar>
            <w:top w:w="0" w:type="dxa"/>
            <w:left w:w="108" w:type="dxa"/>
            <w:bottom w:w="0" w:type="dxa"/>
            <w:right w:w="108" w:type="dxa"/>
          </w:tblCellMar>
        </w:tblPrEx>
        <w:trPr>
          <w:trHeight w:val="51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投标截止之日起60日历天</w:t>
            </w:r>
          </w:p>
        </w:tc>
      </w:tr>
      <w:tr>
        <w:tblPrEx>
          <w:tblLayout w:type="fixed"/>
          <w:tblCellMar>
            <w:top w:w="0" w:type="dxa"/>
            <w:left w:w="108" w:type="dxa"/>
            <w:bottom w:w="0" w:type="dxa"/>
            <w:right w:w="108" w:type="dxa"/>
          </w:tblCellMar>
        </w:tblPrEx>
        <w:trPr>
          <w:trHeight w:val="51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投标保证金</w:t>
            </w:r>
          </w:p>
        </w:tc>
        <w:tc>
          <w:tcPr>
            <w:tcW w:w="535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投标保证金的形式：网上在线支付</w:t>
            </w:r>
          </w:p>
          <w:p>
            <w:pPr>
              <w:spacing w:line="420" w:lineRule="exact"/>
              <w:jc w:val="left"/>
              <w:rPr>
                <w:rFonts w:ascii="宋体" w:hAnsi="宋体" w:cs="宋体"/>
                <w:szCs w:val="21"/>
              </w:rPr>
            </w:pPr>
            <w:r>
              <w:rPr>
                <w:rFonts w:hint="eastAsia" w:ascii="宋体" w:hAnsi="宋体" w:cs="宋体"/>
                <w:szCs w:val="21"/>
              </w:rPr>
              <w:t>网上缴纳投标保证金：通过7家商业银行：工商银行、农业银行、中国银行、建设银行、交通银行、招商银行、中信银行的企业网银缴纳投标保证金(企业网银支付投标保证金的前提条件是：企业账户开通网上银行功能，以下4家有特殊要求：中国农业银行：智博版网银（必须用智博版网银，智锐版网银不能进行网上支付）</w:t>
            </w:r>
          </w:p>
          <w:p>
            <w:pPr>
              <w:spacing w:line="420" w:lineRule="exact"/>
              <w:jc w:val="left"/>
              <w:rPr>
                <w:rFonts w:ascii="宋体" w:hAnsi="宋体" w:cs="宋体"/>
                <w:szCs w:val="21"/>
              </w:rPr>
            </w:pPr>
            <w:r>
              <w:rPr>
                <w:rFonts w:hint="eastAsia" w:ascii="宋体" w:hAnsi="宋体" w:cs="宋体"/>
                <w:szCs w:val="21"/>
              </w:rPr>
              <w:t>中国建设银行：企业高级版网银（必须用高级版网银）</w:t>
            </w:r>
          </w:p>
          <w:p>
            <w:pPr>
              <w:spacing w:line="420" w:lineRule="exact"/>
              <w:jc w:val="left"/>
              <w:rPr>
                <w:rFonts w:ascii="宋体" w:hAnsi="宋体" w:cs="宋体"/>
                <w:szCs w:val="21"/>
              </w:rPr>
            </w:pPr>
            <w:r>
              <w:rPr>
                <w:rFonts w:hint="eastAsia" w:ascii="宋体" w:hAnsi="宋体" w:cs="宋体"/>
                <w:szCs w:val="21"/>
              </w:rPr>
              <w:t>中国交通银行：管理员在网银中设置操作员权限</w:t>
            </w:r>
          </w:p>
          <w:p>
            <w:pPr>
              <w:spacing w:line="420" w:lineRule="exact"/>
              <w:jc w:val="left"/>
              <w:rPr>
                <w:rFonts w:ascii="宋体" w:hAnsi="宋体" w:cs="宋体"/>
                <w:szCs w:val="21"/>
              </w:rPr>
            </w:pPr>
            <w:r>
              <w:rPr>
                <w:rFonts w:hint="eastAsia" w:ascii="宋体" w:hAnsi="宋体" w:cs="宋体"/>
                <w:szCs w:val="21"/>
              </w:rPr>
              <w:t>中国招商银行：管理员在招行U-Bank软件中设置（用网银前确认先客户端已安装）)，手续费15元/笔。</w:t>
            </w:r>
          </w:p>
          <w:p>
            <w:pPr>
              <w:spacing w:line="420" w:lineRule="exact"/>
              <w:jc w:val="left"/>
              <w:rPr>
                <w:rFonts w:ascii="宋体" w:hAnsi="宋体" w:cs="宋体"/>
                <w:szCs w:val="21"/>
              </w:rPr>
            </w:pPr>
            <w:r>
              <w:rPr>
                <w:rFonts w:hint="eastAsia" w:ascii="宋体" w:hAnsi="宋体" w:cs="宋体"/>
                <w:szCs w:val="21"/>
              </w:rPr>
              <w:t>企业网银缴纳咨询电话：客服电话：400 880 9888-8</w:t>
            </w:r>
          </w:p>
          <w:p>
            <w:pPr>
              <w:spacing w:line="420" w:lineRule="exact"/>
              <w:jc w:val="left"/>
              <w:rPr>
                <w:rFonts w:ascii="宋体" w:hAnsi="宋体" w:cs="宋体"/>
                <w:spacing w:val="-14"/>
                <w:szCs w:val="21"/>
              </w:rPr>
            </w:pPr>
            <w:r>
              <w:rPr>
                <w:rFonts w:hint="eastAsia" w:ascii="宋体" w:hAnsi="宋体" w:cs="宋体"/>
                <w:spacing w:val="-14"/>
                <w:szCs w:val="21"/>
              </w:rPr>
              <w:t>投标保证金的金额：</w:t>
            </w:r>
          </w:p>
          <w:p>
            <w:pPr>
              <w:spacing w:line="420" w:lineRule="exact"/>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人民币：</w:t>
            </w:r>
            <w:r>
              <w:rPr>
                <w:rFonts w:hint="eastAsia" w:ascii="宋体" w:hAnsi="宋体" w:cs="宋体"/>
                <w:color w:val="000000" w:themeColor="text1"/>
                <w:szCs w:val="21"/>
                <w:highlight w:val="none"/>
                <w:lang w:val="en-US" w:eastAsia="zh-CN"/>
                <w14:textFill>
                  <w14:solidFill>
                    <w14:schemeClr w14:val="tx1"/>
                  </w14:solidFill>
                </w14:textFill>
              </w:rPr>
              <w:t>壹万肆仟捌佰</w:t>
            </w:r>
            <w:r>
              <w:rPr>
                <w:rFonts w:hint="eastAsia" w:ascii="宋体" w:hAnsi="宋体" w:cs="宋体"/>
                <w:color w:val="000000" w:themeColor="text1"/>
                <w:szCs w:val="21"/>
                <w:highlight w:val="none"/>
                <w:lang w:val="zh-CN"/>
                <w14:textFill>
                  <w14:solidFill>
                    <w14:schemeClr w14:val="tx1"/>
                  </w14:solidFill>
                </w14:textFill>
              </w:rPr>
              <w:t>元整（￥：</w:t>
            </w:r>
            <w:r>
              <w:rPr>
                <w:rFonts w:hint="eastAsia" w:ascii="宋体" w:hAnsi="宋体" w:cs="宋体"/>
                <w:color w:val="000000" w:themeColor="text1"/>
                <w:szCs w:val="21"/>
                <w:highlight w:val="none"/>
                <w:lang w:val="en-US" w:eastAsia="zh-CN"/>
                <w14:textFill>
                  <w14:solidFill>
                    <w14:schemeClr w14:val="tx1"/>
                  </w14:solidFill>
                </w14:textFill>
              </w:rPr>
              <w:t>14800</w:t>
            </w:r>
            <w:r>
              <w:rPr>
                <w:rFonts w:hint="eastAsia" w:ascii="宋体" w:hAnsi="宋体" w:cs="宋体"/>
                <w:color w:val="000000" w:themeColor="text1"/>
                <w:szCs w:val="21"/>
                <w:highlight w:val="none"/>
                <w:lang w:val="zh-CN"/>
                <w14:textFill>
                  <w14:solidFill>
                    <w14:schemeClr w14:val="tx1"/>
                  </w14:solidFill>
                </w14:textFill>
              </w:rPr>
              <w:t>元）</w:t>
            </w:r>
          </w:p>
          <w:p>
            <w:pPr>
              <w:spacing w:line="420" w:lineRule="exact"/>
              <w:jc w:val="left"/>
              <w:rPr>
                <w:rFonts w:ascii="宋体" w:hAnsi="宋体" w:cs="宋体"/>
                <w:szCs w:val="21"/>
              </w:rPr>
            </w:pPr>
            <w:r>
              <w:rPr>
                <w:rFonts w:hint="eastAsia" w:ascii="宋体" w:hAnsi="宋体" w:cs="宋体"/>
                <w:szCs w:val="21"/>
                <w:lang w:val="zh-CN"/>
              </w:rPr>
              <w:t>投标人须使用已备案账户通过温县招标投标交易管理系统进行自助网上缴纳</w:t>
            </w:r>
            <w:r>
              <w:rPr>
                <w:rFonts w:hint="eastAsia" w:ascii="宋体" w:hAnsi="宋体" w:cs="宋体"/>
                <w:szCs w:val="21"/>
              </w:rPr>
              <w:t>。</w:t>
            </w:r>
          </w:p>
          <w:p>
            <w:pPr>
              <w:spacing w:line="420" w:lineRule="exact"/>
              <w:jc w:val="left"/>
              <w:rPr>
                <w:rFonts w:ascii="宋体" w:hAnsi="宋体" w:cs="宋体"/>
                <w:szCs w:val="21"/>
              </w:rPr>
            </w:pPr>
            <w:r>
              <w:rPr>
                <w:rFonts w:hint="eastAsia" w:ascii="宋体" w:hAnsi="宋体" w:cs="宋体"/>
                <w:szCs w:val="21"/>
              </w:rPr>
              <w:t>递交时间：投标人必须于</w:t>
            </w:r>
            <w:r>
              <w:rPr>
                <w:rFonts w:hint="eastAsia" w:ascii="宋体" w:hAnsi="宋体" w:cs="宋体"/>
                <w:szCs w:val="21"/>
                <w:highlight w:val="none"/>
                <w:shd w:val="clear" w:color="auto" w:fill="auto"/>
              </w:rPr>
              <w:t>2018年  月   日16 时前</w:t>
            </w:r>
            <w:r>
              <w:rPr>
                <w:rFonts w:hint="eastAsia" w:ascii="宋体" w:hAnsi="宋体" w:cs="宋体"/>
                <w:szCs w:val="21"/>
              </w:rPr>
              <w:t>，交至指定账户，以温县公共资源交易中心招标投标交易管理系统确认为准。</w:t>
            </w:r>
          </w:p>
          <w:p>
            <w:pPr>
              <w:spacing w:line="360" w:lineRule="auto"/>
              <w:rPr>
                <w:rFonts w:hint="eastAsia" w:ascii="宋体" w:hAnsi="宋体" w:cs="宋体"/>
                <w:szCs w:val="21"/>
              </w:rPr>
            </w:pPr>
            <w:r>
              <w:rPr>
                <w:rFonts w:hint="eastAsia" w:ascii="宋体" w:hAnsi="宋体" w:cs="宋体"/>
                <w:szCs w:val="21"/>
              </w:rPr>
              <w:t>未按本规定和要求提交投标保证金的，按无效投标处理。如提交投标保证金的投标人少于三家的，招标人将依法重新组织招标。</w:t>
            </w:r>
          </w:p>
        </w:tc>
      </w:tr>
      <w:tr>
        <w:tblPrEx>
          <w:tblLayout w:type="fixed"/>
          <w:tblCellMar>
            <w:top w:w="0" w:type="dxa"/>
            <w:left w:w="108" w:type="dxa"/>
            <w:bottom w:w="0" w:type="dxa"/>
            <w:right w:w="108" w:type="dxa"/>
          </w:tblCellMar>
        </w:tblPrEx>
        <w:trPr>
          <w:trHeight w:val="203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3.6.3</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签字或盖章要求</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文件签字或盖章处均应按招标文件要求加盖投标人公章及法定代表人或其委托代理人签字。投标文件密封袋封口处应加盖单位公章。由委托代理人签字的，在投标文件中须同时提交法定代表人签署授权委托书。</w:t>
            </w:r>
          </w:p>
        </w:tc>
      </w:tr>
      <w:tr>
        <w:tblPrEx>
          <w:tblLayout w:type="fixed"/>
          <w:tblCellMar>
            <w:top w:w="0" w:type="dxa"/>
            <w:left w:w="108" w:type="dxa"/>
            <w:bottom w:w="0" w:type="dxa"/>
            <w:right w:w="108" w:type="dxa"/>
          </w:tblCellMar>
        </w:tblPrEx>
        <w:trPr>
          <w:trHeight w:val="1061"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3.6.4</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投标文件份数</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正本壹份，副本肆份，包含投标文件全部内容的电子版（U盘）壹份。</w:t>
            </w:r>
          </w:p>
        </w:tc>
      </w:tr>
      <w:tr>
        <w:tblPrEx>
          <w:tblLayout w:type="fixed"/>
          <w:tblCellMar>
            <w:top w:w="0" w:type="dxa"/>
            <w:left w:w="108" w:type="dxa"/>
            <w:bottom w:w="0" w:type="dxa"/>
            <w:right w:w="108" w:type="dxa"/>
          </w:tblCellMar>
        </w:tblPrEx>
        <w:trPr>
          <w:trHeight w:val="1126"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3.6.5</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装订要求</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投标文件的正本和副本应分别胶装成册，不得采用活页夹装订。投标文件应编制目录，并逐页标注连续页码。</w:t>
            </w:r>
          </w:p>
        </w:tc>
      </w:tr>
      <w:tr>
        <w:tblPrEx>
          <w:tblLayout w:type="fixed"/>
          <w:tblCellMar>
            <w:top w:w="0" w:type="dxa"/>
            <w:left w:w="108" w:type="dxa"/>
            <w:bottom w:w="0" w:type="dxa"/>
            <w:right w:w="108" w:type="dxa"/>
          </w:tblCellMar>
        </w:tblPrEx>
        <w:trPr>
          <w:trHeight w:val="181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封套上应载明的信息</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招标人名称：</w:t>
            </w:r>
          </w:p>
          <w:p>
            <w:pPr>
              <w:spacing w:line="360" w:lineRule="auto"/>
              <w:rPr>
                <w:rFonts w:ascii="宋体" w:hAnsi="宋体" w:cs="宋体"/>
                <w:szCs w:val="21"/>
              </w:rPr>
            </w:pPr>
            <w:r>
              <w:rPr>
                <w:rFonts w:hint="eastAsia" w:ascii="宋体" w:hAnsi="宋体" w:cs="宋体"/>
                <w:szCs w:val="21"/>
              </w:rPr>
              <w:t>项目名称：            项目</w:t>
            </w:r>
          </w:p>
          <w:p>
            <w:pPr>
              <w:spacing w:line="360" w:lineRule="auto"/>
              <w:rPr>
                <w:rFonts w:ascii="宋体" w:hAnsi="宋体" w:cs="宋体"/>
                <w:szCs w:val="21"/>
              </w:rPr>
            </w:pPr>
            <w:r>
              <w:rPr>
                <w:rFonts w:hint="eastAsia" w:ascii="宋体" w:hAnsi="宋体" w:cs="宋体"/>
                <w:szCs w:val="21"/>
              </w:rPr>
              <w:t>在  年  月  日  时  分前不得开启</w:t>
            </w:r>
          </w:p>
          <w:p>
            <w:pPr>
              <w:spacing w:line="360" w:lineRule="auto"/>
              <w:rPr>
                <w:rFonts w:ascii="宋体" w:hAnsi="宋体" w:cs="宋体"/>
                <w:szCs w:val="21"/>
              </w:rPr>
            </w:pPr>
            <w:r>
              <w:rPr>
                <w:rFonts w:hint="eastAsia" w:ascii="宋体" w:hAnsi="宋体" w:cs="宋体"/>
                <w:szCs w:val="21"/>
              </w:rPr>
              <w:t>投标人名称：</w:t>
            </w:r>
          </w:p>
        </w:tc>
      </w:tr>
      <w:tr>
        <w:tblPrEx>
          <w:tblLayout w:type="fixed"/>
          <w:tblCellMar>
            <w:top w:w="0" w:type="dxa"/>
            <w:left w:w="108" w:type="dxa"/>
            <w:bottom w:w="0" w:type="dxa"/>
            <w:right w:w="108" w:type="dxa"/>
          </w:tblCellMar>
        </w:tblPrEx>
        <w:trPr>
          <w:trHeight w:val="47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递交投标文件地点</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同开标地点</w:t>
            </w:r>
          </w:p>
        </w:tc>
      </w:tr>
      <w:tr>
        <w:tblPrEx>
          <w:tblLayout w:type="fixed"/>
          <w:tblCellMar>
            <w:top w:w="0" w:type="dxa"/>
            <w:left w:w="108" w:type="dxa"/>
            <w:bottom w:w="0" w:type="dxa"/>
            <w:right w:w="108" w:type="dxa"/>
          </w:tblCellMar>
        </w:tblPrEx>
        <w:trPr>
          <w:trHeight w:val="44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w:t>
            </w:r>
          </w:p>
        </w:tc>
      </w:tr>
      <w:tr>
        <w:tblPrEx>
          <w:tblLayout w:type="fixed"/>
          <w:tblCellMar>
            <w:top w:w="0" w:type="dxa"/>
            <w:left w:w="108" w:type="dxa"/>
            <w:bottom w:w="0" w:type="dxa"/>
            <w:right w:w="108" w:type="dxa"/>
          </w:tblCellMar>
        </w:tblPrEx>
        <w:trPr>
          <w:trHeight w:val="1051"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开标地点：同递交投标文件地点</w:t>
            </w:r>
          </w:p>
        </w:tc>
      </w:tr>
      <w:tr>
        <w:tblPrEx>
          <w:tblLayout w:type="fixed"/>
          <w:tblCellMar>
            <w:top w:w="0" w:type="dxa"/>
            <w:left w:w="108" w:type="dxa"/>
            <w:bottom w:w="0" w:type="dxa"/>
            <w:right w:w="108" w:type="dxa"/>
          </w:tblCellMar>
        </w:tblPrEx>
        <w:trPr>
          <w:trHeight w:val="201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（4）密封情况检查：由监督人及投标人代表共同检查投标文件密封情况</w:t>
            </w:r>
          </w:p>
          <w:p>
            <w:pPr>
              <w:spacing w:line="360" w:lineRule="auto"/>
              <w:rPr>
                <w:rFonts w:ascii="宋体" w:hAnsi="宋体" w:cs="宋体"/>
                <w:szCs w:val="21"/>
              </w:rPr>
            </w:pPr>
            <w:r>
              <w:rPr>
                <w:rFonts w:hint="eastAsia" w:ascii="宋体" w:hAnsi="宋体" w:cs="宋体"/>
                <w:szCs w:val="21"/>
              </w:rPr>
              <w:t>（5）开标顺序：按投标人递交投标文件签到时间逆顺序开标</w:t>
            </w:r>
          </w:p>
        </w:tc>
      </w:tr>
      <w:tr>
        <w:tblPrEx>
          <w:tblLayout w:type="fixed"/>
          <w:tblCellMar>
            <w:top w:w="0" w:type="dxa"/>
            <w:left w:w="108" w:type="dxa"/>
            <w:bottom w:w="0" w:type="dxa"/>
            <w:right w:w="108" w:type="dxa"/>
          </w:tblCellMar>
        </w:tblPrEx>
        <w:trPr>
          <w:trHeight w:val="204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评标委员会构成：5人，其中招标人代表1人，经济、技术专家4人</w:t>
            </w:r>
          </w:p>
          <w:p>
            <w:pPr>
              <w:spacing w:line="360" w:lineRule="auto"/>
              <w:rPr>
                <w:rFonts w:ascii="宋体" w:hAnsi="宋体" w:cs="宋体"/>
                <w:szCs w:val="21"/>
              </w:rPr>
            </w:pPr>
            <w:r>
              <w:rPr>
                <w:rFonts w:hint="eastAsia" w:ascii="宋体" w:hAnsi="宋体" w:cs="宋体"/>
                <w:szCs w:val="21"/>
              </w:rPr>
              <w:t>评标专家确定方式：由招标人代表在监督人的监督下从相关评标专家库中随机抽取</w:t>
            </w:r>
          </w:p>
        </w:tc>
      </w:tr>
      <w:tr>
        <w:tblPrEx>
          <w:tblLayout w:type="fixed"/>
          <w:tblCellMar>
            <w:top w:w="0" w:type="dxa"/>
            <w:left w:w="108" w:type="dxa"/>
            <w:bottom w:w="0" w:type="dxa"/>
            <w:right w:w="108" w:type="dxa"/>
          </w:tblCellMar>
        </w:tblPrEx>
        <w:trPr>
          <w:trHeight w:val="204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7.1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是否授权评标委员会确定中标人</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否，推荐的中标候选人数：2名</w:t>
            </w:r>
          </w:p>
        </w:tc>
      </w:tr>
      <w:tr>
        <w:tblPrEx>
          <w:tblLayout w:type="fixed"/>
          <w:tblCellMar>
            <w:top w:w="0" w:type="dxa"/>
            <w:left w:w="108" w:type="dxa"/>
            <w:bottom w:w="0" w:type="dxa"/>
            <w:right w:w="108" w:type="dxa"/>
          </w:tblCellMar>
        </w:tblPrEx>
        <w:trPr>
          <w:trHeight w:val="1031"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7.2</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中标候选人公示媒介</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《中国采购与招标网》、《河南省政府采购网》、《温县公共资源交易中心网》、《中国招标投标公共服务平台》</w:t>
            </w:r>
          </w:p>
        </w:tc>
      </w:tr>
      <w:tr>
        <w:tblPrEx>
          <w:tblLayout w:type="fixed"/>
          <w:tblCellMar>
            <w:top w:w="0" w:type="dxa"/>
            <w:left w:w="108" w:type="dxa"/>
            <w:bottom w:w="0" w:type="dxa"/>
            <w:right w:w="108" w:type="dxa"/>
          </w:tblCellMar>
        </w:tblPrEx>
        <w:trPr>
          <w:trHeight w:val="1031"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7.4.1</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lang w:eastAsia="zh-CN"/>
              </w:rPr>
              <w:t>履约担保</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履约担保的形式：现金或转账。</w:t>
            </w:r>
          </w:p>
          <w:p>
            <w:pPr>
              <w:spacing w:line="360" w:lineRule="exact"/>
              <w:rPr>
                <w:rFonts w:hint="eastAsia" w:ascii="宋体" w:hAnsi="宋体" w:cs="宋体"/>
                <w:szCs w:val="21"/>
              </w:rPr>
            </w:pPr>
            <w:r>
              <w:rPr>
                <w:rFonts w:hint="eastAsia" w:ascii="宋体" w:hAnsi="宋体" w:cs="宋体"/>
                <w:color w:val="000000" w:themeColor="text1"/>
                <w:sz w:val="24"/>
                <w:szCs w:val="24"/>
                <w:highlight w:val="none"/>
                <w14:textFill>
                  <w14:solidFill>
                    <w14:schemeClr w14:val="tx1"/>
                  </w14:solidFill>
                </w14:textFill>
              </w:rPr>
              <w:t>履约担保的金额：中标金额的5%</w:t>
            </w:r>
            <w:r>
              <w:rPr>
                <w:rFonts w:hint="eastAsia"/>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中标人</w:t>
            </w:r>
            <w:r>
              <w:rPr>
                <w:rFonts w:hint="eastAsia" w:ascii="宋体" w:hAnsi="宋体" w:cs="宋体"/>
                <w:color w:val="000000" w:themeColor="text1"/>
                <w:sz w:val="24"/>
                <w:szCs w:val="24"/>
                <w:highlight w:val="none"/>
                <w:lang w:eastAsia="zh-CN"/>
                <w14:textFill>
                  <w14:solidFill>
                    <w14:schemeClr w14:val="tx1"/>
                  </w14:solidFill>
                </w14:textFill>
              </w:rPr>
              <w:t>接到中标通知书后</w:t>
            </w:r>
            <w:r>
              <w:rPr>
                <w:rFonts w:hint="eastAsia"/>
                <w:color w:val="000000" w:themeColor="text1"/>
                <w:sz w:val="24"/>
                <w:szCs w:val="24"/>
                <w:highlight w:val="none"/>
                <w14:textFill>
                  <w14:solidFill>
                    <w14:schemeClr w14:val="tx1"/>
                  </w14:solidFill>
                </w14:textFill>
              </w:rPr>
              <w:t>5个工作日内,交至招标人指定账户)。</w:t>
            </w:r>
          </w:p>
        </w:tc>
      </w:tr>
      <w:tr>
        <w:tblPrEx>
          <w:tblLayout w:type="fixed"/>
          <w:tblCellMar>
            <w:top w:w="0" w:type="dxa"/>
            <w:left w:w="108" w:type="dxa"/>
            <w:bottom w:w="0" w:type="dxa"/>
            <w:right w:w="108" w:type="dxa"/>
          </w:tblCellMar>
        </w:tblPrEx>
        <w:trPr>
          <w:trHeight w:val="724"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2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
                <w:bCs/>
                <w:szCs w:val="21"/>
              </w:rPr>
              <w:t>需要补充的其他内容</w:t>
            </w:r>
          </w:p>
        </w:tc>
        <w:tc>
          <w:tcPr>
            <w:tcW w:w="53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Layout w:type="fixed"/>
          <w:tblCellMar>
            <w:top w:w="0" w:type="dxa"/>
            <w:left w:w="108" w:type="dxa"/>
            <w:bottom w:w="0" w:type="dxa"/>
            <w:right w:w="108" w:type="dxa"/>
          </w:tblCellMar>
        </w:tblPrEx>
        <w:trPr>
          <w:trHeight w:val="54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9.1</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代理服务费参考</w:t>
            </w:r>
            <w:r>
              <w:rPr>
                <w:rFonts w:ascii="宋体" w:hAnsi="宋体" w:cs="宋体"/>
                <w:b/>
                <w:bCs/>
                <w:szCs w:val="21"/>
              </w:rPr>
              <w:t>计价格[2002]1980号</w:t>
            </w:r>
            <w:r>
              <w:rPr>
                <w:rFonts w:hint="eastAsia" w:ascii="宋体" w:hAnsi="宋体" w:cs="宋体"/>
                <w:b/>
                <w:bCs/>
                <w:szCs w:val="21"/>
              </w:rPr>
              <w:t>、计价格通知【2003】857号、发改价格【2011】534号文件收费标准</w:t>
            </w:r>
            <w:r>
              <w:rPr>
                <w:rFonts w:ascii="宋体" w:hAnsi="宋体" w:cs="宋体"/>
                <w:b/>
                <w:bCs/>
                <w:szCs w:val="21"/>
              </w:rPr>
              <w:t>向中标</w:t>
            </w:r>
            <w:r>
              <w:rPr>
                <w:rFonts w:hint="eastAsia" w:ascii="宋体" w:hAnsi="宋体" w:cs="宋体"/>
                <w:b/>
                <w:bCs/>
                <w:szCs w:val="21"/>
              </w:rPr>
              <w:t>人</w:t>
            </w:r>
            <w:r>
              <w:rPr>
                <w:rFonts w:ascii="宋体" w:hAnsi="宋体" w:cs="宋体"/>
                <w:b/>
                <w:bCs/>
                <w:szCs w:val="21"/>
              </w:rPr>
              <w:t>收取中标服务费</w:t>
            </w:r>
          </w:p>
        </w:tc>
      </w:tr>
      <w:tr>
        <w:tblPrEx>
          <w:tblLayout w:type="fixed"/>
          <w:tblCellMar>
            <w:top w:w="0" w:type="dxa"/>
            <w:left w:w="108" w:type="dxa"/>
            <w:bottom w:w="0" w:type="dxa"/>
            <w:right w:w="108" w:type="dxa"/>
          </w:tblCellMar>
        </w:tblPrEx>
        <w:trPr>
          <w:trHeight w:val="63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81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p>
        </w:tc>
      </w:tr>
    </w:tbl>
    <w:p>
      <w:pPr>
        <w:pStyle w:val="5"/>
        <w:rPr>
          <w:rFonts w:ascii="宋体" w:hAnsi="宋体" w:eastAsia="宋体" w:cs="宋体"/>
          <w:sz w:val="21"/>
          <w:szCs w:val="21"/>
        </w:rPr>
      </w:pPr>
      <w:bookmarkStart w:id="34" w:name="_Toc144974497"/>
      <w:bookmarkStart w:id="35" w:name="_Toc247085689"/>
      <w:bookmarkStart w:id="36" w:name="_Toc246996918"/>
      <w:bookmarkStart w:id="37" w:name="_Toc296602420"/>
      <w:bookmarkStart w:id="38" w:name="_Toc246996175"/>
      <w:bookmarkStart w:id="39" w:name="_Toc179632546"/>
      <w:bookmarkStart w:id="40" w:name="_Toc152042305"/>
      <w:bookmarkStart w:id="41" w:name="_Toc152045529"/>
      <w:r>
        <w:rPr>
          <w:rFonts w:hint="eastAsia" w:ascii="宋体" w:hAnsi="宋体" w:eastAsia="宋体" w:cs="宋体"/>
          <w:sz w:val="21"/>
          <w:szCs w:val="21"/>
        </w:rPr>
        <w:t>1. 总则</w:t>
      </w:r>
      <w:bookmarkEnd w:id="34"/>
      <w:bookmarkEnd w:id="35"/>
      <w:bookmarkEnd w:id="36"/>
      <w:bookmarkEnd w:id="37"/>
      <w:bookmarkEnd w:id="38"/>
      <w:bookmarkEnd w:id="39"/>
      <w:bookmarkEnd w:id="40"/>
      <w:bookmarkEnd w:id="41"/>
    </w:p>
    <w:p>
      <w:pPr>
        <w:pStyle w:val="6"/>
        <w:rPr>
          <w:rFonts w:ascii="宋体" w:hAnsi="宋体" w:cs="宋体"/>
          <w:sz w:val="21"/>
          <w:szCs w:val="21"/>
        </w:rPr>
      </w:pPr>
      <w:bookmarkStart w:id="42" w:name="_Toc152045530"/>
      <w:bookmarkStart w:id="43" w:name="_Toc246996176"/>
      <w:bookmarkStart w:id="44" w:name="_Toc296602421"/>
      <w:bookmarkStart w:id="45" w:name="_Toc144974498"/>
      <w:bookmarkStart w:id="46" w:name="_Toc246996919"/>
      <w:bookmarkStart w:id="47" w:name="_Toc179632547"/>
      <w:bookmarkStart w:id="48" w:name="_Toc152042306"/>
      <w:bookmarkStart w:id="49" w:name="_Toc247085690"/>
      <w:r>
        <w:rPr>
          <w:rFonts w:hint="eastAsia" w:ascii="宋体" w:hAnsi="宋体" w:cs="宋体"/>
          <w:sz w:val="21"/>
          <w:szCs w:val="21"/>
        </w:rPr>
        <w:t>1.1 项目概况</w:t>
      </w:r>
      <w:bookmarkEnd w:id="42"/>
      <w:bookmarkEnd w:id="43"/>
      <w:bookmarkEnd w:id="44"/>
      <w:bookmarkEnd w:id="45"/>
      <w:bookmarkEnd w:id="46"/>
      <w:bookmarkEnd w:id="47"/>
      <w:bookmarkEnd w:id="48"/>
      <w:bookmarkEnd w:id="49"/>
    </w:p>
    <w:p>
      <w:pPr>
        <w:spacing w:line="360" w:lineRule="auto"/>
        <w:ind w:firstLine="420" w:firstLineChars="200"/>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1.1.1根据《中华人民共和国招标投标法》等有关法律、法规和规章的规定，本招标项目已具备招标条件，现对本项目设计进行招标。</w:t>
      </w:r>
    </w:p>
    <w:p>
      <w:pPr>
        <w:spacing w:line="360" w:lineRule="auto"/>
        <w:ind w:firstLine="420" w:firstLineChars="200"/>
        <w:rPr>
          <w:rFonts w:ascii="宋体" w:hAnsi="宋体" w:cs="宋体"/>
          <w:szCs w:val="21"/>
        </w:rPr>
      </w:pPr>
      <w:r>
        <w:rPr>
          <w:rFonts w:hint="eastAsia" w:ascii="宋体" w:hAnsi="宋体" w:cs="宋体"/>
          <w:szCs w:val="21"/>
        </w:rPr>
        <w:t>1.1.2 本招标项目招标人：见投标人须知前附表。</w:t>
      </w:r>
    </w:p>
    <w:p>
      <w:pPr>
        <w:spacing w:line="360" w:lineRule="auto"/>
        <w:ind w:firstLine="420" w:firstLineChars="200"/>
        <w:rPr>
          <w:rFonts w:ascii="宋体" w:hAnsi="宋体" w:cs="宋体"/>
          <w:szCs w:val="21"/>
        </w:rPr>
      </w:pPr>
      <w:r>
        <w:rPr>
          <w:rFonts w:hint="eastAsia" w:ascii="宋体" w:hAnsi="宋体" w:cs="宋体"/>
          <w:szCs w:val="21"/>
        </w:rPr>
        <w:t>1.1.3 本招标项目招标代理机构：见投标人须知前附表。</w:t>
      </w:r>
    </w:p>
    <w:p>
      <w:pPr>
        <w:spacing w:line="360" w:lineRule="auto"/>
        <w:ind w:firstLine="420" w:firstLineChars="200"/>
        <w:rPr>
          <w:rFonts w:ascii="宋体" w:hAnsi="宋体" w:cs="宋体"/>
          <w:szCs w:val="21"/>
        </w:rPr>
      </w:pPr>
      <w:r>
        <w:rPr>
          <w:rFonts w:hint="eastAsia" w:ascii="宋体" w:hAnsi="宋体" w:cs="宋体"/>
          <w:szCs w:val="21"/>
        </w:rPr>
        <w:t>1.1.4 本招标项目名称：见投标人须知前附表。</w:t>
      </w:r>
    </w:p>
    <w:p>
      <w:pPr>
        <w:pStyle w:val="2"/>
        <w:spacing w:line="360" w:lineRule="auto"/>
      </w:pPr>
      <w:r>
        <w:rPr>
          <w:rFonts w:hint="eastAsia" w:ascii="宋体" w:hAnsi="宋体" w:cs="宋体"/>
          <w:szCs w:val="21"/>
        </w:rPr>
        <w:t xml:space="preserve">    1.1.5 本招标项目编号：见投标人须知前附表。</w:t>
      </w:r>
    </w:p>
    <w:p>
      <w:pPr>
        <w:pStyle w:val="6"/>
        <w:rPr>
          <w:rFonts w:ascii="宋体" w:hAnsi="宋体" w:cs="宋体"/>
          <w:sz w:val="21"/>
          <w:szCs w:val="21"/>
        </w:rPr>
      </w:pPr>
      <w:bookmarkStart w:id="50" w:name="_Toc296602422"/>
      <w:bookmarkStart w:id="51" w:name="_Toc247085691"/>
      <w:bookmarkStart w:id="52" w:name="_Toc144974499"/>
      <w:bookmarkStart w:id="53" w:name="_Toc152042307"/>
      <w:bookmarkStart w:id="54" w:name="_Toc152045531"/>
      <w:bookmarkStart w:id="55" w:name="_Toc179632548"/>
      <w:bookmarkStart w:id="56" w:name="_Toc246996177"/>
      <w:bookmarkStart w:id="57" w:name="_Toc246996920"/>
      <w:r>
        <w:rPr>
          <w:rFonts w:hint="eastAsia" w:ascii="宋体" w:hAnsi="宋体" w:cs="宋体"/>
          <w:sz w:val="21"/>
          <w:szCs w:val="21"/>
        </w:rPr>
        <w:t>1.2 资金来源和落实情况</w:t>
      </w:r>
      <w:bookmarkEnd w:id="50"/>
      <w:bookmarkEnd w:id="51"/>
      <w:bookmarkEnd w:id="52"/>
      <w:bookmarkEnd w:id="53"/>
      <w:bookmarkEnd w:id="54"/>
      <w:bookmarkEnd w:id="55"/>
      <w:bookmarkEnd w:id="56"/>
      <w:bookmarkEnd w:id="57"/>
    </w:p>
    <w:p>
      <w:pPr>
        <w:spacing w:line="360" w:lineRule="auto"/>
        <w:ind w:firstLine="420" w:firstLineChars="200"/>
        <w:rPr>
          <w:rFonts w:ascii="宋体" w:hAnsi="宋体" w:cs="宋体"/>
          <w:szCs w:val="21"/>
        </w:rPr>
      </w:pPr>
      <w:r>
        <w:rPr>
          <w:rFonts w:hint="eastAsia" w:ascii="宋体" w:hAnsi="宋体" w:cs="宋体"/>
          <w:szCs w:val="21"/>
        </w:rPr>
        <w:t>1.2.1 本招标项目的资金来源：见投标人须知前附表。</w:t>
      </w:r>
    </w:p>
    <w:p>
      <w:pPr>
        <w:spacing w:line="360" w:lineRule="auto"/>
        <w:ind w:firstLine="420" w:firstLineChars="200"/>
        <w:rPr>
          <w:rFonts w:ascii="宋体" w:hAnsi="宋体" w:cs="宋体"/>
          <w:szCs w:val="21"/>
        </w:rPr>
      </w:pPr>
      <w:r>
        <w:rPr>
          <w:rFonts w:hint="eastAsia" w:ascii="宋体" w:hAnsi="宋体" w:cs="宋体"/>
          <w:szCs w:val="21"/>
        </w:rPr>
        <w:t>1.2.2 本招标项目的资金落实情况：见投标人须知前附表。</w:t>
      </w:r>
    </w:p>
    <w:p>
      <w:pPr>
        <w:pStyle w:val="6"/>
        <w:rPr>
          <w:rFonts w:ascii="宋体" w:hAnsi="宋体" w:cs="宋体"/>
          <w:sz w:val="21"/>
          <w:szCs w:val="21"/>
        </w:rPr>
      </w:pPr>
      <w:bookmarkStart w:id="58" w:name="_Toc179632549"/>
      <w:bookmarkStart w:id="59" w:name="_Toc152042308"/>
      <w:bookmarkStart w:id="60" w:name="_Toc247085692"/>
      <w:bookmarkStart w:id="61" w:name="_Toc246996921"/>
      <w:bookmarkStart w:id="62" w:name="_Toc246996178"/>
      <w:bookmarkStart w:id="63" w:name="_Toc152045532"/>
      <w:bookmarkStart w:id="64" w:name="_Toc296602423"/>
      <w:bookmarkStart w:id="65" w:name="_Toc144974500"/>
      <w:r>
        <w:rPr>
          <w:rFonts w:hint="eastAsia" w:ascii="宋体" w:hAnsi="宋体" w:cs="宋体"/>
          <w:sz w:val="21"/>
          <w:szCs w:val="21"/>
        </w:rPr>
        <w:t>1.3 招标范围、设计周期</w:t>
      </w:r>
      <w:bookmarkEnd w:id="58"/>
      <w:bookmarkEnd w:id="59"/>
      <w:bookmarkEnd w:id="60"/>
      <w:bookmarkEnd w:id="61"/>
      <w:bookmarkEnd w:id="62"/>
      <w:bookmarkEnd w:id="63"/>
      <w:bookmarkEnd w:id="64"/>
      <w:bookmarkEnd w:id="65"/>
      <w:r>
        <w:rPr>
          <w:rFonts w:hint="eastAsia" w:ascii="宋体" w:hAnsi="宋体" w:cs="宋体"/>
          <w:sz w:val="21"/>
          <w:szCs w:val="21"/>
        </w:rPr>
        <w:t>、设计要求</w:t>
      </w:r>
    </w:p>
    <w:p>
      <w:pPr>
        <w:spacing w:line="360" w:lineRule="auto"/>
        <w:ind w:firstLine="420" w:firstLineChars="200"/>
        <w:rPr>
          <w:rFonts w:ascii="宋体" w:hAnsi="宋体" w:cs="宋体"/>
          <w:szCs w:val="21"/>
        </w:rPr>
      </w:pPr>
      <w:r>
        <w:rPr>
          <w:rFonts w:hint="eastAsia" w:ascii="宋体" w:hAnsi="宋体" w:cs="宋体"/>
          <w:szCs w:val="21"/>
        </w:rPr>
        <w:t>1.3.1 本次招标范围：见投标人须知前附表。</w:t>
      </w:r>
    </w:p>
    <w:p>
      <w:pPr>
        <w:spacing w:line="360" w:lineRule="auto"/>
        <w:ind w:firstLine="420" w:firstLineChars="200"/>
        <w:rPr>
          <w:rFonts w:ascii="宋体" w:hAnsi="宋体" w:cs="宋体"/>
          <w:szCs w:val="21"/>
        </w:rPr>
      </w:pPr>
      <w:r>
        <w:rPr>
          <w:rFonts w:hint="eastAsia" w:ascii="宋体" w:hAnsi="宋体" w:cs="宋体"/>
          <w:szCs w:val="21"/>
        </w:rPr>
        <w:t>1.3.2 本招标项目的设计周期：见投标人须知前附表。</w:t>
      </w:r>
    </w:p>
    <w:p>
      <w:pPr>
        <w:spacing w:line="360" w:lineRule="auto"/>
        <w:ind w:firstLine="420" w:firstLineChars="200"/>
      </w:pPr>
      <w:r>
        <w:rPr>
          <w:rFonts w:hint="eastAsia" w:ascii="宋体" w:hAnsi="宋体" w:cs="宋体"/>
          <w:szCs w:val="21"/>
        </w:rPr>
        <w:t>1.3.3 本招标项目的设计要求：见投标人须知前附表。</w:t>
      </w:r>
    </w:p>
    <w:p>
      <w:pPr>
        <w:pStyle w:val="6"/>
        <w:rPr>
          <w:rFonts w:ascii="宋体" w:hAnsi="宋体" w:cs="宋体"/>
          <w:sz w:val="21"/>
          <w:szCs w:val="21"/>
        </w:rPr>
      </w:pPr>
      <w:bookmarkStart w:id="66" w:name="_Toc152045534"/>
      <w:bookmarkStart w:id="67" w:name="_Toc247085693"/>
      <w:bookmarkStart w:id="68" w:name="_Toc246996179"/>
      <w:bookmarkStart w:id="69" w:name="_Toc144974502"/>
      <w:bookmarkStart w:id="70" w:name="_Toc179632551"/>
      <w:bookmarkStart w:id="71" w:name="_Toc296602424"/>
      <w:bookmarkStart w:id="72" w:name="_Toc152042310"/>
      <w:bookmarkStart w:id="73" w:name="_Toc246996922"/>
      <w:r>
        <w:rPr>
          <w:rFonts w:hint="eastAsia" w:ascii="宋体" w:hAnsi="宋体" w:cs="宋体"/>
          <w:sz w:val="21"/>
          <w:szCs w:val="21"/>
        </w:rPr>
        <w:t>1.4 投标人资格要求</w:t>
      </w:r>
      <w:bookmarkEnd w:id="66"/>
      <w:bookmarkEnd w:id="67"/>
      <w:bookmarkEnd w:id="68"/>
      <w:bookmarkEnd w:id="69"/>
      <w:bookmarkEnd w:id="70"/>
      <w:bookmarkEnd w:id="71"/>
      <w:bookmarkEnd w:id="72"/>
      <w:bookmarkEnd w:id="73"/>
      <w:bookmarkStart w:id="74" w:name="投标人资格要求"/>
      <w:bookmarkEnd w:id="74"/>
    </w:p>
    <w:p>
      <w:pPr>
        <w:spacing w:line="360" w:lineRule="auto"/>
        <w:ind w:firstLine="420" w:firstLineChars="200"/>
        <w:rPr>
          <w:rFonts w:ascii="宋体" w:hAnsi="宋体" w:cs="宋体"/>
          <w:szCs w:val="21"/>
        </w:rPr>
      </w:pPr>
      <w:r>
        <w:rPr>
          <w:rFonts w:hint="eastAsia" w:ascii="宋体" w:hAnsi="宋体" w:cs="宋体"/>
          <w:szCs w:val="21"/>
        </w:rPr>
        <w:t>1.4.1 投标人应具备承担本项目设计的资质条件、能力和信誉，具体内容见投标人须知前附表。</w:t>
      </w:r>
    </w:p>
    <w:p>
      <w:pPr>
        <w:spacing w:line="360" w:lineRule="auto"/>
        <w:ind w:firstLine="420" w:firstLineChars="200"/>
        <w:rPr>
          <w:rFonts w:ascii="宋体" w:hAnsi="宋体" w:cs="宋体"/>
          <w:szCs w:val="21"/>
        </w:rPr>
      </w:pPr>
      <w:r>
        <w:rPr>
          <w:rFonts w:hint="eastAsia" w:ascii="宋体" w:hAnsi="宋体" w:cs="宋体"/>
          <w:szCs w:val="21"/>
        </w:rPr>
        <w:t>1.4.2 投标人不得存在下列情形之一：</w:t>
      </w:r>
    </w:p>
    <w:p>
      <w:pPr>
        <w:spacing w:line="360" w:lineRule="auto"/>
        <w:ind w:firstLine="420" w:firstLineChars="200"/>
        <w:rPr>
          <w:rFonts w:ascii="宋体" w:hAnsi="宋体" w:cs="宋体"/>
          <w:szCs w:val="21"/>
        </w:rPr>
      </w:pPr>
      <w:r>
        <w:rPr>
          <w:rFonts w:hint="eastAsia" w:ascii="宋体" w:hAnsi="宋体" w:cs="宋体"/>
          <w:szCs w:val="21"/>
        </w:rPr>
        <w:t>（1）为招标人不具有独立法人资格的附属机构（单位）；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（2）为本招标项目的负责人；</w:t>
      </w:r>
    </w:p>
    <w:p>
      <w:pPr>
        <w:spacing w:line="360" w:lineRule="auto"/>
        <w:ind w:firstLine="420" w:firstLineChars="200"/>
        <w:rPr>
          <w:rFonts w:ascii="宋体" w:hAnsi="宋体" w:cs="宋体"/>
          <w:szCs w:val="21"/>
        </w:rPr>
      </w:pPr>
      <w:r>
        <w:rPr>
          <w:rFonts w:hint="eastAsia" w:ascii="宋体" w:hAnsi="宋体" w:cs="宋体"/>
          <w:szCs w:val="21"/>
        </w:rPr>
        <w:t xml:space="preserve">（3）为本招标项目的代建人； </w:t>
      </w:r>
    </w:p>
    <w:p>
      <w:pPr>
        <w:spacing w:line="360" w:lineRule="auto"/>
        <w:ind w:firstLine="420" w:firstLineChars="200"/>
        <w:rPr>
          <w:rFonts w:ascii="宋体" w:hAnsi="宋体" w:cs="宋体"/>
          <w:szCs w:val="21"/>
        </w:rPr>
      </w:pPr>
      <w:r>
        <w:rPr>
          <w:rFonts w:hint="eastAsia" w:ascii="宋体" w:hAnsi="宋体" w:cs="宋体"/>
          <w:szCs w:val="21"/>
        </w:rPr>
        <w:t xml:space="preserve">（4）为本招标项目提供招标代理服务的； </w:t>
      </w:r>
    </w:p>
    <w:p>
      <w:pPr>
        <w:spacing w:line="360" w:lineRule="auto"/>
        <w:ind w:firstLine="420" w:firstLineChars="200"/>
        <w:rPr>
          <w:rFonts w:ascii="宋体" w:hAnsi="宋体" w:cs="宋体"/>
          <w:szCs w:val="21"/>
        </w:rPr>
      </w:pPr>
      <w:r>
        <w:rPr>
          <w:rFonts w:hint="eastAsia" w:ascii="宋体" w:hAnsi="宋体" w:cs="宋体"/>
          <w:szCs w:val="21"/>
        </w:rPr>
        <w:t>（5）与本招标项目的负责人或招标代理机构同为一个法定代表人的；</w:t>
      </w:r>
    </w:p>
    <w:p>
      <w:pPr>
        <w:spacing w:line="360" w:lineRule="auto"/>
        <w:ind w:firstLine="420" w:firstLineChars="200"/>
        <w:rPr>
          <w:rFonts w:ascii="宋体" w:hAnsi="宋体" w:cs="宋体"/>
          <w:szCs w:val="21"/>
        </w:rPr>
      </w:pPr>
      <w:r>
        <w:rPr>
          <w:rFonts w:hint="eastAsia" w:ascii="宋体" w:hAnsi="宋体" w:cs="宋体"/>
          <w:szCs w:val="21"/>
        </w:rPr>
        <w:t>（6）与本招标项目的负责人或招标代理机构相互控股或参股的；</w:t>
      </w:r>
    </w:p>
    <w:p>
      <w:pPr>
        <w:spacing w:line="360" w:lineRule="auto"/>
        <w:ind w:firstLine="420" w:firstLineChars="200"/>
        <w:rPr>
          <w:rFonts w:ascii="宋体" w:hAnsi="宋体" w:cs="宋体"/>
          <w:szCs w:val="21"/>
        </w:rPr>
      </w:pPr>
      <w:r>
        <w:rPr>
          <w:rFonts w:hint="eastAsia" w:ascii="宋体" w:hAnsi="宋体" w:cs="宋体"/>
          <w:szCs w:val="21"/>
        </w:rPr>
        <w:t>（7）与本招标项目的负责人或招标代理机构相互任职或工作的；</w:t>
      </w:r>
    </w:p>
    <w:p>
      <w:pPr>
        <w:spacing w:line="360" w:lineRule="auto"/>
        <w:ind w:firstLine="420" w:firstLineChars="200"/>
        <w:rPr>
          <w:rFonts w:ascii="宋体" w:hAnsi="宋体" w:cs="宋体"/>
          <w:szCs w:val="21"/>
        </w:rPr>
      </w:pPr>
      <w:r>
        <w:rPr>
          <w:rFonts w:hint="eastAsia" w:ascii="宋体" w:hAnsi="宋体" w:cs="宋体"/>
          <w:szCs w:val="21"/>
        </w:rPr>
        <w:t xml:space="preserve">（8）被责令停业的； </w:t>
      </w:r>
    </w:p>
    <w:p>
      <w:pPr>
        <w:spacing w:line="360" w:lineRule="auto"/>
        <w:ind w:firstLine="420" w:firstLineChars="200"/>
        <w:rPr>
          <w:rFonts w:ascii="宋体" w:hAnsi="宋体" w:cs="宋体"/>
          <w:szCs w:val="21"/>
        </w:rPr>
      </w:pPr>
      <w:r>
        <w:rPr>
          <w:rFonts w:hint="eastAsia" w:ascii="宋体" w:hAnsi="宋体" w:cs="宋体"/>
          <w:szCs w:val="21"/>
        </w:rPr>
        <w:t xml:space="preserve">（9）被暂停或取消投标资格的； </w:t>
      </w:r>
    </w:p>
    <w:p>
      <w:pPr>
        <w:spacing w:line="360" w:lineRule="auto"/>
        <w:ind w:firstLine="420" w:firstLineChars="200"/>
        <w:rPr>
          <w:rFonts w:ascii="宋体" w:hAnsi="宋体" w:cs="宋体"/>
          <w:szCs w:val="21"/>
        </w:rPr>
      </w:pPr>
      <w:r>
        <w:rPr>
          <w:rFonts w:hint="eastAsia" w:ascii="宋体" w:hAnsi="宋体" w:cs="宋体"/>
          <w:szCs w:val="21"/>
        </w:rPr>
        <w:t>（10）财产被接管或冻结的；</w:t>
      </w:r>
    </w:p>
    <w:p>
      <w:pPr>
        <w:spacing w:line="360" w:lineRule="auto"/>
        <w:ind w:firstLine="420" w:firstLineChars="200"/>
        <w:rPr>
          <w:rFonts w:ascii="宋体" w:hAnsi="宋体" w:cs="宋体"/>
          <w:szCs w:val="21"/>
        </w:rPr>
      </w:pPr>
      <w:r>
        <w:rPr>
          <w:rFonts w:hint="eastAsia" w:ascii="宋体" w:hAnsi="宋体" w:cs="宋体"/>
          <w:szCs w:val="21"/>
        </w:rPr>
        <w:t>（11）在最近三年内有骗取中标或严重违约或重大工程质量问题的。</w:t>
      </w:r>
    </w:p>
    <w:p>
      <w:pPr>
        <w:spacing w:line="360" w:lineRule="auto"/>
        <w:ind w:firstLine="420" w:firstLineChars="200"/>
        <w:rPr>
          <w:rFonts w:ascii="宋体" w:hAnsi="宋体" w:cs="宋体"/>
          <w:szCs w:val="21"/>
        </w:rPr>
      </w:pPr>
      <w:r>
        <w:rPr>
          <w:rFonts w:hint="eastAsia" w:ascii="宋体" w:hAnsi="宋体" w:cs="宋体"/>
          <w:szCs w:val="21"/>
        </w:rPr>
        <w:t>1.4.3 单位负责人为同一人或者存在控股、管理关系的不同单位，不得同时参加本招标项目投标。</w:t>
      </w:r>
    </w:p>
    <w:p>
      <w:pPr>
        <w:pStyle w:val="6"/>
        <w:rPr>
          <w:rFonts w:ascii="宋体" w:hAnsi="宋体" w:cs="宋体"/>
          <w:sz w:val="21"/>
          <w:szCs w:val="21"/>
        </w:rPr>
      </w:pPr>
      <w:bookmarkStart w:id="75" w:name="_Toc246996923"/>
      <w:bookmarkStart w:id="76" w:name="_Toc144974503"/>
      <w:bookmarkStart w:id="77" w:name="_Toc152045535"/>
      <w:bookmarkStart w:id="78" w:name="_Toc246996180"/>
      <w:bookmarkStart w:id="79" w:name="_Toc296602425"/>
      <w:bookmarkStart w:id="80" w:name="_Toc247085694"/>
      <w:bookmarkStart w:id="81" w:name="_Toc179632552"/>
      <w:bookmarkStart w:id="82" w:name="_Toc152042311"/>
      <w:r>
        <w:rPr>
          <w:rFonts w:hint="eastAsia" w:ascii="宋体" w:hAnsi="宋体" w:cs="宋体"/>
          <w:sz w:val="21"/>
          <w:szCs w:val="21"/>
        </w:rPr>
        <w:t>1.5 费用承担</w:t>
      </w:r>
      <w:bookmarkEnd w:id="75"/>
      <w:bookmarkEnd w:id="76"/>
      <w:bookmarkEnd w:id="77"/>
      <w:bookmarkEnd w:id="78"/>
      <w:bookmarkEnd w:id="79"/>
      <w:bookmarkEnd w:id="80"/>
      <w:bookmarkEnd w:id="81"/>
      <w:bookmarkEnd w:id="82"/>
    </w:p>
    <w:p>
      <w:pPr>
        <w:spacing w:line="360" w:lineRule="auto"/>
        <w:ind w:firstLine="420" w:firstLineChars="200"/>
        <w:rPr>
          <w:rFonts w:ascii="宋体" w:hAnsi="宋体" w:cs="宋体"/>
          <w:szCs w:val="21"/>
        </w:rPr>
      </w:pPr>
      <w:r>
        <w:rPr>
          <w:rFonts w:hint="eastAsia" w:ascii="宋体" w:hAnsi="宋体" w:cs="宋体"/>
          <w:szCs w:val="21"/>
        </w:rPr>
        <w:t>投标人准备和参加投标活动发生的费用自理。</w:t>
      </w:r>
    </w:p>
    <w:p>
      <w:pPr>
        <w:pStyle w:val="6"/>
        <w:rPr>
          <w:rFonts w:ascii="宋体" w:hAnsi="宋体" w:cs="宋体"/>
          <w:sz w:val="21"/>
          <w:szCs w:val="21"/>
        </w:rPr>
      </w:pPr>
      <w:bookmarkStart w:id="83" w:name="_Toc152042312"/>
      <w:bookmarkStart w:id="84" w:name="_Toc179632553"/>
      <w:bookmarkStart w:id="85" w:name="_Toc246996924"/>
      <w:bookmarkStart w:id="86" w:name="_Toc247085695"/>
      <w:bookmarkStart w:id="87" w:name="_Toc152045536"/>
      <w:bookmarkStart w:id="88" w:name="_Toc246996181"/>
      <w:bookmarkStart w:id="89" w:name="_Toc144974504"/>
      <w:bookmarkStart w:id="90" w:name="_Toc296602426"/>
      <w:r>
        <w:rPr>
          <w:rFonts w:hint="eastAsia" w:ascii="宋体" w:hAnsi="宋体" w:cs="宋体"/>
          <w:sz w:val="21"/>
          <w:szCs w:val="21"/>
        </w:rPr>
        <w:t>1.6 保密</w:t>
      </w:r>
      <w:bookmarkEnd w:id="83"/>
      <w:bookmarkEnd w:id="84"/>
      <w:bookmarkEnd w:id="85"/>
      <w:bookmarkEnd w:id="86"/>
      <w:bookmarkEnd w:id="87"/>
      <w:bookmarkEnd w:id="88"/>
      <w:bookmarkEnd w:id="89"/>
      <w:bookmarkEnd w:id="90"/>
    </w:p>
    <w:p>
      <w:pPr>
        <w:spacing w:line="360" w:lineRule="auto"/>
        <w:ind w:firstLine="420" w:firstLineChars="200"/>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pStyle w:val="6"/>
        <w:rPr>
          <w:rFonts w:ascii="宋体" w:hAnsi="宋体" w:cs="宋体"/>
          <w:sz w:val="21"/>
          <w:szCs w:val="21"/>
        </w:rPr>
      </w:pPr>
      <w:bookmarkStart w:id="91" w:name="_Toc144974505"/>
      <w:bookmarkStart w:id="92" w:name="_Toc246996925"/>
      <w:bookmarkStart w:id="93" w:name="_Toc179632554"/>
      <w:bookmarkStart w:id="94" w:name="_Toc246996182"/>
      <w:bookmarkStart w:id="95" w:name="_Toc296602427"/>
      <w:bookmarkStart w:id="96" w:name="_Toc247085696"/>
      <w:bookmarkStart w:id="97" w:name="_Toc152045537"/>
      <w:bookmarkStart w:id="98" w:name="_Toc152042313"/>
      <w:r>
        <w:rPr>
          <w:rFonts w:hint="eastAsia" w:ascii="宋体" w:hAnsi="宋体" w:cs="宋体"/>
          <w:sz w:val="21"/>
          <w:szCs w:val="21"/>
        </w:rPr>
        <w:t>1.7 语言</w:t>
      </w:r>
      <w:bookmarkEnd w:id="91"/>
      <w:r>
        <w:rPr>
          <w:rFonts w:hint="eastAsia" w:ascii="宋体" w:hAnsi="宋体" w:cs="宋体"/>
          <w:sz w:val="21"/>
          <w:szCs w:val="21"/>
        </w:rPr>
        <w:t>文字</w:t>
      </w:r>
      <w:bookmarkEnd w:id="92"/>
      <w:bookmarkEnd w:id="93"/>
      <w:bookmarkEnd w:id="94"/>
      <w:bookmarkEnd w:id="95"/>
      <w:bookmarkEnd w:id="96"/>
      <w:bookmarkEnd w:id="97"/>
      <w:bookmarkEnd w:id="98"/>
    </w:p>
    <w:p>
      <w:pPr>
        <w:spacing w:line="360" w:lineRule="auto"/>
        <w:ind w:firstLine="420" w:firstLineChars="200"/>
        <w:rPr>
          <w:rFonts w:ascii="宋体" w:hAnsi="宋体" w:cs="宋体"/>
          <w:szCs w:val="21"/>
        </w:rPr>
      </w:pPr>
      <w:bookmarkStart w:id="99" w:name="_Toc152045538"/>
      <w:bookmarkStart w:id="100" w:name="_Toc247085697"/>
      <w:bookmarkStart w:id="101" w:name="_Toc246996926"/>
      <w:bookmarkStart w:id="102" w:name="_Toc144974506"/>
      <w:bookmarkStart w:id="103" w:name="_Toc179632555"/>
      <w:bookmarkStart w:id="104" w:name="_Toc152042314"/>
      <w:bookmarkStart w:id="105" w:name="_Toc246996183"/>
      <w:r>
        <w:rPr>
          <w:rFonts w:hint="eastAsia" w:ascii="宋体" w:hAnsi="宋体" w:cs="宋体"/>
          <w:szCs w:val="21"/>
        </w:rPr>
        <w:t>招标投标文件使用的语言文字为中文。专用术语使用外文的，应附有中文注释。</w:t>
      </w:r>
    </w:p>
    <w:p>
      <w:pPr>
        <w:pStyle w:val="6"/>
        <w:rPr>
          <w:rFonts w:ascii="宋体" w:hAnsi="宋体" w:cs="宋体"/>
          <w:sz w:val="21"/>
          <w:szCs w:val="21"/>
        </w:rPr>
      </w:pPr>
      <w:bookmarkStart w:id="106" w:name="_Toc296602428"/>
      <w:r>
        <w:rPr>
          <w:rFonts w:hint="eastAsia" w:ascii="宋体" w:hAnsi="宋体" w:cs="宋体"/>
          <w:sz w:val="21"/>
          <w:szCs w:val="21"/>
        </w:rPr>
        <w:t>1.8 计量单位</w:t>
      </w:r>
      <w:bookmarkEnd w:id="99"/>
      <w:bookmarkEnd w:id="100"/>
      <w:bookmarkEnd w:id="101"/>
      <w:bookmarkEnd w:id="102"/>
      <w:bookmarkEnd w:id="103"/>
      <w:bookmarkEnd w:id="104"/>
      <w:bookmarkEnd w:id="105"/>
      <w:bookmarkEnd w:id="106"/>
    </w:p>
    <w:p>
      <w:pPr>
        <w:spacing w:line="360" w:lineRule="auto"/>
        <w:ind w:firstLine="420" w:firstLineChars="200"/>
        <w:rPr>
          <w:rFonts w:ascii="宋体" w:hAnsi="宋体" w:cs="宋体"/>
          <w:szCs w:val="21"/>
        </w:rPr>
      </w:pPr>
      <w:r>
        <w:rPr>
          <w:rFonts w:hint="eastAsia" w:ascii="宋体" w:hAnsi="宋体" w:cs="宋体"/>
          <w:szCs w:val="21"/>
        </w:rPr>
        <w:t>所有计量均采用中华人民共和国法定计量单位。</w:t>
      </w:r>
    </w:p>
    <w:p>
      <w:pPr>
        <w:pStyle w:val="6"/>
        <w:rPr>
          <w:rFonts w:ascii="宋体" w:hAnsi="宋体" w:cs="宋体"/>
          <w:sz w:val="21"/>
          <w:szCs w:val="21"/>
        </w:rPr>
      </w:pPr>
      <w:bookmarkStart w:id="107" w:name="_Toc152045539"/>
      <w:bookmarkStart w:id="108" w:name="_Toc247527563"/>
      <w:bookmarkStart w:id="109" w:name="_Toc247513962"/>
      <w:bookmarkStart w:id="110" w:name="_Toc152042315"/>
      <w:bookmarkStart w:id="111" w:name="_Toc296602429"/>
      <w:bookmarkStart w:id="112" w:name="_Toc247592876"/>
      <w:bookmarkStart w:id="113" w:name="_Toc144974507"/>
      <w:r>
        <w:rPr>
          <w:rFonts w:hint="eastAsia" w:ascii="宋体" w:hAnsi="宋体" w:cs="宋体"/>
          <w:sz w:val="21"/>
          <w:szCs w:val="21"/>
        </w:rPr>
        <w:t>1.9 踏勘现场</w:t>
      </w:r>
      <w:bookmarkEnd w:id="107"/>
      <w:bookmarkEnd w:id="108"/>
      <w:bookmarkEnd w:id="109"/>
      <w:bookmarkEnd w:id="110"/>
      <w:bookmarkEnd w:id="111"/>
      <w:bookmarkEnd w:id="112"/>
      <w:bookmarkEnd w:id="113"/>
    </w:p>
    <w:p>
      <w:pPr>
        <w:spacing w:line="360" w:lineRule="auto"/>
        <w:ind w:firstLine="420" w:firstLineChars="200"/>
        <w:rPr>
          <w:rFonts w:ascii="宋体" w:hAnsi="宋体" w:cs="宋体"/>
          <w:szCs w:val="21"/>
        </w:rPr>
      </w:pPr>
      <w:r>
        <w:rPr>
          <w:rFonts w:hint="eastAsia" w:ascii="宋体" w:hAnsi="宋体" w:cs="宋体"/>
          <w:szCs w:val="21"/>
        </w:rPr>
        <w:t xml:space="preserve">1.9.1 投标人须知前附表规定组织踏勘现场的，招标人按投标人须知前附表规定的时间、地点组织投标人踏勘项目现场。 </w:t>
      </w:r>
    </w:p>
    <w:p>
      <w:pPr>
        <w:spacing w:line="360" w:lineRule="auto"/>
        <w:ind w:firstLine="420" w:firstLineChars="200"/>
        <w:rPr>
          <w:rFonts w:ascii="宋体" w:hAnsi="宋体" w:cs="宋体"/>
          <w:szCs w:val="21"/>
        </w:rPr>
      </w:pPr>
      <w:r>
        <w:rPr>
          <w:rFonts w:hint="eastAsia" w:ascii="宋体" w:hAnsi="宋体" w:cs="宋体"/>
          <w:szCs w:val="21"/>
        </w:rPr>
        <w:t>1.9.2 投标人踏勘现场发生的费用自理。</w:t>
      </w:r>
    </w:p>
    <w:p>
      <w:pPr>
        <w:spacing w:line="360" w:lineRule="auto"/>
        <w:ind w:firstLine="420" w:firstLineChars="200"/>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ind w:firstLine="420" w:firstLineChars="200"/>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pStyle w:val="6"/>
        <w:rPr>
          <w:rFonts w:ascii="宋体" w:hAnsi="宋体" w:cs="宋体"/>
          <w:sz w:val="21"/>
          <w:szCs w:val="21"/>
        </w:rPr>
      </w:pPr>
      <w:bookmarkStart w:id="114" w:name="_Toc152045540"/>
      <w:bookmarkStart w:id="115" w:name="_Toc247592877"/>
      <w:bookmarkStart w:id="116" w:name="_Toc247527564"/>
      <w:bookmarkStart w:id="117" w:name="_Toc296602430"/>
      <w:bookmarkStart w:id="118" w:name="_Toc247513963"/>
      <w:bookmarkStart w:id="119" w:name="_Toc152042316"/>
      <w:bookmarkStart w:id="120" w:name="_Toc144974508"/>
      <w:r>
        <w:rPr>
          <w:rFonts w:hint="eastAsia" w:ascii="宋体" w:hAnsi="宋体" w:cs="宋体"/>
          <w:sz w:val="21"/>
          <w:szCs w:val="21"/>
        </w:rPr>
        <w:t>1.10 投标预备会</w:t>
      </w:r>
      <w:bookmarkEnd w:id="114"/>
      <w:bookmarkEnd w:id="115"/>
      <w:bookmarkEnd w:id="116"/>
      <w:bookmarkEnd w:id="117"/>
      <w:bookmarkEnd w:id="118"/>
      <w:bookmarkEnd w:id="119"/>
      <w:bookmarkEnd w:id="120"/>
    </w:p>
    <w:p>
      <w:pPr>
        <w:spacing w:line="360" w:lineRule="auto"/>
        <w:ind w:firstLine="420" w:firstLineChars="200"/>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cs="宋体"/>
          <w:szCs w:val="21"/>
        </w:rPr>
      </w:pPr>
      <w:r>
        <w:rPr>
          <w:rFonts w:hint="eastAsia" w:ascii="宋体" w:hAnsi="宋体" w:cs="宋体"/>
          <w:szCs w:val="21"/>
        </w:rPr>
        <w:t>1.10.2 投标人应在投标人须知前附表规定的时间前，以书面形式将提出的问题送达招标人，以便招标人在会议期间澄清。</w:t>
      </w:r>
    </w:p>
    <w:p>
      <w:pPr>
        <w:spacing w:line="360" w:lineRule="auto"/>
        <w:ind w:firstLine="420" w:firstLineChars="200"/>
        <w:rPr>
          <w:rFonts w:ascii="宋体" w:hAnsi="宋体" w:cs="宋体"/>
          <w:szCs w:val="21"/>
        </w:rPr>
      </w:pPr>
      <w:r>
        <w:rPr>
          <w:rFonts w:hint="eastAsia" w:ascii="宋体" w:hAnsi="宋体" w:cs="宋体"/>
          <w:szCs w:val="21"/>
        </w:rPr>
        <w:t>1.10.3 投标预备会后，招标人在投标人须知前附表规定的时间内，将对投标人所提问题的澄清，以书面形式通知所有购买招标文件的投标人。该澄清内容为招标文件的组成部分。</w:t>
      </w:r>
    </w:p>
    <w:p>
      <w:pPr>
        <w:pStyle w:val="6"/>
        <w:rPr>
          <w:rFonts w:ascii="宋体" w:hAnsi="宋体" w:cs="宋体"/>
          <w:sz w:val="21"/>
          <w:szCs w:val="21"/>
        </w:rPr>
      </w:pPr>
      <w:bookmarkStart w:id="121" w:name="_Toc296602431"/>
      <w:r>
        <w:rPr>
          <w:rFonts w:hint="eastAsia" w:ascii="宋体" w:hAnsi="宋体" w:cs="宋体"/>
          <w:sz w:val="21"/>
          <w:szCs w:val="21"/>
        </w:rPr>
        <w:t>1.11 偏离</w:t>
      </w:r>
      <w:bookmarkEnd w:id="121"/>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p>
      <w:pPr>
        <w:pStyle w:val="5"/>
        <w:rPr>
          <w:rFonts w:ascii="宋体" w:hAnsi="宋体" w:eastAsia="宋体" w:cs="宋体"/>
          <w:sz w:val="21"/>
          <w:szCs w:val="21"/>
        </w:rPr>
      </w:pPr>
      <w:bookmarkStart w:id="122" w:name="_Toc179632560"/>
      <w:bookmarkStart w:id="123" w:name="_Toc246996930"/>
      <w:bookmarkStart w:id="124" w:name="_Toc296602432"/>
      <w:bookmarkStart w:id="125" w:name="_Toc152045542"/>
      <w:bookmarkStart w:id="126" w:name="_Toc152042318"/>
      <w:bookmarkStart w:id="127" w:name="_Toc247085701"/>
      <w:bookmarkStart w:id="128" w:name="_Toc246996187"/>
      <w:bookmarkStart w:id="129" w:name="_Toc144974510"/>
      <w:r>
        <w:rPr>
          <w:rFonts w:hint="eastAsia" w:ascii="宋体" w:hAnsi="宋体" w:eastAsia="宋体" w:cs="宋体"/>
          <w:sz w:val="21"/>
          <w:szCs w:val="21"/>
        </w:rPr>
        <w:t>2. 招标文件</w:t>
      </w:r>
      <w:bookmarkEnd w:id="122"/>
      <w:bookmarkEnd w:id="123"/>
      <w:bookmarkEnd w:id="124"/>
      <w:bookmarkEnd w:id="125"/>
      <w:bookmarkEnd w:id="126"/>
      <w:bookmarkEnd w:id="127"/>
      <w:bookmarkEnd w:id="128"/>
      <w:bookmarkEnd w:id="129"/>
    </w:p>
    <w:p>
      <w:pPr>
        <w:pStyle w:val="6"/>
        <w:rPr>
          <w:rFonts w:ascii="宋体" w:hAnsi="宋体" w:cs="宋体"/>
          <w:sz w:val="21"/>
          <w:szCs w:val="21"/>
        </w:rPr>
      </w:pPr>
      <w:bookmarkStart w:id="130" w:name="_Toc246996931"/>
      <w:bookmarkStart w:id="131" w:name="_Toc144974511"/>
      <w:bookmarkStart w:id="132" w:name="_Toc247085702"/>
      <w:bookmarkStart w:id="133" w:name="_Toc246996188"/>
      <w:bookmarkStart w:id="134" w:name="_Toc296602433"/>
      <w:bookmarkStart w:id="135" w:name="_Toc152042319"/>
      <w:bookmarkStart w:id="136" w:name="_Toc179632561"/>
      <w:bookmarkStart w:id="137" w:name="_Toc152045543"/>
      <w:r>
        <w:rPr>
          <w:rFonts w:hint="eastAsia" w:ascii="宋体" w:hAnsi="宋体" w:cs="宋体"/>
          <w:sz w:val="21"/>
          <w:szCs w:val="21"/>
        </w:rPr>
        <w:t>2.1 招标文件的组成</w:t>
      </w:r>
      <w:bookmarkEnd w:id="130"/>
      <w:bookmarkEnd w:id="131"/>
      <w:bookmarkEnd w:id="132"/>
      <w:bookmarkEnd w:id="133"/>
      <w:bookmarkEnd w:id="134"/>
      <w:bookmarkEnd w:id="135"/>
      <w:bookmarkEnd w:id="136"/>
      <w:bookmarkEnd w:id="137"/>
    </w:p>
    <w:p>
      <w:pPr>
        <w:spacing w:line="360" w:lineRule="auto"/>
        <w:ind w:firstLine="420" w:firstLineChars="200"/>
        <w:rPr>
          <w:rFonts w:ascii="宋体" w:hAnsi="宋体" w:cs="宋体"/>
          <w:szCs w:val="21"/>
        </w:rPr>
      </w:pPr>
      <w:r>
        <w:rPr>
          <w:rFonts w:hint="eastAsia" w:ascii="宋体" w:hAnsi="宋体" w:cs="宋体"/>
          <w:szCs w:val="21"/>
        </w:rPr>
        <w:t>2.1.1 本招标文件包括：</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招标公告；</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投标人须知；</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评标办法；</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合同条款及格式；</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工程设计标准和要求；</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投标文件格式；</w:t>
      </w:r>
    </w:p>
    <w:p>
      <w:pPr>
        <w:spacing w:line="360" w:lineRule="auto"/>
        <w:ind w:firstLine="420" w:firstLineChars="200"/>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pStyle w:val="6"/>
        <w:rPr>
          <w:rFonts w:ascii="宋体" w:hAnsi="宋体" w:cs="宋体"/>
          <w:sz w:val="21"/>
          <w:szCs w:val="21"/>
        </w:rPr>
      </w:pPr>
      <w:bookmarkStart w:id="138" w:name="_Toc247085703"/>
      <w:bookmarkStart w:id="139" w:name="_Toc246996189"/>
      <w:bookmarkStart w:id="140" w:name="_Toc296602434"/>
      <w:bookmarkStart w:id="141" w:name="_Toc152045544"/>
      <w:bookmarkStart w:id="142" w:name="_Toc246996932"/>
      <w:bookmarkStart w:id="143" w:name="_Toc152042320"/>
      <w:bookmarkStart w:id="144" w:name="_Toc144974512"/>
      <w:bookmarkStart w:id="145" w:name="_Toc179632562"/>
      <w:r>
        <w:rPr>
          <w:rFonts w:hint="eastAsia" w:ascii="宋体" w:hAnsi="宋体" w:cs="宋体"/>
          <w:sz w:val="21"/>
          <w:szCs w:val="21"/>
        </w:rPr>
        <w:t>2.2 招标文件的澄清</w:t>
      </w:r>
      <w:bookmarkEnd w:id="138"/>
      <w:bookmarkEnd w:id="139"/>
      <w:bookmarkEnd w:id="140"/>
      <w:bookmarkEnd w:id="141"/>
      <w:bookmarkEnd w:id="142"/>
      <w:bookmarkEnd w:id="143"/>
      <w:bookmarkEnd w:id="144"/>
      <w:bookmarkEnd w:id="145"/>
    </w:p>
    <w:p>
      <w:pPr>
        <w:spacing w:line="360" w:lineRule="auto"/>
        <w:ind w:firstLine="420" w:firstLineChars="200"/>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投标人应仔细阅读和检查招标文件的全部内容。如发现缺页或附件不全，应及时向招标人提出，以便补齐。如有疑问，应在投标人须知前附表规定的时间前以书面形式，要求招标人对招标文件予以澄清。</w:t>
      </w:r>
    </w:p>
    <w:p>
      <w:pPr>
        <w:spacing w:line="360" w:lineRule="auto"/>
        <w:ind w:firstLine="420" w:firstLineChars="200"/>
        <w:rPr>
          <w:rFonts w:ascii="宋体" w:hAnsi="宋体" w:cs="宋体"/>
          <w:szCs w:val="21"/>
        </w:rPr>
      </w:pPr>
      <w:r>
        <w:rPr>
          <w:rFonts w:hint="eastAsia" w:ascii="宋体" w:hAnsi="宋体" w:cs="宋体"/>
          <w:szCs w:val="21"/>
        </w:rPr>
        <w:t xml:space="preserve">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 </w:t>
      </w:r>
    </w:p>
    <w:p>
      <w:pPr>
        <w:spacing w:line="360" w:lineRule="auto"/>
        <w:ind w:firstLine="420" w:firstLineChars="200"/>
        <w:rPr>
          <w:rFonts w:ascii="宋体" w:hAnsi="宋体" w:cs="宋体"/>
          <w:szCs w:val="21"/>
        </w:rPr>
      </w:pPr>
      <w:r>
        <w:rPr>
          <w:rFonts w:hint="eastAsia" w:ascii="宋体" w:hAnsi="宋体" w:cs="宋体"/>
          <w:szCs w:val="21"/>
        </w:rPr>
        <w:t>2.2.3 投标人在收到澄清后，应在投标人须知前附表规定的时间内以书面形式通知招标人，确认已收到该澄清。</w:t>
      </w:r>
    </w:p>
    <w:p>
      <w:pPr>
        <w:pStyle w:val="6"/>
        <w:rPr>
          <w:rFonts w:ascii="宋体" w:hAnsi="宋体" w:cs="宋体"/>
          <w:sz w:val="21"/>
          <w:szCs w:val="21"/>
        </w:rPr>
      </w:pPr>
      <w:bookmarkStart w:id="146" w:name="_Toc246996933"/>
      <w:bookmarkStart w:id="147" w:name="_Toc152042321"/>
      <w:bookmarkStart w:id="148" w:name="_Toc247085704"/>
      <w:bookmarkStart w:id="149" w:name="_Toc246996190"/>
      <w:bookmarkStart w:id="150" w:name="_Toc179632563"/>
      <w:bookmarkStart w:id="151" w:name="_Toc144974513"/>
      <w:bookmarkStart w:id="152" w:name="_Toc296602435"/>
      <w:bookmarkStart w:id="153" w:name="_Toc152045545"/>
      <w:r>
        <w:rPr>
          <w:rFonts w:hint="eastAsia" w:ascii="宋体" w:hAnsi="宋体" w:cs="宋体"/>
          <w:sz w:val="21"/>
          <w:szCs w:val="21"/>
        </w:rPr>
        <w:t>2.3 招标文件的修改</w:t>
      </w:r>
      <w:bookmarkEnd w:id="146"/>
      <w:bookmarkEnd w:id="147"/>
      <w:bookmarkEnd w:id="148"/>
      <w:bookmarkEnd w:id="149"/>
      <w:bookmarkEnd w:id="150"/>
      <w:bookmarkEnd w:id="151"/>
      <w:bookmarkEnd w:id="152"/>
      <w:bookmarkEnd w:id="153"/>
    </w:p>
    <w:p>
      <w:pPr>
        <w:spacing w:line="360" w:lineRule="auto"/>
        <w:ind w:firstLine="420" w:firstLineChars="200"/>
        <w:rPr>
          <w:rFonts w:ascii="宋体" w:hAnsi="宋体" w:cs="宋体"/>
          <w:szCs w:val="21"/>
        </w:rPr>
      </w:pPr>
      <w:r>
        <w:rPr>
          <w:rFonts w:hint="eastAsia" w:ascii="宋体" w:hAnsi="宋体" w:cs="宋体"/>
          <w:szCs w:val="21"/>
        </w:rPr>
        <w:t>2.3.1招标人可以书面形式修改招标文件，并通知所有已购买招标文件的投标人。但如果修改招标文件的时间距投标截止时间不足15天，并且修改内容影响投标文件编制的，将相应延长投标截止时间。</w:t>
      </w:r>
    </w:p>
    <w:p>
      <w:pPr>
        <w:spacing w:line="360" w:lineRule="auto"/>
        <w:ind w:firstLine="420" w:firstLineChars="200"/>
        <w:rPr>
          <w:rFonts w:ascii="宋体" w:hAnsi="宋体" w:cs="宋体"/>
          <w:szCs w:val="21"/>
        </w:rPr>
      </w:pPr>
      <w:r>
        <w:rPr>
          <w:rFonts w:hint="eastAsia" w:ascii="宋体" w:hAnsi="宋体" w:cs="宋体"/>
          <w:szCs w:val="21"/>
        </w:rPr>
        <w:t>2.3.2 投标人收到修改内容后，应在投标人须知前附表规定的时间内以书面形式通知招标人，确认已收到该修改。</w:t>
      </w:r>
    </w:p>
    <w:p>
      <w:pPr>
        <w:pStyle w:val="5"/>
        <w:rPr>
          <w:rFonts w:ascii="宋体" w:hAnsi="宋体" w:eastAsia="宋体" w:cs="宋体"/>
          <w:sz w:val="21"/>
          <w:szCs w:val="21"/>
        </w:rPr>
      </w:pPr>
      <w:bookmarkStart w:id="154" w:name="_Toc246996191"/>
      <w:bookmarkStart w:id="155" w:name="_Toc296602436"/>
      <w:bookmarkStart w:id="156" w:name="_Toc152045546"/>
      <w:bookmarkStart w:id="157" w:name="_Toc144974514"/>
      <w:bookmarkStart w:id="158" w:name="_Toc152042322"/>
      <w:bookmarkStart w:id="159" w:name="_Toc247085705"/>
      <w:bookmarkStart w:id="160" w:name="_Toc246996934"/>
      <w:bookmarkStart w:id="161" w:name="_Toc179632564"/>
      <w:r>
        <w:rPr>
          <w:rFonts w:hint="eastAsia" w:ascii="宋体" w:hAnsi="宋体" w:eastAsia="宋体" w:cs="宋体"/>
          <w:sz w:val="21"/>
          <w:szCs w:val="21"/>
        </w:rPr>
        <w:t>3. 投标文件</w:t>
      </w:r>
      <w:bookmarkEnd w:id="154"/>
      <w:bookmarkEnd w:id="155"/>
      <w:bookmarkEnd w:id="156"/>
      <w:bookmarkEnd w:id="157"/>
      <w:bookmarkEnd w:id="158"/>
      <w:bookmarkEnd w:id="159"/>
      <w:bookmarkEnd w:id="160"/>
      <w:bookmarkEnd w:id="161"/>
    </w:p>
    <w:p>
      <w:pPr>
        <w:pStyle w:val="6"/>
        <w:rPr>
          <w:rFonts w:ascii="宋体" w:hAnsi="宋体" w:cs="宋体"/>
          <w:sz w:val="21"/>
          <w:szCs w:val="21"/>
        </w:rPr>
      </w:pPr>
      <w:bookmarkStart w:id="162" w:name="_Toc246996192"/>
      <w:bookmarkStart w:id="163" w:name="_Toc152042323"/>
      <w:bookmarkStart w:id="164" w:name="_Toc296602437"/>
      <w:bookmarkStart w:id="165" w:name="_Toc144974515"/>
      <w:bookmarkStart w:id="166" w:name="_Toc152045547"/>
      <w:bookmarkStart w:id="167" w:name="_Toc246996935"/>
      <w:bookmarkStart w:id="168" w:name="_Toc247085706"/>
      <w:bookmarkStart w:id="169" w:name="_Toc179632565"/>
      <w:r>
        <w:rPr>
          <w:rFonts w:hint="eastAsia" w:ascii="宋体" w:hAnsi="宋体" w:cs="宋体"/>
          <w:sz w:val="21"/>
          <w:szCs w:val="21"/>
        </w:rPr>
        <w:t>3.1 投标文件的组成</w:t>
      </w:r>
      <w:bookmarkEnd w:id="162"/>
      <w:bookmarkEnd w:id="163"/>
      <w:bookmarkEnd w:id="164"/>
      <w:bookmarkEnd w:id="165"/>
      <w:bookmarkEnd w:id="166"/>
      <w:bookmarkEnd w:id="167"/>
      <w:bookmarkEnd w:id="168"/>
      <w:bookmarkEnd w:id="169"/>
    </w:p>
    <w:p>
      <w:pPr>
        <w:spacing w:line="360" w:lineRule="auto"/>
        <w:ind w:firstLine="420" w:firstLineChars="200"/>
        <w:rPr>
          <w:rFonts w:ascii="宋体" w:hAnsi="宋体" w:cs="宋体"/>
          <w:szCs w:val="21"/>
        </w:rPr>
      </w:pPr>
      <w:r>
        <w:rPr>
          <w:rFonts w:hint="eastAsia" w:ascii="宋体" w:hAnsi="宋体" w:cs="宋体"/>
          <w:szCs w:val="21"/>
        </w:rPr>
        <w:t>投标文件应包括下列内容：</w:t>
      </w:r>
    </w:p>
    <w:p>
      <w:pPr>
        <w:spacing w:line="360" w:lineRule="auto"/>
        <w:ind w:firstLine="420" w:firstLineChars="200"/>
        <w:rPr>
          <w:rFonts w:ascii="宋体" w:hAnsi="宋体" w:cs="宋体"/>
          <w:szCs w:val="21"/>
        </w:rPr>
      </w:pPr>
      <w:r>
        <w:rPr>
          <w:rFonts w:hint="eastAsia" w:ascii="宋体" w:hAnsi="宋体" w:cs="宋体"/>
          <w:szCs w:val="21"/>
        </w:rPr>
        <w:t>（1）投标函及投标函附录</w:t>
      </w:r>
    </w:p>
    <w:p>
      <w:pPr>
        <w:spacing w:line="360" w:lineRule="auto"/>
        <w:ind w:firstLine="420" w:firstLineChars="200"/>
        <w:rPr>
          <w:rFonts w:ascii="宋体" w:hAnsi="宋体" w:cs="宋体"/>
          <w:szCs w:val="21"/>
        </w:rPr>
      </w:pPr>
      <w:r>
        <w:rPr>
          <w:rFonts w:hint="eastAsia" w:ascii="宋体" w:hAnsi="宋体" w:cs="宋体"/>
          <w:szCs w:val="21"/>
        </w:rPr>
        <w:t>（2）法定代表人身份证明</w:t>
      </w:r>
    </w:p>
    <w:p>
      <w:pPr>
        <w:spacing w:line="360" w:lineRule="auto"/>
        <w:ind w:firstLine="420" w:firstLineChars="200"/>
        <w:rPr>
          <w:rFonts w:ascii="宋体" w:hAnsi="宋体" w:cs="宋体"/>
          <w:szCs w:val="21"/>
        </w:rPr>
      </w:pPr>
      <w:r>
        <w:rPr>
          <w:rFonts w:hint="eastAsia" w:ascii="宋体" w:hAnsi="宋体" w:cs="宋体"/>
          <w:szCs w:val="21"/>
        </w:rPr>
        <w:t>（3）授权委托书</w:t>
      </w:r>
    </w:p>
    <w:p>
      <w:pPr>
        <w:spacing w:line="360" w:lineRule="auto"/>
        <w:ind w:firstLine="420" w:firstLineChars="200"/>
        <w:rPr>
          <w:rFonts w:ascii="宋体" w:hAnsi="宋体" w:cs="宋体"/>
          <w:szCs w:val="21"/>
        </w:rPr>
      </w:pPr>
      <w:r>
        <w:rPr>
          <w:rFonts w:hint="eastAsia" w:ascii="宋体" w:hAnsi="宋体" w:cs="宋体"/>
          <w:szCs w:val="21"/>
        </w:rPr>
        <w:t xml:space="preserve">（4）投标保证金 </w:t>
      </w:r>
    </w:p>
    <w:p>
      <w:pPr>
        <w:spacing w:line="360" w:lineRule="auto"/>
        <w:ind w:firstLine="420" w:firstLineChars="200"/>
        <w:rPr>
          <w:rFonts w:ascii="宋体" w:hAnsi="宋体" w:cs="宋体"/>
          <w:szCs w:val="21"/>
        </w:rPr>
      </w:pPr>
      <w:r>
        <w:rPr>
          <w:rFonts w:hint="eastAsia" w:ascii="宋体" w:hAnsi="宋体" w:cs="宋体"/>
          <w:szCs w:val="21"/>
        </w:rPr>
        <w:t>（5）设计方案</w:t>
      </w:r>
    </w:p>
    <w:p>
      <w:pPr>
        <w:spacing w:line="360" w:lineRule="auto"/>
        <w:ind w:firstLine="420" w:firstLineChars="200"/>
        <w:rPr>
          <w:rFonts w:ascii="宋体" w:hAnsi="宋体" w:cs="宋体"/>
          <w:szCs w:val="21"/>
        </w:rPr>
      </w:pPr>
      <w:r>
        <w:rPr>
          <w:rFonts w:hint="eastAsia" w:ascii="宋体" w:hAnsi="宋体" w:cs="宋体"/>
          <w:szCs w:val="21"/>
        </w:rPr>
        <w:t>（6）项目管理机构</w:t>
      </w:r>
    </w:p>
    <w:p>
      <w:pPr>
        <w:spacing w:line="360" w:lineRule="auto"/>
        <w:ind w:firstLine="420" w:firstLineChars="200"/>
        <w:rPr>
          <w:rFonts w:hint="eastAsia" w:ascii="宋体" w:hAnsi="宋体" w:cs="宋体"/>
          <w:szCs w:val="21"/>
        </w:rPr>
      </w:pPr>
      <w:r>
        <w:rPr>
          <w:rFonts w:hint="eastAsia" w:ascii="宋体" w:hAnsi="宋体" w:cs="宋体"/>
          <w:szCs w:val="21"/>
        </w:rPr>
        <w:t>（7）资格审查资料</w:t>
      </w:r>
    </w:p>
    <w:p>
      <w:pPr>
        <w:spacing w:line="360" w:lineRule="auto"/>
        <w:ind w:firstLine="420" w:firstLineChars="200"/>
        <w:rPr>
          <w:rFonts w:hint="eastAsia" w:ascii="宋体" w:hAnsi="宋体" w:cs="宋体"/>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rPr>
        <w:t>承诺书</w:t>
      </w:r>
    </w:p>
    <w:p>
      <w:pPr>
        <w:spacing w:line="360" w:lineRule="auto"/>
        <w:ind w:firstLine="420" w:firstLineChars="200"/>
        <w:rPr>
          <w:rFonts w:hint="eastAsia" w:ascii="宋体" w:hAnsi="宋体" w:cs="宋体"/>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rPr>
        <w:t>廉政建设承诺书</w:t>
      </w:r>
    </w:p>
    <w:p>
      <w:pPr>
        <w:spacing w:line="360" w:lineRule="auto"/>
        <w:ind w:firstLine="420" w:firstLineChars="200"/>
        <w:rPr>
          <w:rFonts w:ascii="宋体" w:hAnsi="宋体" w:cs="宋体"/>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rPr>
        <w:t>无行贿犯罪记录承诺书</w:t>
      </w:r>
    </w:p>
    <w:p>
      <w:pPr>
        <w:pStyle w:val="2"/>
      </w:pPr>
      <w:bookmarkStart w:id="170" w:name="_Toc246996936"/>
      <w:bookmarkStart w:id="171" w:name="_Toc179632566"/>
      <w:bookmarkStart w:id="172" w:name="_Toc247085707"/>
      <w:bookmarkStart w:id="173" w:name="_Toc296602438"/>
      <w:bookmarkStart w:id="174" w:name="_Toc246996193"/>
      <w:bookmarkStart w:id="175" w:name="_Toc152045548"/>
      <w:bookmarkStart w:id="176" w:name="_Toc144974516"/>
      <w:bookmarkStart w:id="177" w:name="_Toc152042324"/>
    </w:p>
    <w:p>
      <w:pPr>
        <w:spacing w:line="360" w:lineRule="auto"/>
        <w:rPr>
          <w:rFonts w:ascii="宋体" w:hAnsi="宋体" w:cs="宋体"/>
          <w:szCs w:val="21"/>
        </w:rPr>
      </w:pPr>
      <w:r>
        <w:rPr>
          <w:rFonts w:hint="eastAsia" w:ascii="宋体" w:hAnsi="宋体" w:cs="宋体"/>
          <w:b/>
          <w:bCs/>
          <w:szCs w:val="21"/>
        </w:rPr>
        <w:t>3.2 投标报价</w:t>
      </w:r>
      <w:bookmarkEnd w:id="170"/>
      <w:bookmarkEnd w:id="171"/>
      <w:bookmarkEnd w:id="172"/>
      <w:bookmarkEnd w:id="173"/>
      <w:bookmarkEnd w:id="174"/>
      <w:bookmarkEnd w:id="175"/>
      <w:bookmarkEnd w:id="176"/>
      <w:bookmarkEnd w:id="177"/>
      <w:bookmarkStart w:id="178" w:name="_Toc246996937"/>
      <w:bookmarkStart w:id="179" w:name="_Toc296602439"/>
      <w:bookmarkStart w:id="180" w:name="_Toc144974517"/>
      <w:bookmarkStart w:id="181" w:name="_Toc152045549"/>
      <w:bookmarkStart w:id="182" w:name="_Toc247085708"/>
      <w:bookmarkStart w:id="183" w:name="_Toc152042325"/>
      <w:bookmarkStart w:id="184" w:name="_Toc179632567"/>
      <w:bookmarkStart w:id="185" w:name="_Toc246996194"/>
    </w:p>
    <w:p>
      <w:pPr>
        <w:spacing w:line="360" w:lineRule="auto"/>
        <w:ind w:firstLine="420" w:firstLineChars="200"/>
        <w:rPr>
          <w:rFonts w:ascii="宋体" w:hAnsi="宋体" w:cs="宋体"/>
        </w:rPr>
      </w:pPr>
      <w:r>
        <w:rPr>
          <w:rFonts w:hint="eastAsia" w:ascii="宋体" w:hAnsi="宋体" w:cs="宋体"/>
        </w:rPr>
        <w:t>3.2.1投标人应以国家现行版《工程勘察设计收费标准》为依据，结合市场情况，根据本招标文件规定的招标范围、工作内容和工作量，自行测算相关费用，进行投标报价。</w:t>
      </w:r>
    </w:p>
    <w:p>
      <w:pPr>
        <w:spacing w:line="360" w:lineRule="auto"/>
        <w:ind w:firstLine="420" w:firstLineChars="200"/>
        <w:rPr>
          <w:rFonts w:ascii="宋体" w:hAnsi="宋体" w:cs="宋体"/>
        </w:rPr>
      </w:pPr>
      <w:r>
        <w:rPr>
          <w:rFonts w:hint="eastAsia" w:ascii="宋体" w:hAnsi="宋体" w:cs="宋体"/>
        </w:rPr>
        <w:t>3.2.2投标报价应包含投标人完成本招标项目的方案设计、施工图设计等服务所有工作量和提供全套相关成果文件及后续服务的全部费用。（包含组织相应评审、办理各项行政审批等所需的费用）</w:t>
      </w:r>
    </w:p>
    <w:p>
      <w:pPr>
        <w:spacing w:line="360" w:lineRule="auto"/>
        <w:ind w:firstLine="420" w:firstLineChars="200"/>
        <w:rPr>
          <w:rFonts w:ascii="宋体" w:hAnsi="宋体" w:cs="宋体"/>
        </w:rPr>
      </w:pPr>
      <w:r>
        <w:rPr>
          <w:rFonts w:hint="eastAsia" w:ascii="宋体" w:hAnsi="宋体" w:cs="宋体"/>
        </w:rPr>
        <w:t>3.2.3由投标人支付的所有税费、劳务、管理、利润、税金及政策性文件规定的各项应有费用，都应包含在投标人提交的报价之内，中标后，招标人不另行支付。因投标人考虑不周造成漏项和报价失误，自行承担，招标人和招标代理机构不承担任何责任。</w:t>
      </w:r>
    </w:p>
    <w:p>
      <w:pPr>
        <w:spacing w:line="360" w:lineRule="auto"/>
        <w:ind w:firstLine="420" w:firstLineChars="200"/>
        <w:rPr>
          <w:rFonts w:ascii="宋体" w:hAnsi="宋体" w:cs="宋体"/>
        </w:rPr>
      </w:pPr>
      <w:r>
        <w:rPr>
          <w:rFonts w:hint="eastAsia" w:ascii="宋体" w:hAnsi="宋体" w:cs="宋体"/>
        </w:rPr>
        <w:t>3.2.4招标人设有最高投标限价的，投标人的投标报价不得超过最高投标限价，最高投标限价在投标人须知前附表中载明。</w:t>
      </w:r>
    </w:p>
    <w:p>
      <w:pPr>
        <w:spacing w:line="360" w:lineRule="auto"/>
        <w:ind w:firstLine="420" w:firstLineChars="200"/>
        <w:rPr>
          <w:rFonts w:ascii="宋体" w:hAnsi="宋体" w:cs="宋体"/>
        </w:rPr>
      </w:pPr>
      <w:r>
        <w:rPr>
          <w:rFonts w:hint="eastAsia" w:ascii="宋体" w:hAnsi="宋体" w:cs="宋体"/>
        </w:rPr>
        <w:t>3.2.5 设计服务费实际结算金额：</w:t>
      </w:r>
    </w:p>
    <w:p>
      <w:pPr>
        <w:spacing w:line="360" w:lineRule="auto"/>
        <w:ind w:firstLine="840" w:firstLineChars="400"/>
        <w:rPr>
          <w:rFonts w:ascii="宋体" w:hAnsi="宋体" w:cs="宋体"/>
        </w:rPr>
      </w:pPr>
      <w:r>
        <w:rPr>
          <w:rFonts w:hint="eastAsia" w:ascii="宋体" w:hAnsi="宋体" w:cs="宋体"/>
        </w:rPr>
        <w:t>投标人的中标价作为结算金额。</w:t>
      </w:r>
    </w:p>
    <w:p>
      <w:pPr>
        <w:spacing w:line="360" w:lineRule="auto"/>
        <w:ind w:firstLine="420" w:firstLineChars="200"/>
        <w:rPr>
          <w:rFonts w:ascii="宋体" w:hAnsi="宋体" w:cs="宋体"/>
        </w:rPr>
      </w:pPr>
      <w:r>
        <w:rPr>
          <w:rFonts w:hint="eastAsia" w:ascii="宋体" w:hAnsi="宋体" w:cs="宋体"/>
        </w:rPr>
        <w:t>3.2.6在合同实施期间，设计费不随国家政策或法规、标准及市场因素的变化而进行调整。</w:t>
      </w:r>
    </w:p>
    <w:p>
      <w:pPr>
        <w:spacing w:line="360" w:lineRule="auto"/>
        <w:ind w:firstLine="420" w:firstLineChars="200"/>
        <w:rPr>
          <w:rFonts w:ascii="宋体" w:hAnsi="宋体" w:cs="宋体"/>
        </w:rPr>
      </w:pPr>
      <w:r>
        <w:rPr>
          <w:rFonts w:hint="eastAsia" w:ascii="宋体" w:hAnsi="宋体" w:cs="宋体"/>
        </w:rPr>
        <w:t>3.2.7投标报价应包括国家规定的增值税税金，除投标人须知前附表另有规定外，增值税税金按一般计税方法计算。</w:t>
      </w:r>
    </w:p>
    <w:p>
      <w:pPr>
        <w:pStyle w:val="6"/>
        <w:rPr>
          <w:rFonts w:ascii="宋体" w:hAnsi="宋体" w:cs="宋体"/>
          <w:sz w:val="21"/>
          <w:szCs w:val="21"/>
        </w:rPr>
      </w:pPr>
      <w:r>
        <w:rPr>
          <w:rFonts w:hint="eastAsia" w:ascii="宋体" w:hAnsi="宋体" w:cs="宋体"/>
          <w:sz w:val="21"/>
          <w:szCs w:val="21"/>
        </w:rPr>
        <w:t>3.3 投标有效期</w:t>
      </w:r>
      <w:bookmarkEnd w:id="178"/>
      <w:bookmarkEnd w:id="179"/>
      <w:bookmarkEnd w:id="180"/>
      <w:bookmarkEnd w:id="181"/>
      <w:bookmarkEnd w:id="182"/>
      <w:bookmarkEnd w:id="183"/>
      <w:bookmarkEnd w:id="184"/>
      <w:bookmarkEnd w:id="185"/>
    </w:p>
    <w:p>
      <w:pPr>
        <w:spacing w:line="360" w:lineRule="auto"/>
        <w:ind w:firstLine="420" w:firstLineChars="200"/>
        <w:rPr>
          <w:rFonts w:ascii="宋体" w:hAnsi="宋体" w:cs="宋体"/>
          <w:szCs w:val="21"/>
        </w:rPr>
      </w:pPr>
      <w:r>
        <w:rPr>
          <w:rFonts w:hint="eastAsia" w:ascii="宋体" w:hAnsi="宋体" w:cs="宋体"/>
          <w:szCs w:val="21"/>
        </w:rPr>
        <w:t>3.3.1 投标有效期为投标截止之日起60日历天。</w:t>
      </w:r>
    </w:p>
    <w:p>
      <w:pPr>
        <w:spacing w:line="360" w:lineRule="auto"/>
        <w:ind w:firstLine="420" w:firstLineChars="200"/>
        <w:rPr>
          <w:rFonts w:ascii="宋体" w:hAnsi="宋体" w:cs="宋体"/>
          <w:szCs w:val="21"/>
        </w:rPr>
      </w:pPr>
      <w:r>
        <w:rPr>
          <w:rFonts w:hint="eastAsia" w:ascii="宋体" w:hAnsi="宋体" w:cs="宋体"/>
          <w:szCs w:val="21"/>
        </w:rPr>
        <w:t>3.3.2在投标有效期内，投标人撤销或修改其投标文件的，应承担招标文件和法律规定的责任。</w:t>
      </w:r>
    </w:p>
    <w:p>
      <w:pPr>
        <w:spacing w:line="360" w:lineRule="auto"/>
        <w:ind w:firstLine="420" w:firstLineChars="200"/>
        <w:rPr>
          <w:rFonts w:ascii="宋体" w:hAnsi="宋体" w:cs="宋体"/>
          <w:szCs w:val="21"/>
        </w:rPr>
      </w:pPr>
      <w:r>
        <w:rPr>
          <w:rFonts w:hint="eastAsia" w:ascii="宋体" w:hAnsi="宋体" w:cs="宋体"/>
          <w:szCs w:val="21"/>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6"/>
        <w:rPr>
          <w:rFonts w:ascii="宋体" w:hAnsi="宋体" w:cs="宋体"/>
          <w:sz w:val="21"/>
          <w:szCs w:val="21"/>
        </w:rPr>
      </w:pPr>
      <w:bookmarkStart w:id="186" w:name="_Toc144974518"/>
      <w:bookmarkStart w:id="187" w:name="_Toc246996195"/>
      <w:bookmarkStart w:id="188" w:name="_Toc179632568"/>
      <w:bookmarkStart w:id="189" w:name="_Toc246996938"/>
      <w:bookmarkStart w:id="190" w:name="_Toc152042326"/>
      <w:bookmarkStart w:id="191" w:name="_Toc296602440"/>
      <w:bookmarkStart w:id="192" w:name="_Toc152045550"/>
      <w:bookmarkStart w:id="193" w:name="_Toc247085709"/>
      <w:r>
        <w:rPr>
          <w:rFonts w:hint="eastAsia" w:ascii="宋体" w:hAnsi="宋体" w:cs="宋体"/>
          <w:sz w:val="21"/>
          <w:szCs w:val="21"/>
        </w:rPr>
        <w:t>3.4 投标保证金</w:t>
      </w:r>
      <w:bookmarkEnd w:id="186"/>
      <w:bookmarkEnd w:id="187"/>
      <w:bookmarkEnd w:id="188"/>
      <w:bookmarkEnd w:id="189"/>
      <w:bookmarkEnd w:id="190"/>
      <w:bookmarkEnd w:id="191"/>
      <w:bookmarkEnd w:id="192"/>
      <w:bookmarkEnd w:id="193"/>
    </w:p>
    <w:p>
      <w:pPr>
        <w:spacing w:line="360" w:lineRule="auto"/>
        <w:ind w:firstLine="420" w:firstLineChars="200"/>
        <w:rPr>
          <w:rFonts w:ascii="宋体" w:hAnsi="宋体" w:cs="宋体"/>
          <w:szCs w:val="21"/>
        </w:rPr>
      </w:pPr>
      <w:bookmarkStart w:id="194" w:name="_Toc246996939"/>
      <w:bookmarkStart w:id="195" w:name="_Toc144974520"/>
      <w:bookmarkStart w:id="196" w:name="_Toc152042328"/>
      <w:bookmarkStart w:id="197" w:name="_Toc152045552"/>
      <w:bookmarkStart w:id="198" w:name="_Toc246996196"/>
      <w:bookmarkStart w:id="199" w:name="_Toc247085710"/>
      <w:bookmarkStart w:id="200" w:name="_Toc179632570"/>
      <w:bookmarkStart w:id="201" w:name="_Toc296602441"/>
      <w:r>
        <w:rPr>
          <w:rFonts w:hint="eastAsia" w:ascii="宋体" w:hAnsi="宋体" w:cs="宋体"/>
          <w:szCs w:val="21"/>
        </w:rPr>
        <w:t>3.4.1投标人应按投标人须知前附表规定的金额、缴纳方式递交投标保证金，并作为其投标文件的组成部分。投标保证金必须确保在前附表要求的时间前到账，否则视为未递交，有效的投标保证金转账凭证复印件是投标文件的一个组成部分。</w:t>
      </w:r>
    </w:p>
    <w:p>
      <w:pPr>
        <w:spacing w:line="360" w:lineRule="auto"/>
        <w:ind w:firstLine="420" w:firstLineChars="200"/>
        <w:rPr>
          <w:rFonts w:ascii="宋体" w:hAnsi="宋体" w:cs="宋体"/>
          <w:szCs w:val="21"/>
        </w:rPr>
      </w:pPr>
      <w:r>
        <w:rPr>
          <w:rFonts w:hint="eastAsia" w:ascii="宋体" w:hAnsi="宋体" w:cs="宋体"/>
          <w:szCs w:val="21"/>
        </w:rPr>
        <w:t>3.4.2 投标人不按本章第3.4.1项要求提交投标保证金的，其投标文件作否决投标处理。</w:t>
      </w:r>
    </w:p>
    <w:p>
      <w:pPr>
        <w:spacing w:line="360" w:lineRule="auto"/>
        <w:ind w:firstLine="420" w:firstLineChars="200"/>
        <w:rPr>
          <w:rFonts w:ascii="宋体" w:hAnsi="宋体" w:cs="宋体"/>
          <w:szCs w:val="21"/>
        </w:rPr>
      </w:pPr>
      <w:r>
        <w:rPr>
          <w:rFonts w:hint="eastAsia" w:ascii="宋体" w:hAnsi="宋体" w:cs="宋体"/>
          <w:szCs w:val="21"/>
        </w:rPr>
        <w:t>3.4.3中标通知书发出后5个工作日内，向未中标的投标人退还保证金；招标人与中标人签订合同后5个工作日内，向中标人退还投标保证金。投标人逾期未来退还投标保证金的，招标人将不支付资金占用费。</w:t>
      </w:r>
    </w:p>
    <w:p>
      <w:pPr>
        <w:spacing w:line="360" w:lineRule="auto"/>
        <w:ind w:firstLine="420" w:firstLineChars="200"/>
        <w:rPr>
          <w:rFonts w:ascii="宋体" w:hAnsi="宋体" w:cs="宋体"/>
          <w:szCs w:val="21"/>
        </w:rPr>
      </w:pPr>
      <w:r>
        <w:rPr>
          <w:rFonts w:hint="eastAsia" w:ascii="宋体" w:hAnsi="宋体" w:cs="宋体"/>
          <w:szCs w:val="21"/>
        </w:rPr>
        <w:t xml:space="preserve">3.4.4有下列情形之一的，投标保证金将不予退还： </w:t>
      </w:r>
    </w:p>
    <w:p>
      <w:pPr>
        <w:spacing w:line="360" w:lineRule="auto"/>
        <w:ind w:firstLine="420" w:firstLineChars="200"/>
        <w:rPr>
          <w:rFonts w:ascii="宋体" w:hAnsi="宋体" w:cs="宋体"/>
          <w:szCs w:val="21"/>
        </w:rPr>
      </w:pPr>
      <w:r>
        <w:rPr>
          <w:rFonts w:hint="eastAsia" w:ascii="宋体" w:hAnsi="宋体" w:cs="宋体"/>
          <w:szCs w:val="21"/>
        </w:rPr>
        <w:t>（1）投标人在规定的投标有效期内撤销或修改其投标文件；</w:t>
      </w:r>
    </w:p>
    <w:p>
      <w:pPr>
        <w:spacing w:line="360" w:lineRule="auto"/>
        <w:ind w:firstLine="420" w:firstLineChars="200"/>
        <w:rPr>
          <w:rFonts w:ascii="宋体" w:hAnsi="宋体" w:cs="宋体"/>
          <w:szCs w:val="21"/>
        </w:rPr>
      </w:pPr>
      <w:r>
        <w:rPr>
          <w:rFonts w:hint="eastAsia" w:ascii="宋体" w:hAnsi="宋体" w:cs="宋体"/>
          <w:szCs w:val="21"/>
        </w:rPr>
        <w:t xml:space="preserve">（2）中标人在收到中标通知书后，无正当理由拒签合同协议书或未按招标文件规定提交履约担保；                    </w:t>
      </w:r>
    </w:p>
    <w:p>
      <w:pPr>
        <w:pStyle w:val="6"/>
        <w:rPr>
          <w:rFonts w:ascii="宋体" w:hAnsi="宋体" w:cs="宋体"/>
          <w:sz w:val="21"/>
          <w:szCs w:val="21"/>
        </w:rPr>
      </w:pPr>
      <w:r>
        <w:rPr>
          <w:rFonts w:hint="eastAsia" w:ascii="宋体" w:hAnsi="宋体" w:cs="宋体"/>
          <w:sz w:val="21"/>
          <w:szCs w:val="21"/>
        </w:rPr>
        <w:t xml:space="preserve">3.5 </w:t>
      </w:r>
      <w:bookmarkEnd w:id="194"/>
      <w:bookmarkEnd w:id="195"/>
      <w:bookmarkEnd w:id="196"/>
      <w:bookmarkEnd w:id="197"/>
      <w:bookmarkEnd w:id="198"/>
      <w:bookmarkEnd w:id="199"/>
      <w:bookmarkEnd w:id="200"/>
      <w:bookmarkEnd w:id="201"/>
      <w:r>
        <w:rPr>
          <w:rFonts w:hint="eastAsia" w:ascii="宋体" w:hAnsi="宋体" w:cs="宋体"/>
          <w:sz w:val="21"/>
          <w:szCs w:val="21"/>
        </w:rPr>
        <w:t>投标人基本情况</w:t>
      </w:r>
      <w:bookmarkStart w:id="202" w:name="_Toc296602442"/>
      <w:bookmarkStart w:id="203" w:name="_Toc246996940"/>
      <w:bookmarkStart w:id="204" w:name="_Toc247085711"/>
      <w:bookmarkStart w:id="205" w:name="_Toc179632571"/>
      <w:bookmarkStart w:id="206" w:name="_Toc246996197"/>
      <w:bookmarkStart w:id="207" w:name="_Toc144974521"/>
      <w:bookmarkStart w:id="208" w:name="_Toc152045553"/>
      <w:bookmarkStart w:id="209" w:name="_Toc152042329"/>
    </w:p>
    <w:p>
      <w:pPr>
        <w:spacing w:line="446" w:lineRule="atLeast"/>
        <w:ind w:firstLine="420"/>
        <w:rPr>
          <w:rFonts w:ascii="宋体" w:hAnsi="宋体" w:cs="宋体"/>
        </w:rPr>
      </w:pPr>
      <w:r>
        <w:rPr>
          <w:rFonts w:hint="eastAsia" w:ascii="宋体" w:hAnsi="宋体" w:cs="宋体"/>
        </w:rPr>
        <w:t>3.5.1供应商须符合《政府采购法》第二十二条规定的条件：</w:t>
      </w:r>
    </w:p>
    <w:p>
      <w:pPr>
        <w:spacing w:line="446" w:lineRule="atLeast"/>
        <w:ind w:firstLine="840" w:firstLineChars="400"/>
        <w:rPr>
          <w:rFonts w:ascii="宋体" w:hAnsi="宋体" w:cs="宋体"/>
        </w:rPr>
      </w:pPr>
      <w:r>
        <w:rPr>
          <w:rFonts w:hint="eastAsia" w:ascii="宋体" w:hAnsi="宋体" w:cs="宋体"/>
        </w:rPr>
        <w:t>（一）具有独立承担民事责任的能力；</w:t>
      </w:r>
      <w:r>
        <w:rPr>
          <w:rFonts w:hint="eastAsia" w:ascii="宋体" w:hAnsi="宋体" w:cs="宋体"/>
        </w:rPr>
        <w:br w:type="textWrapping"/>
      </w:r>
      <w:r>
        <w:rPr>
          <w:rFonts w:hint="eastAsia" w:ascii="宋体" w:hAnsi="宋体" w:cs="宋体"/>
        </w:rPr>
        <w:t>    （二）具有良好的商业信誉和健全的</w:t>
      </w:r>
      <w:r>
        <w:fldChar w:fldCharType="begin"/>
      </w:r>
      <w:r>
        <w:instrText xml:space="preserve"> HYPERLINK "https://www.baidu.com/s?wd=%E8%B4%A2%E5%8A%A1%E4%BC%9A%E8%AE%A1%E5%88%B6%E5%BA%A6&amp;tn=44039180_cpr&amp;fenlei=mv6quAkxTZn0IZRqIHckPjm4nH00T1Y3ujD1PW0LuhDdmHm4Py7B0ZwV5Hcvrjm3rH6sPfKWUMw85HfYnjn4nH6sgvPsT6KdThsqpZwYTjCEQLGCpyw9Uz4Bmy-bIi4WUvYETgN-TLwGUv3EnWT3nHn3rjD4" </w:instrText>
      </w:r>
      <w:r>
        <w:fldChar w:fldCharType="separate"/>
      </w:r>
      <w:r>
        <w:rPr>
          <w:rFonts w:hint="eastAsia" w:ascii="宋体" w:hAnsi="宋体" w:cs="宋体"/>
        </w:rPr>
        <w:t>财务会计制度</w:t>
      </w:r>
      <w:r>
        <w:rPr>
          <w:rFonts w:hint="eastAsia" w:ascii="宋体" w:hAnsi="宋体" w:cs="宋体"/>
        </w:rPr>
        <w:fldChar w:fldCharType="end"/>
      </w:r>
      <w:r>
        <w:rPr>
          <w:rFonts w:hint="eastAsia" w:ascii="宋体" w:hAnsi="宋体" w:cs="宋体"/>
        </w:rPr>
        <w:t>；</w:t>
      </w:r>
      <w:r>
        <w:rPr>
          <w:rFonts w:hint="eastAsia" w:ascii="宋体" w:hAnsi="宋体" w:cs="宋体"/>
        </w:rPr>
        <w:br w:type="textWrapping"/>
      </w:r>
      <w:r>
        <w:rPr>
          <w:rFonts w:hint="eastAsia" w:ascii="宋体" w:hAnsi="宋体" w:cs="宋体"/>
        </w:rPr>
        <w:t>    （三）具有履行合同所必需的设备和专业技术能力；</w:t>
      </w:r>
      <w:r>
        <w:rPr>
          <w:rFonts w:hint="eastAsia" w:ascii="宋体" w:hAnsi="宋体" w:cs="宋体"/>
        </w:rPr>
        <w:br w:type="textWrapping"/>
      </w:r>
      <w:r>
        <w:rPr>
          <w:rFonts w:hint="eastAsia" w:ascii="宋体" w:hAnsi="宋体" w:cs="宋体"/>
        </w:rPr>
        <w:t>    （四）有依法缴纳税收和</w:t>
      </w:r>
      <w:r>
        <w:fldChar w:fldCharType="begin"/>
      </w:r>
      <w:r>
        <w:instrText xml:space="preserve"> HYPERLINK "https://www.baidu.com/s?wd=%E7%A4%BE%E4%BC%9A%E4%BF%9D%E9%9A%9C%E8%B5%84%E9%87%91&amp;tn=44039180_cpr&amp;fenlei=mv6quAkxTZn0IZRqIHckPjm4nH00T1Y3ujD1PW0LuhDdmHm4Py7B0ZwV5Hcvrjm3rH6sPfKWUMw85HfYnjn4nH6sgvPsT6KdThsqpZwYTjCEQLGCpyw9Uz4Bmy-bIi4WUvYETgN-TLwGUv3EnWT3nHn3rjD4" </w:instrText>
      </w:r>
      <w:r>
        <w:fldChar w:fldCharType="separate"/>
      </w:r>
      <w:r>
        <w:rPr>
          <w:rFonts w:hint="eastAsia" w:ascii="宋体" w:hAnsi="宋体" w:cs="宋体"/>
        </w:rPr>
        <w:t>社会保障资金</w:t>
      </w:r>
      <w:r>
        <w:rPr>
          <w:rFonts w:hint="eastAsia" w:ascii="宋体" w:hAnsi="宋体" w:cs="宋体"/>
        </w:rPr>
        <w:fldChar w:fldCharType="end"/>
      </w:r>
      <w:r>
        <w:rPr>
          <w:rFonts w:hint="eastAsia" w:ascii="宋体" w:hAnsi="宋体" w:cs="宋体"/>
        </w:rPr>
        <w:t>的良好记录；</w:t>
      </w:r>
      <w:r>
        <w:rPr>
          <w:rFonts w:hint="eastAsia" w:ascii="宋体" w:hAnsi="宋体" w:cs="宋体"/>
        </w:rPr>
        <w:br w:type="textWrapping"/>
      </w:r>
      <w:r>
        <w:rPr>
          <w:rFonts w:hint="eastAsia" w:ascii="宋体" w:hAnsi="宋体" w:cs="宋体"/>
        </w:rPr>
        <w:t>    （五）参加政府采购活动前三年内，在经营活动中没有重大违法记录；</w:t>
      </w:r>
      <w:r>
        <w:rPr>
          <w:rFonts w:hint="eastAsia" w:ascii="宋体" w:hAnsi="宋体" w:cs="宋体"/>
        </w:rPr>
        <w:br w:type="textWrapping"/>
      </w:r>
      <w:r>
        <w:rPr>
          <w:rFonts w:hint="eastAsia" w:ascii="宋体" w:hAnsi="宋体" w:cs="宋体"/>
        </w:rPr>
        <w:t>    （六）法律、行政法规规定的其他条件。</w:t>
      </w:r>
    </w:p>
    <w:p>
      <w:pPr>
        <w:spacing w:line="446" w:lineRule="atLeast"/>
        <w:ind w:firstLine="420"/>
        <w:rPr>
          <w:rFonts w:ascii="宋体" w:hAnsi="宋体" w:cs="宋体"/>
        </w:rPr>
      </w:pPr>
      <w:r>
        <w:rPr>
          <w:rFonts w:hint="eastAsia" w:ascii="宋体" w:hAnsi="宋体" w:cs="宋体"/>
        </w:rPr>
        <w:t>3.5.2投标人具有独立法人资格，且具备有效的营业执照（副本）、税务登记证（副本）、组织机构代码证（三证合一单位只需提供营业执照副本）；</w:t>
      </w:r>
    </w:p>
    <w:p>
      <w:pPr>
        <w:pStyle w:val="7"/>
        <w:spacing w:after="0" w:line="446" w:lineRule="atLeast"/>
        <w:ind w:firstLineChars="200"/>
        <w:rPr>
          <w:rFonts w:ascii="宋体" w:hAnsi="宋体" w:cs="宋体"/>
        </w:rPr>
      </w:pPr>
      <w:r>
        <w:rPr>
          <w:rFonts w:hint="eastAsia" w:ascii="宋体" w:hAnsi="宋体" w:cs="宋体"/>
        </w:rPr>
        <w:t>3.5.3投标人具备风景园林专项设计甲级资质及建筑行业（建筑工程）乙级及以上资质；</w:t>
      </w:r>
    </w:p>
    <w:p>
      <w:pPr>
        <w:spacing w:line="446" w:lineRule="atLeast"/>
        <w:ind w:firstLine="420"/>
        <w:rPr>
          <w:rFonts w:ascii="宋体" w:hAnsi="宋体" w:cs="宋体"/>
        </w:rPr>
      </w:pPr>
      <w:r>
        <w:rPr>
          <w:rFonts w:hint="eastAsia" w:ascii="宋体" w:hAnsi="宋体" w:cs="宋体"/>
        </w:rPr>
        <w:t>3.5.4信誉要求：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spacing w:line="446" w:lineRule="atLeast"/>
        <w:ind w:firstLine="420"/>
        <w:rPr>
          <w:rFonts w:ascii="宋体" w:hAnsi="宋体" w:cs="宋体"/>
        </w:rPr>
      </w:pPr>
      <w:r>
        <w:rPr>
          <w:rFonts w:hint="eastAsia" w:ascii="宋体" w:hAnsi="宋体" w:cs="宋体"/>
        </w:rPr>
        <w:t>3.5.5投标单位需提供无行贿犯罪记录承诺书。（出具由“中国裁判文书网”网站查询近三年来法人、法定代表人、法定代表人委托人无行贿犯罪记录网页截图加盖企业公章证明），若有行贿犯罪记录则取消其投标资格；</w:t>
      </w:r>
    </w:p>
    <w:p>
      <w:pPr>
        <w:spacing w:line="360" w:lineRule="auto"/>
        <w:ind w:firstLine="420" w:firstLineChars="200"/>
        <w:rPr>
          <w:rFonts w:ascii="宋体" w:hAnsi="宋体" w:cs="宋体"/>
          <w:szCs w:val="21"/>
        </w:rPr>
      </w:pPr>
      <w:r>
        <w:rPr>
          <w:rFonts w:hint="eastAsia" w:ascii="宋体" w:hAnsi="宋体" w:cs="宋体"/>
          <w:szCs w:val="21"/>
        </w:rPr>
        <w:t>3.5.6 投标人应确保材料的真实性，各种证件原件开标时备查。</w:t>
      </w:r>
    </w:p>
    <w:p>
      <w:pPr>
        <w:pStyle w:val="6"/>
        <w:rPr>
          <w:rFonts w:ascii="宋体" w:hAnsi="宋体" w:cs="宋体"/>
          <w:sz w:val="21"/>
          <w:szCs w:val="21"/>
        </w:rPr>
      </w:pPr>
      <w:r>
        <w:rPr>
          <w:rFonts w:hint="eastAsia" w:ascii="宋体" w:hAnsi="宋体" w:cs="宋体"/>
          <w:sz w:val="21"/>
          <w:szCs w:val="21"/>
        </w:rPr>
        <w:t>3.6投标文件的编制</w:t>
      </w:r>
      <w:bookmarkEnd w:id="202"/>
    </w:p>
    <w:p>
      <w:pPr>
        <w:spacing w:line="360" w:lineRule="auto"/>
        <w:ind w:firstLine="420" w:firstLineChars="200"/>
        <w:rPr>
          <w:rFonts w:ascii="宋体" w:hAnsi="宋体" w:cs="宋体"/>
          <w:szCs w:val="21"/>
        </w:rPr>
      </w:pPr>
      <w:r>
        <w:rPr>
          <w:rFonts w:hint="eastAsia" w:ascii="宋体" w:hAnsi="宋体" w:cs="宋体"/>
          <w:szCs w:val="21"/>
        </w:rPr>
        <w:t>3.6.1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s="宋体"/>
          <w:szCs w:val="21"/>
        </w:rPr>
      </w:pPr>
      <w:r>
        <w:rPr>
          <w:rFonts w:hint="eastAsia" w:ascii="宋体" w:hAnsi="宋体" w:cs="宋体"/>
          <w:szCs w:val="21"/>
        </w:rPr>
        <w:t>3.6.2 投标文件应当对招标文件有关设计周期、投标有效期、设计深度、技术标准和要求、招标范围等实质性内容作出响应。</w:t>
      </w:r>
    </w:p>
    <w:p>
      <w:pPr>
        <w:spacing w:line="360" w:lineRule="auto"/>
        <w:ind w:firstLine="420" w:firstLineChars="200"/>
        <w:rPr>
          <w:rFonts w:ascii="宋体" w:hAnsi="宋体" w:cs="宋体"/>
          <w:szCs w:val="21"/>
        </w:rPr>
      </w:pPr>
      <w:r>
        <w:rPr>
          <w:rFonts w:hint="eastAsia" w:ascii="宋体" w:hAnsi="宋体" w:cs="宋体"/>
          <w:szCs w:val="21"/>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360" w:lineRule="auto"/>
        <w:ind w:firstLine="420" w:firstLineChars="200"/>
        <w:rPr>
          <w:rFonts w:ascii="宋体" w:hAnsi="宋体" w:cs="宋体"/>
          <w:szCs w:val="21"/>
        </w:rPr>
      </w:pPr>
      <w:r>
        <w:rPr>
          <w:rFonts w:hint="eastAsia" w:ascii="宋体" w:hAnsi="宋体" w:cs="宋体"/>
          <w:szCs w:val="21"/>
        </w:rPr>
        <w:t>3.6.4 投标文件正本一份, 副本及电子版（U盘）份数见投标人须知前附表。正本、副本的封面上应清楚地标记“正本”或“副本”的字样。当副本和正本不一致时，以正本为准。</w:t>
      </w:r>
    </w:p>
    <w:p>
      <w:pPr>
        <w:spacing w:line="360" w:lineRule="auto"/>
        <w:ind w:firstLine="420" w:firstLineChars="200"/>
        <w:rPr>
          <w:rFonts w:ascii="宋体" w:hAnsi="宋体" w:cs="宋体"/>
          <w:szCs w:val="21"/>
        </w:rPr>
      </w:pPr>
      <w:r>
        <w:rPr>
          <w:rFonts w:hint="eastAsia" w:ascii="宋体" w:hAnsi="宋体" w:cs="宋体"/>
          <w:szCs w:val="21"/>
        </w:rPr>
        <w:t>3.6.5 投标文件的正本、副本应分别装订成册，具体装订要求见投标人须知前附表规定。</w:t>
      </w:r>
      <w:bookmarkEnd w:id="203"/>
      <w:bookmarkEnd w:id="204"/>
      <w:bookmarkEnd w:id="205"/>
      <w:bookmarkEnd w:id="206"/>
      <w:bookmarkEnd w:id="207"/>
      <w:bookmarkEnd w:id="208"/>
      <w:bookmarkEnd w:id="209"/>
      <w:bookmarkStart w:id="210" w:name="_Toc247085713"/>
      <w:bookmarkStart w:id="211" w:name="_Toc179632573"/>
      <w:bookmarkStart w:id="212" w:name="_Toc296602443"/>
      <w:bookmarkStart w:id="213" w:name="_Toc152042331"/>
      <w:bookmarkStart w:id="214" w:name="_Toc152045555"/>
      <w:bookmarkStart w:id="215" w:name="_Toc246996199"/>
      <w:bookmarkStart w:id="216" w:name="_Toc144974523"/>
      <w:bookmarkStart w:id="217" w:name="_Toc246996942"/>
    </w:p>
    <w:p>
      <w:pPr>
        <w:spacing w:line="360" w:lineRule="auto"/>
        <w:rPr>
          <w:rFonts w:ascii="宋体" w:hAnsi="宋体" w:cs="宋体"/>
          <w:b/>
          <w:bCs/>
          <w:szCs w:val="21"/>
        </w:rPr>
      </w:pPr>
      <w:r>
        <w:rPr>
          <w:rFonts w:hint="eastAsia" w:ascii="宋体" w:hAnsi="宋体" w:cs="宋体"/>
          <w:b/>
          <w:bCs/>
          <w:szCs w:val="21"/>
        </w:rPr>
        <w:t>4.投标</w:t>
      </w:r>
      <w:bookmarkEnd w:id="210"/>
      <w:bookmarkEnd w:id="211"/>
      <w:bookmarkEnd w:id="212"/>
      <w:bookmarkEnd w:id="213"/>
      <w:bookmarkEnd w:id="214"/>
      <w:bookmarkEnd w:id="215"/>
      <w:bookmarkEnd w:id="216"/>
      <w:bookmarkEnd w:id="217"/>
      <w:bookmarkStart w:id="218" w:name="_Toc246996943"/>
      <w:bookmarkStart w:id="219" w:name="_Toc296602444"/>
      <w:bookmarkStart w:id="220" w:name="_Toc144974524"/>
      <w:bookmarkStart w:id="221" w:name="_Toc179632574"/>
      <w:bookmarkStart w:id="222" w:name="_Toc246996200"/>
      <w:bookmarkStart w:id="223" w:name="_Toc152045556"/>
      <w:bookmarkStart w:id="224" w:name="_Toc247085714"/>
      <w:bookmarkStart w:id="225" w:name="_Toc152042332"/>
    </w:p>
    <w:p>
      <w:pPr>
        <w:spacing w:line="360" w:lineRule="auto"/>
        <w:rPr>
          <w:rFonts w:ascii="宋体" w:hAnsi="宋体" w:cs="宋体"/>
          <w:b/>
          <w:bCs/>
          <w:szCs w:val="21"/>
        </w:rPr>
      </w:pPr>
      <w:r>
        <w:rPr>
          <w:rFonts w:hint="eastAsia" w:ascii="宋体" w:hAnsi="宋体" w:cs="宋体"/>
          <w:b/>
          <w:bCs/>
          <w:szCs w:val="21"/>
        </w:rPr>
        <w:t>4.1 投标文件的密封和标记</w:t>
      </w:r>
      <w:bookmarkEnd w:id="218"/>
      <w:bookmarkEnd w:id="219"/>
      <w:bookmarkEnd w:id="220"/>
      <w:bookmarkEnd w:id="221"/>
      <w:bookmarkEnd w:id="222"/>
      <w:bookmarkEnd w:id="223"/>
      <w:bookmarkEnd w:id="224"/>
      <w:bookmarkEnd w:id="225"/>
    </w:p>
    <w:p>
      <w:pPr>
        <w:spacing w:line="360" w:lineRule="auto"/>
        <w:ind w:firstLine="420" w:firstLineChars="200"/>
        <w:rPr>
          <w:rFonts w:ascii="宋体" w:hAnsi="宋体" w:cs="宋体"/>
          <w:szCs w:val="21"/>
        </w:rPr>
      </w:pPr>
      <w:bookmarkStart w:id="226" w:name="_Toc144974525"/>
      <w:bookmarkStart w:id="227" w:name="_Toc246996201"/>
      <w:bookmarkStart w:id="228" w:name="_Toc179632575"/>
      <w:bookmarkStart w:id="229" w:name="_Toc247085715"/>
      <w:bookmarkStart w:id="230" w:name="_Toc246996944"/>
      <w:bookmarkStart w:id="231" w:name="_Toc152042333"/>
      <w:bookmarkStart w:id="232" w:name="_Toc152045557"/>
      <w:r>
        <w:rPr>
          <w:rFonts w:hint="eastAsia" w:ascii="宋体" w:hAnsi="宋体" w:cs="宋体"/>
          <w:szCs w:val="21"/>
        </w:rPr>
        <w:t>4.1.1 投标文件正本、副本及电子版（U盘）应进行包装、加贴封条，并在封套的封口处加盖投标人单位章。</w:t>
      </w:r>
    </w:p>
    <w:p>
      <w:pPr>
        <w:spacing w:line="360" w:lineRule="auto"/>
        <w:ind w:firstLine="420" w:firstLineChars="200"/>
        <w:rPr>
          <w:rFonts w:ascii="宋体" w:hAnsi="宋体" w:cs="宋体"/>
          <w:szCs w:val="21"/>
        </w:rPr>
      </w:pPr>
      <w:r>
        <w:rPr>
          <w:rFonts w:hint="eastAsia" w:ascii="宋体" w:hAnsi="宋体" w:cs="宋体"/>
          <w:szCs w:val="21"/>
        </w:rPr>
        <w:t>4.1.2 投标文件正本、副本及电子版（U盘）封套上应写明的内容见投标人须知前附表。</w:t>
      </w:r>
    </w:p>
    <w:p>
      <w:pPr>
        <w:spacing w:line="360" w:lineRule="auto"/>
        <w:ind w:firstLine="420" w:firstLineChars="200"/>
        <w:rPr>
          <w:rFonts w:ascii="宋体" w:hAnsi="宋体" w:cs="宋体"/>
          <w:szCs w:val="21"/>
        </w:rPr>
      </w:pPr>
      <w:r>
        <w:rPr>
          <w:rFonts w:hint="eastAsia" w:ascii="宋体" w:hAnsi="宋体" w:cs="宋体"/>
          <w:szCs w:val="21"/>
        </w:rPr>
        <w:t>4.1.3 未按本章第4.1.1项或第4.1.2项要求密封和加写标记的投标文件，招标人应予拒收。</w:t>
      </w:r>
    </w:p>
    <w:p>
      <w:pPr>
        <w:pStyle w:val="6"/>
        <w:rPr>
          <w:rFonts w:ascii="宋体" w:hAnsi="宋体" w:cs="宋体"/>
          <w:sz w:val="21"/>
          <w:szCs w:val="21"/>
        </w:rPr>
      </w:pPr>
      <w:bookmarkStart w:id="233" w:name="_Toc296602445"/>
      <w:r>
        <w:rPr>
          <w:rFonts w:hint="eastAsia" w:ascii="宋体" w:hAnsi="宋体" w:cs="宋体"/>
          <w:sz w:val="21"/>
          <w:szCs w:val="21"/>
        </w:rPr>
        <w:t>4.2 投标文件的递交</w:t>
      </w:r>
      <w:bookmarkEnd w:id="226"/>
      <w:bookmarkEnd w:id="227"/>
      <w:bookmarkEnd w:id="228"/>
      <w:bookmarkEnd w:id="229"/>
      <w:bookmarkEnd w:id="230"/>
      <w:bookmarkEnd w:id="231"/>
      <w:bookmarkEnd w:id="232"/>
      <w:bookmarkEnd w:id="233"/>
      <w:bookmarkStart w:id="234" w:name="投标文件的递交"/>
      <w:bookmarkEnd w:id="234"/>
    </w:p>
    <w:p>
      <w:pPr>
        <w:spacing w:line="360" w:lineRule="auto"/>
        <w:ind w:firstLine="420" w:firstLineChars="200"/>
        <w:rPr>
          <w:rFonts w:ascii="宋体" w:hAnsi="宋体" w:cs="宋体"/>
          <w:szCs w:val="21"/>
        </w:rPr>
      </w:pPr>
      <w:r>
        <w:rPr>
          <w:rFonts w:hint="eastAsia" w:ascii="宋体" w:hAnsi="宋体" w:cs="宋体"/>
          <w:szCs w:val="21"/>
        </w:rPr>
        <w:t>4.2.1 投标人应在本章第2.2.2项规定的投标截止时间前递交投标文件。</w:t>
      </w:r>
    </w:p>
    <w:p>
      <w:pPr>
        <w:spacing w:line="360" w:lineRule="auto"/>
        <w:ind w:firstLine="420" w:firstLineChars="200"/>
        <w:rPr>
          <w:rFonts w:ascii="宋体" w:hAnsi="宋体" w:cs="宋体"/>
          <w:szCs w:val="21"/>
        </w:rPr>
      </w:pPr>
      <w:r>
        <w:rPr>
          <w:rFonts w:hint="eastAsia" w:ascii="宋体" w:hAnsi="宋体" w:cs="宋体"/>
          <w:szCs w:val="21"/>
        </w:rPr>
        <w:t>4.2.2 投标人递交投标文件的地点：见投标人须知前附表。</w:t>
      </w:r>
    </w:p>
    <w:p>
      <w:pPr>
        <w:spacing w:line="360" w:lineRule="auto"/>
        <w:ind w:firstLine="420" w:firstLineChars="200"/>
        <w:rPr>
          <w:rFonts w:ascii="宋体" w:hAnsi="宋体" w:cs="宋体"/>
          <w:szCs w:val="21"/>
        </w:rPr>
      </w:pPr>
      <w:r>
        <w:rPr>
          <w:rFonts w:hint="eastAsia" w:ascii="宋体" w:hAnsi="宋体" w:cs="宋体"/>
          <w:szCs w:val="21"/>
        </w:rPr>
        <w:t>4.2.3 除投标人须知前附表另有规定外，投标人所递交的投标文件不予退还。</w:t>
      </w:r>
    </w:p>
    <w:p>
      <w:pPr>
        <w:spacing w:line="360" w:lineRule="auto"/>
        <w:ind w:firstLine="420" w:firstLineChars="200"/>
        <w:rPr>
          <w:rFonts w:ascii="宋体" w:hAnsi="宋体" w:cs="宋体"/>
          <w:szCs w:val="21"/>
        </w:rPr>
      </w:pPr>
      <w:r>
        <w:rPr>
          <w:rFonts w:hint="eastAsia" w:ascii="宋体" w:hAnsi="宋体" w:cs="宋体"/>
          <w:szCs w:val="21"/>
        </w:rPr>
        <w:t>4.2.4 逾期送达的或者未送达指定地点的投标文件，招标人不予受理。</w:t>
      </w:r>
    </w:p>
    <w:p>
      <w:pPr>
        <w:pStyle w:val="6"/>
        <w:rPr>
          <w:rFonts w:ascii="宋体" w:hAnsi="宋体" w:cs="宋体"/>
          <w:sz w:val="21"/>
          <w:szCs w:val="21"/>
        </w:rPr>
      </w:pPr>
      <w:bookmarkStart w:id="235" w:name="_Toc144974526"/>
      <w:bookmarkStart w:id="236" w:name="_Toc246996202"/>
      <w:bookmarkStart w:id="237" w:name="_Toc247085716"/>
      <w:bookmarkStart w:id="238" w:name="_Toc296602446"/>
      <w:bookmarkStart w:id="239" w:name="_Toc152045558"/>
      <w:bookmarkStart w:id="240" w:name="_Toc152042334"/>
      <w:bookmarkStart w:id="241" w:name="_Toc246996945"/>
      <w:bookmarkStart w:id="242" w:name="_Toc179632576"/>
      <w:r>
        <w:rPr>
          <w:rFonts w:hint="eastAsia" w:ascii="宋体" w:hAnsi="宋体" w:cs="宋体"/>
          <w:sz w:val="21"/>
          <w:szCs w:val="21"/>
        </w:rPr>
        <w:t>4.3 投标文件的修改与撤回</w:t>
      </w:r>
      <w:bookmarkEnd w:id="235"/>
      <w:bookmarkEnd w:id="236"/>
      <w:bookmarkEnd w:id="237"/>
      <w:bookmarkEnd w:id="238"/>
      <w:bookmarkEnd w:id="239"/>
      <w:bookmarkEnd w:id="240"/>
      <w:bookmarkEnd w:id="241"/>
      <w:bookmarkEnd w:id="242"/>
    </w:p>
    <w:p>
      <w:pPr>
        <w:spacing w:line="360" w:lineRule="auto"/>
        <w:ind w:firstLine="420" w:firstLineChars="200"/>
        <w:rPr>
          <w:rFonts w:ascii="宋体" w:hAnsi="宋体" w:cs="宋体"/>
          <w:szCs w:val="21"/>
        </w:rPr>
      </w:pPr>
      <w:r>
        <w:rPr>
          <w:rFonts w:hint="eastAsia" w:ascii="宋体" w:hAnsi="宋体" w:cs="宋体"/>
          <w:szCs w:val="21"/>
        </w:rPr>
        <w:t>4.3.1 在本章第2.2.2项规定的投标截止时间前，投标人可以修改或撤回已递交的投标文件，但应以书面形式通知招标人。</w:t>
      </w:r>
    </w:p>
    <w:p>
      <w:pPr>
        <w:spacing w:line="360" w:lineRule="auto"/>
        <w:ind w:firstLine="420" w:firstLineChars="200"/>
        <w:rPr>
          <w:rFonts w:ascii="宋体" w:hAnsi="宋体" w:cs="宋体"/>
          <w:szCs w:val="21"/>
        </w:rPr>
      </w:pPr>
      <w:r>
        <w:rPr>
          <w:rFonts w:hint="eastAsia" w:ascii="宋体" w:hAnsi="宋体" w:cs="宋体"/>
          <w:szCs w:val="21"/>
        </w:rPr>
        <w:t>4.3.2 投标人修改或撤回已递交投标文件的书面通知应按照本章第3.6.3项的要求签字或盖章。招标人收到书面通知后，向投标人出具签收凭证。</w:t>
      </w:r>
    </w:p>
    <w:p>
      <w:pPr>
        <w:spacing w:line="360" w:lineRule="auto"/>
        <w:ind w:firstLine="420" w:firstLineChars="200"/>
        <w:rPr>
          <w:rFonts w:ascii="宋体" w:hAnsi="宋体" w:cs="宋体"/>
          <w:szCs w:val="21"/>
        </w:rPr>
      </w:pPr>
      <w:r>
        <w:rPr>
          <w:rFonts w:hint="eastAsia" w:ascii="宋体" w:hAnsi="宋体" w:cs="宋体"/>
          <w:szCs w:val="21"/>
        </w:rPr>
        <w:t>4.3.3 投标人撤回投标文件的，招标人自收到投标人书面撤回通知之日起5日内退还已收取的投标保证金。</w:t>
      </w:r>
    </w:p>
    <w:p>
      <w:pPr>
        <w:spacing w:line="360" w:lineRule="auto"/>
        <w:ind w:firstLine="420" w:firstLineChars="200"/>
        <w:rPr>
          <w:rFonts w:ascii="宋体" w:hAnsi="宋体" w:cs="宋体"/>
          <w:szCs w:val="21"/>
        </w:rPr>
      </w:pPr>
      <w:r>
        <w:rPr>
          <w:rFonts w:hint="eastAsia" w:ascii="宋体" w:hAnsi="宋体" w:cs="宋体"/>
          <w:szCs w:val="21"/>
        </w:rPr>
        <w:t>4.3.4 修改的内容为投标文件的组成部分。修改的投标文件应按照本章第3条、第4条规定进行编制、密封、标记和递交，并标明“修改”字样。</w:t>
      </w:r>
    </w:p>
    <w:p>
      <w:pPr>
        <w:pStyle w:val="5"/>
        <w:rPr>
          <w:rFonts w:ascii="宋体" w:hAnsi="宋体" w:eastAsia="宋体" w:cs="宋体"/>
          <w:sz w:val="21"/>
          <w:szCs w:val="21"/>
        </w:rPr>
      </w:pPr>
      <w:bookmarkStart w:id="243" w:name="_Toc179632577"/>
      <w:bookmarkStart w:id="244" w:name="_Toc144974527"/>
      <w:bookmarkStart w:id="245" w:name="_Toc152042335"/>
      <w:bookmarkStart w:id="246" w:name="_Toc247085717"/>
      <w:bookmarkStart w:id="247" w:name="_Toc246996203"/>
      <w:bookmarkStart w:id="248" w:name="_Toc152045559"/>
      <w:bookmarkStart w:id="249" w:name="_Toc296602447"/>
      <w:bookmarkStart w:id="250" w:name="_Toc246996946"/>
      <w:r>
        <w:rPr>
          <w:rFonts w:hint="eastAsia" w:ascii="宋体" w:hAnsi="宋体" w:eastAsia="宋体" w:cs="宋体"/>
          <w:sz w:val="21"/>
          <w:szCs w:val="21"/>
        </w:rPr>
        <w:t>5. 开标</w:t>
      </w:r>
      <w:bookmarkEnd w:id="243"/>
      <w:bookmarkEnd w:id="244"/>
      <w:bookmarkEnd w:id="245"/>
      <w:bookmarkEnd w:id="246"/>
      <w:bookmarkEnd w:id="247"/>
      <w:bookmarkEnd w:id="248"/>
      <w:bookmarkEnd w:id="249"/>
      <w:bookmarkEnd w:id="250"/>
    </w:p>
    <w:p>
      <w:pPr>
        <w:pStyle w:val="6"/>
        <w:rPr>
          <w:rFonts w:ascii="宋体" w:hAnsi="宋体" w:cs="宋体"/>
          <w:sz w:val="21"/>
          <w:szCs w:val="21"/>
        </w:rPr>
      </w:pPr>
      <w:bookmarkStart w:id="251" w:name="_Toc296602448"/>
      <w:bookmarkStart w:id="252" w:name="_Toc152045560"/>
      <w:bookmarkStart w:id="253" w:name="_Toc246996204"/>
      <w:bookmarkStart w:id="254" w:name="_Toc144974528"/>
      <w:bookmarkStart w:id="255" w:name="_Toc152042336"/>
      <w:bookmarkStart w:id="256" w:name="_Toc247085718"/>
      <w:bookmarkStart w:id="257" w:name="_Toc246996947"/>
      <w:bookmarkStart w:id="258" w:name="_Toc179632578"/>
      <w:r>
        <w:rPr>
          <w:rFonts w:hint="eastAsia" w:ascii="宋体" w:hAnsi="宋体" w:cs="宋体"/>
          <w:sz w:val="21"/>
          <w:szCs w:val="21"/>
        </w:rPr>
        <w:t>5.1 开标时间和地点</w:t>
      </w:r>
      <w:bookmarkEnd w:id="251"/>
      <w:bookmarkEnd w:id="252"/>
      <w:bookmarkEnd w:id="253"/>
      <w:bookmarkEnd w:id="254"/>
      <w:bookmarkEnd w:id="255"/>
      <w:bookmarkEnd w:id="256"/>
      <w:bookmarkEnd w:id="257"/>
      <w:bookmarkEnd w:id="258"/>
    </w:p>
    <w:p>
      <w:pPr>
        <w:spacing w:line="360" w:lineRule="auto"/>
        <w:ind w:firstLine="420" w:firstLineChars="200"/>
        <w:rPr>
          <w:rFonts w:ascii="宋体" w:hAnsi="宋体" w:cs="宋体"/>
          <w:szCs w:val="21"/>
        </w:rPr>
      </w:pPr>
      <w:r>
        <w:rPr>
          <w:rFonts w:hint="eastAsia" w:ascii="宋体" w:hAnsi="宋体" w:cs="宋体"/>
          <w:szCs w:val="21"/>
        </w:rPr>
        <w:t>招标人在本章第2.2.2项规定的投标截止时间（开标时间）和投标人须知前附表规定的地点公开开标，并邀请所有投标人的法定代表人或其委托代理人准时参加。</w:t>
      </w:r>
    </w:p>
    <w:p>
      <w:pPr>
        <w:pStyle w:val="6"/>
        <w:rPr>
          <w:rFonts w:ascii="宋体" w:hAnsi="宋体" w:cs="宋体"/>
          <w:sz w:val="21"/>
          <w:szCs w:val="21"/>
        </w:rPr>
      </w:pPr>
      <w:bookmarkStart w:id="259" w:name="_Toc247085719"/>
      <w:bookmarkStart w:id="260" w:name="_Toc179632579"/>
      <w:bookmarkStart w:id="261" w:name="_Toc296602449"/>
      <w:bookmarkStart w:id="262" w:name="_Toc246996205"/>
      <w:bookmarkStart w:id="263" w:name="_Toc246996948"/>
      <w:bookmarkStart w:id="264" w:name="_Toc152045561"/>
      <w:bookmarkStart w:id="265" w:name="_Toc144974529"/>
      <w:bookmarkStart w:id="266" w:name="_Toc152042337"/>
      <w:r>
        <w:rPr>
          <w:rFonts w:hint="eastAsia" w:ascii="宋体" w:hAnsi="宋体" w:cs="宋体"/>
          <w:sz w:val="21"/>
          <w:szCs w:val="21"/>
        </w:rPr>
        <w:t>5.2 开标程序</w:t>
      </w:r>
      <w:bookmarkEnd w:id="259"/>
      <w:bookmarkEnd w:id="260"/>
      <w:bookmarkEnd w:id="261"/>
      <w:bookmarkEnd w:id="262"/>
      <w:bookmarkEnd w:id="263"/>
      <w:bookmarkEnd w:id="264"/>
      <w:bookmarkEnd w:id="265"/>
      <w:bookmarkEnd w:id="266"/>
    </w:p>
    <w:p>
      <w:pPr>
        <w:spacing w:line="360" w:lineRule="auto"/>
        <w:ind w:firstLine="420" w:firstLineChars="200"/>
        <w:rPr>
          <w:rFonts w:ascii="宋体" w:hAnsi="宋体" w:cs="宋体"/>
          <w:szCs w:val="21"/>
        </w:rPr>
      </w:pPr>
      <w:r>
        <w:rPr>
          <w:rFonts w:hint="eastAsia" w:ascii="宋体" w:hAnsi="宋体" w:cs="宋体"/>
          <w:szCs w:val="21"/>
        </w:rPr>
        <w:t>主持人按下列程序进行开标：</w:t>
      </w:r>
    </w:p>
    <w:p>
      <w:pPr>
        <w:spacing w:line="360" w:lineRule="auto"/>
        <w:ind w:firstLine="420" w:firstLineChars="200"/>
        <w:rPr>
          <w:rFonts w:ascii="宋体" w:hAnsi="宋体" w:cs="宋体"/>
          <w:szCs w:val="21"/>
        </w:rPr>
      </w:pPr>
      <w:r>
        <w:rPr>
          <w:rFonts w:hint="eastAsia" w:ascii="宋体" w:hAnsi="宋体" w:cs="宋体"/>
          <w:szCs w:val="21"/>
        </w:rPr>
        <w:t>（1）宣布招标人、监督人等有关人员姓名；</w:t>
      </w:r>
    </w:p>
    <w:p>
      <w:pPr>
        <w:spacing w:line="360" w:lineRule="auto"/>
        <w:ind w:firstLine="420" w:firstLineChars="200"/>
        <w:rPr>
          <w:rFonts w:ascii="宋体" w:hAnsi="宋体" w:cs="宋体"/>
          <w:szCs w:val="21"/>
        </w:rPr>
      </w:pPr>
      <w:r>
        <w:rPr>
          <w:rFonts w:hint="eastAsia" w:ascii="宋体" w:hAnsi="宋体" w:cs="宋体"/>
          <w:szCs w:val="21"/>
        </w:rPr>
        <w:t>（2）宣布开标纪律；</w:t>
      </w:r>
    </w:p>
    <w:p>
      <w:pPr>
        <w:spacing w:line="360" w:lineRule="auto"/>
        <w:ind w:firstLine="420" w:firstLineChars="200"/>
        <w:rPr>
          <w:rFonts w:ascii="宋体" w:hAnsi="宋体" w:cs="宋体"/>
          <w:szCs w:val="21"/>
        </w:rPr>
      </w:pPr>
      <w:r>
        <w:rPr>
          <w:rFonts w:hint="eastAsia" w:ascii="宋体" w:hAnsi="宋体" w:cs="宋体"/>
          <w:szCs w:val="21"/>
        </w:rPr>
        <w:t>（3）公布在投标截止时间前递交投标文件的投标人名称，并点名确认投标人是否派人到场；</w:t>
      </w:r>
    </w:p>
    <w:p>
      <w:pPr>
        <w:spacing w:line="360" w:lineRule="auto"/>
        <w:ind w:firstLine="420" w:firstLineChars="200"/>
        <w:rPr>
          <w:rFonts w:ascii="宋体" w:hAnsi="宋体" w:cs="宋体"/>
          <w:szCs w:val="21"/>
        </w:rPr>
      </w:pPr>
      <w:r>
        <w:rPr>
          <w:rFonts w:hint="eastAsia" w:ascii="宋体" w:hAnsi="宋体" w:cs="宋体"/>
          <w:szCs w:val="21"/>
        </w:rPr>
        <w:t>（4）按照投标人须知前附表规定检查投标文件的密封情况；</w:t>
      </w:r>
    </w:p>
    <w:p>
      <w:pPr>
        <w:spacing w:line="360" w:lineRule="auto"/>
        <w:ind w:firstLine="420" w:firstLineChars="200"/>
        <w:rPr>
          <w:rFonts w:ascii="宋体" w:hAnsi="宋体" w:cs="宋体"/>
          <w:szCs w:val="21"/>
        </w:rPr>
      </w:pPr>
      <w:r>
        <w:rPr>
          <w:rFonts w:hint="eastAsia" w:ascii="宋体" w:hAnsi="宋体" w:cs="宋体"/>
          <w:szCs w:val="21"/>
        </w:rPr>
        <w:t>（5）按照投标人须知前附表的规定确定并宣布投标文件开标顺序；</w:t>
      </w:r>
    </w:p>
    <w:p>
      <w:pPr>
        <w:spacing w:line="360" w:lineRule="auto"/>
        <w:ind w:firstLine="420" w:firstLineChars="200"/>
        <w:rPr>
          <w:rFonts w:ascii="宋体" w:hAnsi="宋体" w:cs="宋体"/>
          <w:szCs w:val="21"/>
        </w:rPr>
      </w:pPr>
      <w:r>
        <w:rPr>
          <w:rFonts w:hint="eastAsia" w:ascii="宋体" w:hAnsi="宋体" w:cs="宋体"/>
          <w:szCs w:val="21"/>
        </w:rPr>
        <w:t>（6）按照宣布的开标顺序当众开标，公布投标人名称、投标报价、质量要求、计划工期及其他内容，并记录在案；</w:t>
      </w:r>
    </w:p>
    <w:p>
      <w:pPr>
        <w:spacing w:line="360" w:lineRule="auto"/>
        <w:ind w:firstLine="420" w:firstLineChars="200"/>
        <w:rPr>
          <w:rFonts w:ascii="宋体" w:hAnsi="宋体" w:cs="宋体"/>
          <w:szCs w:val="21"/>
        </w:rPr>
      </w:pPr>
      <w:r>
        <w:rPr>
          <w:rFonts w:hint="eastAsia" w:ascii="宋体" w:hAnsi="宋体" w:cs="宋体"/>
          <w:szCs w:val="21"/>
        </w:rPr>
        <w:t>（7）投标人代表、招标人代表、监督人等有关人员在开标记录上签字确认；</w:t>
      </w:r>
    </w:p>
    <w:p>
      <w:pPr>
        <w:spacing w:line="360" w:lineRule="auto"/>
        <w:ind w:firstLine="420" w:firstLineChars="200"/>
        <w:rPr>
          <w:rFonts w:ascii="宋体" w:hAnsi="宋体" w:cs="宋体"/>
          <w:szCs w:val="21"/>
        </w:rPr>
      </w:pPr>
      <w:r>
        <w:rPr>
          <w:rFonts w:hint="eastAsia" w:ascii="宋体" w:hAnsi="宋体" w:cs="宋体"/>
          <w:szCs w:val="21"/>
        </w:rPr>
        <w:t>开标结束。</w:t>
      </w:r>
      <w:bookmarkStart w:id="267" w:name="_Toc296602450"/>
    </w:p>
    <w:p>
      <w:pPr>
        <w:pStyle w:val="6"/>
        <w:rPr>
          <w:rFonts w:ascii="宋体" w:hAnsi="宋体" w:cs="宋体"/>
          <w:sz w:val="21"/>
          <w:szCs w:val="21"/>
        </w:rPr>
      </w:pPr>
      <w:r>
        <w:rPr>
          <w:rFonts w:hint="eastAsia" w:ascii="宋体" w:hAnsi="宋体" w:cs="宋体"/>
          <w:sz w:val="21"/>
          <w:szCs w:val="21"/>
        </w:rPr>
        <w:t>5.3 开标异议</w:t>
      </w:r>
      <w:bookmarkEnd w:id="267"/>
    </w:p>
    <w:p>
      <w:pPr>
        <w:spacing w:line="360" w:lineRule="auto"/>
        <w:ind w:firstLine="420" w:firstLineChars="200"/>
        <w:rPr>
          <w:rFonts w:ascii="宋体" w:hAnsi="宋体" w:cs="宋体"/>
          <w:szCs w:val="21"/>
        </w:rPr>
      </w:pPr>
      <w:r>
        <w:rPr>
          <w:rFonts w:hint="eastAsia" w:ascii="宋体" w:hAnsi="宋体" w:cs="宋体"/>
          <w:szCs w:val="21"/>
        </w:rPr>
        <w:t>投标人对开标有异议的，应当在开标现场提出，招标人当场作出答复，并制作记录。</w:t>
      </w:r>
    </w:p>
    <w:p>
      <w:pPr>
        <w:pStyle w:val="5"/>
        <w:rPr>
          <w:rFonts w:ascii="宋体" w:hAnsi="宋体" w:eastAsia="宋体" w:cs="宋体"/>
          <w:sz w:val="21"/>
          <w:szCs w:val="21"/>
        </w:rPr>
      </w:pPr>
      <w:bookmarkStart w:id="268" w:name="_Toc246996206"/>
      <w:bookmarkStart w:id="269" w:name="_Toc246996949"/>
      <w:bookmarkStart w:id="270" w:name="_Toc152045562"/>
      <w:bookmarkStart w:id="271" w:name="_Toc247085720"/>
      <w:bookmarkStart w:id="272" w:name="_Toc144974530"/>
      <w:bookmarkStart w:id="273" w:name="_Toc179632580"/>
      <w:bookmarkStart w:id="274" w:name="_Toc296602451"/>
      <w:bookmarkStart w:id="275" w:name="_Toc152042338"/>
      <w:r>
        <w:rPr>
          <w:rFonts w:hint="eastAsia" w:ascii="宋体" w:hAnsi="宋体" w:eastAsia="宋体" w:cs="宋体"/>
          <w:sz w:val="21"/>
          <w:szCs w:val="21"/>
        </w:rPr>
        <w:t>6. 评标</w:t>
      </w:r>
      <w:bookmarkEnd w:id="268"/>
      <w:bookmarkEnd w:id="269"/>
      <w:bookmarkEnd w:id="270"/>
      <w:bookmarkEnd w:id="271"/>
      <w:bookmarkEnd w:id="272"/>
      <w:bookmarkEnd w:id="273"/>
      <w:bookmarkEnd w:id="274"/>
      <w:bookmarkEnd w:id="275"/>
    </w:p>
    <w:p>
      <w:pPr>
        <w:pStyle w:val="6"/>
        <w:rPr>
          <w:rFonts w:ascii="宋体" w:hAnsi="宋体" w:cs="宋体"/>
          <w:sz w:val="21"/>
          <w:szCs w:val="21"/>
        </w:rPr>
      </w:pPr>
      <w:bookmarkStart w:id="276" w:name="_Toc152042339"/>
      <w:bookmarkStart w:id="277" w:name="_Toc296602452"/>
      <w:bookmarkStart w:id="278" w:name="_Toc247085721"/>
      <w:bookmarkStart w:id="279" w:name="_Toc144974531"/>
      <w:bookmarkStart w:id="280" w:name="_Toc179632581"/>
      <w:bookmarkStart w:id="281" w:name="_Toc152045563"/>
      <w:bookmarkStart w:id="282" w:name="_Toc246996950"/>
      <w:bookmarkStart w:id="283" w:name="_Toc246996207"/>
      <w:r>
        <w:rPr>
          <w:rFonts w:hint="eastAsia" w:ascii="宋体" w:hAnsi="宋体" w:cs="宋体"/>
          <w:sz w:val="21"/>
          <w:szCs w:val="21"/>
        </w:rPr>
        <w:t>6.1 评标委员会</w:t>
      </w:r>
      <w:bookmarkEnd w:id="276"/>
      <w:bookmarkEnd w:id="277"/>
      <w:bookmarkEnd w:id="278"/>
      <w:bookmarkEnd w:id="279"/>
      <w:bookmarkEnd w:id="280"/>
      <w:bookmarkEnd w:id="281"/>
      <w:bookmarkEnd w:id="282"/>
      <w:bookmarkEnd w:id="283"/>
    </w:p>
    <w:p>
      <w:pPr>
        <w:spacing w:line="360" w:lineRule="auto"/>
        <w:ind w:firstLine="420" w:firstLineChars="200"/>
        <w:rPr>
          <w:rFonts w:ascii="宋体" w:hAnsi="宋体" w:cs="宋体"/>
          <w:szCs w:val="21"/>
        </w:rPr>
      </w:pPr>
      <w:r>
        <w:rPr>
          <w:rFonts w:hint="eastAsia" w:ascii="宋体" w:hAnsi="宋体" w:cs="宋体"/>
          <w:szCs w:val="21"/>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6.1.2 评标委员会成员有下列情形之一的，应当回避：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（1）投标人或投标人主要负责人的近亲属；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360" w:lineRule="auto"/>
        <w:ind w:firstLine="420" w:firstLineChars="200"/>
        <w:rPr>
          <w:rFonts w:ascii="宋体" w:hAnsi="宋体" w:cs="宋体"/>
          <w:szCs w:val="21"/>
        </w:rPr>
      </w:pPr>
      <w:r>
        <w:rPr>
          <w:rFonts w:hint="eastAsia" w:ascii="宋体" w:hAnsi="宋体" w:cs="宋体"/>
          <w:szCs w:val="21"/>
        </w:rPr>
        <w:t>（5）与投标人有其他利害关系。</w:t>
      </w:r>
    </w:p>
    <w:p>
      <w:pPr>
        <w:pStyle w:val="6"/>
        <w:rPr>
          <w:rFonts w:ascii="宋体" w:hAnsi="宋体" w:cs="宋体"/>
          <w:sz w:val="21"/>
          <w:szCs w:val="21"/>
        </w:rPr>
      </w:pPr>
      <w:bookmarkStart w:id="284" w:name="_Toc247085722"/>
      <w:bookmarkStart w:id="285" w:name="_Toc296602453"/>
      <w:bookmarkStart w:id="286" w:name="_Toc152042340"/>
      <w:bookmarkStart w:id="287" w:name="_Toc152045564"/>
      <w:bookmarkStart w:id="288" w:name="_Toc246996208"/>
      <w:bookmarkStart w:id="289" w:name="_Toc246996951"/>
      <w:bookmarkStart w:id="290" w:name="_Toc179632582"/>
      <w:bookmarkStart w:id="291" w:name="_Toc144974532"/>
      <w:r>
        <w:rPr>
          <w:rFonts w:hint="eastAsia" w:ascii="宋体" w:hAnsi="宋体" w:cs="宋体"/>
          <w:sz w:val="21"/>
          <w:szCs w:val="21"/>
        </w:rPr>
        <w:t>6.2 评标原则</w:t>
      </w:r>
      <w:bookmarkEnd w:id="284"/>
      <w:bookmarkEnd w:id="285"/>
      <w:bookmarkEnd w:id="286"/>
      <w:bookmarkEnd w:id="287"/>
      <w:bookmarkEnd w:id="288"/>
      <w:bookmarkEnd w:id="289"/>
      <w:bookmarkEnd w:id="290"/>
      <w:bookmarkEnd w:id="291"/>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bookmarkStart w:id="292" w:name="_Toc179632583"/>
      <w:bookmarkStart w:id="293" w:name="_Toc152045565"/>
      <w:bookmarkStart w:id="294" w:name="_Toc247085723"/>
      <w:bookmarkStart w:id="295" w:name="_Toc246996209"/>
      <w:bookmarkStart w:id="296" w:name="_Toc296602454"/>
      <w:bookmarkStart w:id="297" w:name="_Toc144974533"/>
      <w:bookmarkStart w:id="298" w:name="_Toc246996952"/>
      <w:bookmarkStart w:id="299" w:name="_Toc152042341"/>
    </w:p>
    <w:p>
      <w:pPr>
        <w:spacing w:line="360" w:lineRule="auto"/>
        <w:rPr>
          <w:rFonts w:ascii="宋体" w:hAnsi="宋体" w:cs="宋体"/>
          <w:szCs w:val="21"/>
        </w:rPr>
      </w:pPr>
      <w:r>
        <w:rPr>
          <w:rFonts w:hint="eastAsia" w:ascii="宋体" w:hAnsi="宋体" w:cs="宋体"/>
          <w:b/>
          <w:bCs/>
          <w:szCs w:val="21"/>
        </w:rPr>
        <w:t>6.3 评标</w:t>
      </w:r>
      <w:bookmarkEnd w:id="292"/>
      <w:bookmarkEnd w:id="293"/>
      <w:bookmarkEnd w:id="294"/>
      <w:bookmarkEnd w:id="295"/>
      <w:bookmarkEnd w:id="296"/>
      <w:bookmarkEnd w:id="297"/>
      <w:bookmarkEnd w:id="298"/>
      <w:bookmarkEnd w:id="299"/>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pStyle w:val="5"/>
        <w:rPr>
          <w:rFonts w:ascii="宋体" w:hAnsi="宋体" w:eastAsia="宋体" w:cs="宋体"/>
          <w:sz w:val="21"/>
          <w:szCs w:val="21"/>
        </w:rPr>
      </w:pPr>
      <w:bookmarkStart w:id="300" w:name="_Toc179632584"/>
      <w:bookmarkStart w:id="301" w:name="_Toc246996953"/>
      <w:bookmarkStart w:id="302" w:name="_Toc144974534"/>
      <w:bookmarkStart w:id="303" w:name="_Toc152045566"/>
      <w:bookmarkStart w:id="304" w:name="_Toc296602455"/>
      <w:bookmarkStart w:id="305" w:name="_Toc246996210"/>
      <w:bookmarkStart w:id="306" w:name="_Toc247085724"/>
      <w:bookmarkStart w:id="307" w:name="_Toc152042342"/>
      <w:r>
        <w:rPr>
          <w:rFonts w:hint="eastAsia" w:ascii="宋体" w:hAnsi="宋体" w:eastAsia="宋体" w:cs="宋体"/>
          <w:sz w:val="21"/>
          <w:szCs w:val="21"/>
        </w:rPr>
        <w:t>7. 合同授予</w:t>
      </w:r>
      <w:bookmarkEnd w:id="300"/>
      <w:bookmarkEnd w:id="301"/>
      <w:bookmarkEnd w:id="302"/>
      <w:bookmarkEnd w:id="303"/>
      <w:bookmarkEnd w:id="304"/>
      <w:bookmarkEnd w:id="305"/>
      <w:bookmarkEnd w:id="306"/>
      <w:bookmarkEnd w:id="307"/>
    </w:p>
    <w:p>
      <w:pPr>
        <w:pStyle w:val="6"/>
        <w:rPr>
          <w:rFonts w:ascii="宋体" w:hAnsi="宋体" w:cs="宋体"/>
          <w:sz w:val="21"/>
          <w:szCs w:val="21"/>
        </w:rPr>
      </w:pPr>
      <w:bookmarkStart w:id="308" w:name="_Toc247085725"/>
      <w:bookmarkStart w:id="309" w:name="_Toc246996211"/>
      <w:bookmarkStart w:id="310" w:name="_Toc152042343"/>
      <w:bookmarkStart w:id="311" w:name="_Toc246996954"/>
      <w:bookmarkStart w:id="312" w:name="_Toc179632585"/>
      <w:bookmarkStart w:id="313" w:name="_Toc296602456"/>
      <w:bookmarkStart w:id="314" w:name="_Toc144974535"/>
      <w:bookmarkStart w:id="315" w:name="_Toc152045567"/>
      <w:r>
        <w:rPr>
          <w:rFonts w:hint="eastAsia" w:ascii="宋体" w:hAnsi="宋体" w:cs="宋体"/>
          <w:sz w:val="21"/>
          <w:szCs w:val="21"/>
        </w:rPr>
        <w:t>7.1 定标方式</w:t>
      </w:r>
      <w:bookmarkEnd w:id="308"/>
      <w:bookmarkEnd w:id="309"/>
      <w:bookmarkEnd w:id="310"/>
      <w:bookmarkEnd w:id="311"/>
      <w:bookmarkEnd w:id="312"/>
      <w:bookmarkEnd w:id="313"/>
      <w:bookmarkEnd w:id="314"/>
      <w:bookmarkEnd w:id="315"/>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pStyle w:val="6"/>
        <w:rPr>
          <w:rFonts w:ascii="宋体" w:hAnsi="宋体" w:cs="宋体"/>
          <w:sz w:val="21"/>
          <w:szCs w:val="21"/>
        </w:rPr>
      </w:pPr>
      <w:bookmarkStart w:id="316" w:name="_Toc296602457"/>
      <w:r>
        <w:rPr>
          <w:rFonts w:hint="eastAsia" w:ascii="宋体" w:hAnsi="宋体" w:cs="宋体"/>
          <w:sz w:val="21"/>
          <w:szCs w:val="21"/>
        </w:rPr>
        <w:t>7.2 中标候选人公示</w:t>
      </w:r>
      <w:bookmarkEnd w:id="316"/>
    </w:p>
    <w:p>
      <w:pPr>
        <w:spacing w:line="360" w:lineRule="auto"/>
        <w:ind w:firstLine="420" w:firstLineChars="200"/>
        <w:rPr>
          <w:rFonts w:ascii="宋体" w:hAnsi="宋体" w:cs="宋体"/>
          <w:szCs w:val="21"/>
        </w:rPr>
      </w:pPr>
      <w:r>
        <w:rPr>
          <w:rFonts w:hint="eastAsia" w:ascii="宋体" w:hAnsi="宋体" w:cs="宋体"/>
          <w:szCs w:val="21"/>
        </w:rPr>
        <w:t>招标人在投标人须知前附表规定的媒介公示中标候选人。</w:t>
      </w:r>
    </w:p>
    <w:p>
      <w:pPr>
        <w:pStyle w:val="6"/>
        <w:rPr>
          <w:rFonts w:ascii="宋体" w:hAnsi="宋体" w:cs="宋体"/>
          <w:sz w:val="21"/>
          <w:szCs w:val="21"/>
        </w:rPr>
      </w:pPr>
      <w:bookmarkStart w:id="317" w:name="_Toc179632586"/>
      <w:bookmarkStart w:id="318" w:name="_Toc296602458"/>
      <w:bookmarkStart w:id="319" w:name="_Toc152045568"/>
      <w:bookmarkStart w:id="320" w:name="_Toc152042344"/>
      <w:bookmarkStart w:id="321" w:name="_Toc246996212"/>
      <w:bookmarkStart w:id="322" w:name="_Toc246996955"/>
      <w:bookmarkStart w:id="323" w:name="_Toc144974536"/>
      <w:bookmarkStart w:id="324" w:name="_Toc247085726"/>
      <w:r>
        <w:rPr>
          <w:rFonts w:hint="eastAsia" w:ascii="宋体" w:hAnsi="宋体" w:cs="宋体"/>
          <w:sz w:val="21"/>
          <w:szCs w:val="21"/>
        </w:rPr>
        <w:t>7.3 中标通知</w:t>
      </w:r>
      <w:bookmarkEnd w:id="317"/>
      <w:bookmarkEnd w:id="318"/>
      <w:bookmarkEnd w:id="319"/>
      <w:bookmarkEnd w:id="320"/>
      <w:bookmarkEnd w:id="321"/>
      <w:bookmarkEnd w:id="322"/>
      <w:bookmarkEnd w:id="323"/>
      <w:bookmarkEnd w:id="324"/>
    </w:p>
    <w:p>
      <w:pPr>
        <w:spacing w:line="360" w:lineRule="auto"/>
        <w:ind w:firstLine="420" w:firstLineChars="200"/>
        <w:rPr>
          <w:rFonts w:ascii="宋体" w:hAnsi="宋体" w:cs="宋体"/>
          <w:szCs w:val="21"/>
        </w:rPr>
      </w:pPr>
      <w:r>
        <w:rPr>
          <w:rFonts w:hint="eastAsia" w:ascii="宋体" w:hAnsi="宋体" w:cs="宋体"/>
          <w:szCs w:val="21"/>
        </w:rPr>
        <w:t>在本章第3.3款规定的投标有效期内，招标人以书面形式向中标人发出中标通知书，同时将中标结果通知未中标的投标人。</w:t>
      </w:r>
      <w:bookmarkStart w:id="325" w:name="_Toc247085727"/>
      <w:bookmarkStart w:id="326" w:name="_Toc246996213"/>
      <w:bookmarkStart w:id="327" w:name="_Toc179632587"/>
      <w:bookmarkStart w:id="328" w:name="_Toc144974537"/>
      <w:bookmarkStart w:id="329" w:name="_Toc152042345"/>
      <w:bookmarkStart w:id="330" w:name="_Toc296602459"/>
      <w:bookmarkStart w:id="331" w:name="_Toc152045569"/>
      <w:bookmarkStart w:id="332" w:name="_Toc246996956"/>
    </w:p>
    <w:p>
      <w:pPr>
        <w:pStyle w:val="6"/>
        <w:rPr>
          <w:rFonts w:ascii="宋体" w:hAnsi="宋体" w:cs="宋体"/>
          <w:sz w:val="21"/>
          <w:szCs w:val="21"/>
        </w:rPr>
      </w:pPr>
      <w:r>
        <w:rPr>
          <w:rFonts w:hint="eastAsia" w:ascii="宋体" w:hAnsi="宋体" w:cs="宋体"/>
          <w:sz w:val="21"/>
          <w:szCs w:val="21"/>
        </w:rPr>
        <w:t>7.4 履约担保</w:t>
      </w:r>
      <w:bookmarkEnd w:id="325"/>
      <w:bookmarkEnd w:id="326"/>
      <w:bookmarkEnd w:id="327"/>
      <w:bookmarkEnd w:id="328"/>
      <w:bookmarkEnd w:id="329"/>
      <w:bookmarkEnd w:id="330"/>
      <w:bookmarkEnd w:id="331"/>
      <w:bookmarkEnd w:id="332"/>
    </w:p>
    <w:p>
      <w:pPr>
        <w:spacing w:line="360" w:lineRule="auto"/>
        <w:ind w:firstLine="420" w:firstLineChars="200"/>
        <w:rPr>
          <w:rFonts w:ascii="宋体" w:hAnsi="宋体" w:cs="宋体"/>
          <w:szCs w:val="21"/>
        </w:rPr>
      </w:pPr>
      <w:r>
        <w:rPr>
          <w:rFonts w:hint="eastAsia" w:ascii="宋体" w:hAnsi="宋体" w:cs="宋体"/>
          <w:szCs w:val="21"/>
        </w:rPr>
        <w:t>7.4.1在签订合同前，中标人应按投标人须知前附表规定的担保形式及金额向招标人提交履约担保。</w:t>
      </w:r>
    </w:p>
    <w:p>
      <w:pPr>
        <w:spacing w:line="360" w:lineRule="auto"/>
        <w:ind w:firstLine="420" w:firstLineChars="200"/>
        <w:rPr>
          <w:rFonts w:ascii="宋体" w:hAnsi="宋体" w:cs="宋体"/>
          <w:szCs w:val="21"/>
        </w:rPr>
      </w:pPr>
      <w:r>
        <w:rPr>
          <w:rFonts w:hint="eastAsia" w:ascii="宋体" w:hAnsi="宋体" w:cs="宋体"/>
          <w:szCs w:val="21"/>
        </w:rPr>
        <w:t>7.4.2 中标人不能按本章第7.4.1项要求提交履约担保的，视为放弃中标，其投标保证金不予退还，给招标人造成的损失超过投标保证金数额的，中标人还应当对超过部分予以赔偿。</w:t>
      </w:r>
    </w:p>
    <w:p>
      <w:pPr>
        <w:pStyle w:val="6"/>
        <w:rPr>
          <w:rFonts w:ascii="宋体" w:hAnsi="宋体" w:cs="宋体"/>
          <w:sz w:val="21"/>
          <w:szCs w:val="21"/>
        </w:rPr>
      </w:pPr>
      <w:bookmarkStart w:id="333" w:name="_Toc152042346"/>
      <w:bookmarkStart w:id="334" w:name="_Toc179632588"/>
      <w:bookmarkStart w:id="335" w:name="_Toc152045570"/>
      <w:bookmarkStart w:id="336" w:name="_Toc296602460"/>
      <w:bookmarkStart w:id="337" w:name="_Toc246996957"/>
      <w:bookmarkStart w:id="338" w:name="_Toc246996214"/>
      <w:bookmarkStart w:id="339" w:name="_Toc247085728"/>
      <w:bookmarkStart w:id="340" w:name="_Toc144974538"/>
      <w:r>
        <w:rPr>
          <w:rFonts w:hint="eastAsia" w:ascii="宋体" w:hAnsi="宋体" w:cs="宋体"/>
          <w:sz w:val="21"/>
          <w:szCs w:val="21"/>
        </w:rPr>
        <w:t>7.5 签订合同</w:t>
      </w:r>
      <w:bookmarkEnd w:id="333"/>
      <w:bookmarkEnd w:id="334"/>
      <w:bookmarkEnd w:id="335"/>
      <w:bookmarkEnd w:id="336"/>
      <w:bookmarkEnd w:id="337"/>
      <w:bookmarkEnd w:id="338"/>
      <w:bookmarkEnd w:id="339"/>
      <w:bookmarkEnd w:id="340"/>
    </w:p>
    <w:p>
      <w:pPr>
        <w:spacing w:line="360" w:lineRule="auto"/>
        <w:ind w:firstLine="420" w:firstLineChars="200"/>
        <w:rPr>
          <w:rFonts w:ascii="宋体" w:hAnsi="宋体" w:cs="宋体"/>
          <w:szCs w:val="21"/>
        </w:rPr>
      </w:pPr>
      <w:r>
        <w:rPr>
          <w:rFonts w:hint="eastAsia" w:ascii="宋体" w:hAnsi="宋体" w:cs="宋体"/>
          <w:szCs w:val="21"/>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s="宋体"/>
          <w:szCs w:val="21"/>
        </w:rPr>
      </w:pPr>
      <w:r>
        <w:rPr>
          <w:rFonts w:hint="eastAsia" w:ascii="宋体" w:hAnsi="宋体" w:cs="宋体"/>
          <w:szCs w:val="21"/>
        </w:rPr>
        <w:t>7.5.2 发出中标通知书后，招标人无正当理由拒签合同的，招标人向中标人退还投标保证金；给中标人造成损失的，还应当赔偿损失。</w:t>
      </w:r>
    </w:p>
    <w:p>
      <w:pPr>
        <w:pStyle w:val="5"/>
        <w:rPr>
          <w:rFonts w:ascii="宋体" w:hAnsi="宋体" w:eastAsia="宋体" w:cs="宋体"/>
          <w:sz w:val="21"/>
          <w:szCs w:val="21"/>
        </w:rPr>
      </w:pPr>
      <w:bookmarkStart w:id="341" w:name="_Toc296602461"/>
      <w:r>
        <w:rPr>
          <w:rFonts w:hint="eastAsia" w:ascii="宋体" w:hAnsi="宋体" w:eastAsia="宋体" w:cs="宋体"/>
          <w:sz w:val="21"/>
          <w:szCs w:val="21"/>
        </w:rPr>
        <w:t>8. 纪律和监督</w:t>
      </w:r>
      <w:bookmarkEnd w:id="341"/>
    </w:p>
    <w:p>
      <w:pPr>
        <w:pStyle w:val="6"/>
        <w:rPr>
          <w:rFonts w:ascii="宋体" w:hAnsi="宋体" w:cs="宋体"/>
          <w:sz w:val="21"/>
          <w:szCs w:val="21"/>
        </w:rPr>
      </w:pPr>
      <w:bookmarkStart w:id="342" w:name="_Toc296602462"/>
      <w:bookmarkStart w:id="343" w:name="_Toc152042351"/>
      <w:bookmarkStart w:id="344" w:name="_Toc296590983"/>
      <w:bookmarkStart w:id="345" w:name="_Toc246996219"/>
      <w:bookmarkStart w:id="346" w:name="_Toc246996962"/>
      <w:bookmarkStart w:id="347" w:name="_Toc144974543"/>
      <w:bookmarkStart w:id="348" w:name="_Toc152045575"/>
      <w:bookmarkStart w:id="349" w:name="_Toc179632593"/>
      <w:bookmarkStart w:id="350" w:name="_Toc247085733"/>
      <w:r>
        <w:rPr>
          <w:rFonts w:hint="eastAsia" w:ascii="宋体" w:hAnsi="宋体" w:cs="宋体"/>
          <w:sz w:val="21"/>
          <w:szCs w:val="21"/>
        </w:rPr>
        <w:t>8.1 对招标人的纪律要求</w:t>
      </w:r>
      <w:bookmarkEnd w:id="342"/>
      <w:bookmarkEnd w:id="343"/>
      <w:bookmarkEnd w:id="344"/>
      <w:bookmarkEnd w:id="345"/>
      <w:bookmarkEnd w:id="346"/>
      <w:bookmarkEnd w:id="347"/>
      <w:bookmarkEnd w:id="348"/>
      <w:bookmarkEnd w:id="349"/>
      <w:bookmarkEnd w:id="350"/>
    </w:p>
    <w:p>
      <w:pPr>
        <w:spacing w:line="360" w:lineRule="auto"/>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pStyle w:val="6"/>
        <w:rPr>
          <w:rFonts w:ascii="宋体" w:hAnsi="宋体" w:cs="宋体"/>
          <w:sz w:val="21"/>
          <w:szCs w:val="21"/>
        </w:rPr>
      </w:pPr>
      <w:bookmarkStart w:id="351" w:name="_Toc144974544"/>
      <w:bookmarkStart w:id="352" w:name="_Toc296602463"/>
      <w:bookmarkStart w:id="353" w:name="_Toc179632594"/>
      <w:bookmarkStart w:id="354" w:name="_Toc152045576"/>
      <w:bookmarkStart w:id="355" w:name="_Toc246996220"/>
      <w:bookmarkStart w:id="356" w:name="_Toc152042352"/>
      <w:bookmarkStart w:id="357" w:name="_Toc246996963"/>
      <w:bookmarkStart w:id="358" w:name="_Toc247085734"/>
      <w:r>
        <w:rPr>
          <w:rFonts w:hint="eastAsia" w:ascii="宋体" w:hAnsi="宋体" w:cs="宋体"/>
          <w:sz w:val="21"/>
          <w:szCs w:val="21"/>
        </w:rPr>
        <w:t>8.2 对投标人的纪律要求</w:t>
      </w:r>
      <w:bookmarkEnd w:id="351"/>
      <w:bookmarkEnd w:id="352"/>
      <w:bookmarkEnd w:id="353"/>
      <w:bookmarkEnd w:id="354"/>
      <w:bookmarkEnd w:id="355"/>
      <w:bookmarkEnd w:id="356"/>
      <w:bookmarkEnd w:id="357"/>
      <w:bookmarkEnd w:id="358"/>
    </w:p>
    <w:p>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ascii="宋体" w:hAnsi="宋体" w:eastAsia="宋体" w:cs="宋体"/>
          <w:sz w:val="21"/>
          <w:szCs w:val="21"/>
        </w:rPr>
      </w:pPr>
      <w:bookmarkStart w:id="359" w:name="_Toc152045577"/>
      <w:bookmarkStart w:id="360" w:name="_Toc152042353"/>
      <w:bookmarkStart w:id="361" w:name="_Toc296602464"/>
      <w:bookmarkStart w:id="362" w:name="_Toc144974545"/>
      <w:bookmarkStart w:id="363" w:name="_Toc246996964"/>
      <w:bookmarkStart w:id="364" w:name="_Toc246996221"/>
      <w:bookmarkStart w:id="365" w:name="_Toc179632595"/>
      <w:bookmarkStart w:id="366" w:name="_Toc247085735"/>
      <w:r>
        <w:rPr>
          <w:rFonts w:hint="eastAsia" w:ascii="宋体" w:hAnsi="宋体" w:eastAsia="宋体" w:cs="宋体"/>
          <w:sz w:val="21"/>
          <w:szCs w:val="21"/>
        </w:rPr>
        <w:t>8.3 对评标委员会成员的纪律要求</w:t>
      </w:r>
      <w:bookmarkEnd w:id="359"/>
      <w:bookmarkEnd w:id="360"/>
      <w:bookmarkEnd w:id="361"/>
      <w:bookmarkEnd w:id="362"/>
      <w:bookmarkEnd w:id="363"/>
      <w:bookmarkEnd w:id="364"/>
      <w:bookmarkEnd w:id="365"/>
      <w:bookmarkEnd w:id="366"/>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偏离招标文件的规定进行评标，对投标人提供的资料没有严格审查严重影响评标结果，对招标人和代理机构造成重大影响和损失的，评标委员会成员要承担相应的责任。</w:t>
      </w:r>
    </w:p>
    <w:p>
      <w:pPr>
        <w:pStyle w:val="6"/>
        <w:rPr>
          <w:rFonts w:ascii="宋体" w:hAnsi="宋体" w:cs="宋体"/>
          <w:sz w:val="21"/>
          <w:szCs w:val="21"/>
        </w:rPr>
      </w:pPr>
      <w:bookmarkStart w:id="367" w:name="_Toc179632596"/>
      <w:bookmarkStart w:id="368" w:name="_Toc246996222"/>
      <w:bookmarkStart w:id="369" w:name="_Toc152042354"/>
      <w:bookmarkStart w:id="370" w:name="_Toc152045578"/>
      <w:bookmarkStart w:id="371" w:name="_Toc296602465"/>
      <w:bookmarkStart w:id="372" w:name="_Toc246996965"/>
      <w:bookmarkStart w:id="373" w:name="_Toc247085736"/>
      <w:bookmarkStart w:id="374" w:name="_Toc144974546"/>
      <w:r>
        <w:rPr>
          <w:rFonts w:hint="eastAsia" w:ascii="宋体" w:hAnsi="宋体" w:cs="宋体"/>
          <w:sz w:val="21"/>
          <w:szCs w:val="21"/>
        </w:rPr>
        <w:t>8.4 对与评标活动有关的工作人员的纪律要求</w:t>
      </w:r>
      <w:bookmarkEnd w:id="367"/>
      <w:bookmarkEnd w:id="368"/>
      <w:bookmarkEnd w:id="369"/>
      <w:bookmarkEnd w:id="370"/>
      <w:bookmarkEnd w:id="371"/>
      <w:bookmarkEnd w:id="372"/>
      <w:bookmarkEnd w:id="373"/>
    </w:p>
    <w:p>
      <w:pPr>
        <w:spacing w:line="360" w:lineRule="auto"/>
        <w:ind w:firstLine="420" w:firstLineChars="200"/>
        <w:rPr>
          <w:rFonts w:ascii="宋体" w:hAnsi="宋体" w:cs="宋体"/>
          <w:szCs w:val="21"/>
        </w:rPr>
      </w:pPr>
      <w:bookmarkStart w:id="375"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5"/>
    </w:p>
    <w:p>
      <w:pPr>
        <w:pStyle w:val="6"/>
        <w:rPr>
          <w:rFonts w:ascii="宋体" w:hAnsi="宋体" w:cs="宋体"/>
          <w:sz w:val="21"/>
          <w:szCs w:val="21"/>
        </w:rPr>
      </w:pPr>
      <w:bookmarkStart w:id="376" w:name="_Toc152045579"/>
      <w:bookmarkStart w:id="377" w:name="_Toc152042356"/>
      <w:bookmarkStart w:id="378" w:name="_Toc246996223"/>
      <w:bookmarkStart w:id="379" w:name="_Toc296602466"/>
      <w:bookmarkStart w:id="380" w:name="_Toc247085737"/>
      <w:bookmarkStart w:id="381" w:name="_Toc179632597"/>
      <w:bookmarkStart w:id="382" w:name="_Toc246996966"/>
      <w:r>
        <w:rPr>
          <w:rFonts w:hint="eastAsia" w:ascii="宋体" w:hAnsi="宋体" w:cs="宋体"/>
          <w:sz w:val="21"/>
          <w:szCs w:val="21"/>
        </w:rPr>
        <w:t>8.5 投诉</w:t>
      </w:r>
      <w:bookmarkEnd w:id="374"/>
      <w:bookmarkEnd w:id="376"/>
      <w:bookmarkEnd w:id="377"/>
      <w:bookmarkEnd w:id="378"/>
      <w:bookmarkEnd w:id="379"/>
      <w:bookmarkEnd w:id="380"/>
      <w:bookmarkEnd w:id="381"/>
      <w:bookmarkEnd w:id="382"/>
    </w:p>
    <w:p>
      <w:pPr>
        <w:spacing w:line="360" w:lineRule="auto"/>
        <w:ind w:firstLine="420" w:firstLineChars="20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pStyle w:val="5"/>
        <w:rPr>
          <w:rFonts w:ascii="宋体" w:hAnsi="宋体" w:eastAsia="宋体" w:cs="宋体"/>
          <w:sz w:val="21"/>
          <w:szCs w:val="21"/>
        </w:rPr>
      </w:pPr>
      <w:bookmarkStart w:id="383" w:name="_Toc179632598"/>
      <w:bookmarkStart w:id="384" w:name="_Toc247085738"/>
      <w:bookmarkStart w:id="385" w:name="_Toc144974547"/>
      <w:bookmarkStart w:id="386" w:name="_Toc246996224"/>
      <w:bookmarkStart w:id="387" w:name="_Toc296602467"/>
      <w:bookmarkStart w:id="388" w:name="_Toc152045580"/>
      <w:bookmarkStart w:id="389" w:name="_Toc246996967"/>
      <w:bookmarkStart w:id="390" w:name="_Toc152042357"/>
      <w:r>
        <w:rPr>
          <w:rFonts w:hint="eastAsia" w:ascii="宋体" w:hAnsi="宋体" w:eastAsia="宋体" w:cs="宋体"/>
          <w:sz w:val="21"/>
          <w:szCs w:val="21"/>
        </w:rPr>
        <w:t>9.需要补充的其他内容</w:t>
      </w:r>
      <w:bookmarkEnd w:id="383"/>
      <w:bookmarkEnd w:id="384"/>
      <w:bookmarkEnd w:id="385"/>
      <w:bookmarkEnd w:id="386"/>
      <w:bookmarkEnd w:id="387"/>
      <w:bookmarkEnd w:id="388"/>
      <w:bookmarkEnd w:id="389"/>
      <w:bookmarkEnd w:id="390"/>
    </w:p>
    <w:p>
      <w:pPr>
        <w:spacing w:line="360" w:lineRule="auto"/>
        <w:ind w:firstLine="420" w:firstLineChars="200"/>
        <w:rPr>
          <w:rFonts w:ascii="宋体" w:hAnsi="宋体" w:cs="宋体"/>
          <w:b/>
          <w:bCs/>
          <w:kern w:val="44"/>
          <w:sz w:val="44"/>
          <w:szCs w:val="44"/>
        </w:rPr>
      </w:pPr>
      <w:r>
        <w:rPr>
          <w:rFonts w:hint="eastAsia" w:ascii="宋体" w:hAnsi="宋体" w:cs="宋体"/>
          <w:szCs w:val="21"/>
        </w:rPr>
        <w:t>需要补充的其他内容：见投标人须知前附表。</w:t>
      </w:r>
      <w:bookmarkStart w:id="391" w:name="_Toc152042377"/>
      <w:bookmarkStart w:id="392" w:name="_Toc300835010"/>
      <w:bookmarkStart w:id="393" w:name="_Toc247514024"/>
      <w:bookmarkStart w:id="394" w:name="_Toc24836"/>
      <w:bookmarkStart w:id="395" w:name="_Toc3390"/>
      <w:bookmarkStart w:id="396" w:name="_Toc152045600"/>
      <w:bookmarkStart w:id="397" w:name="_Toc247527625"/>
      <w:bookmarkStart w:id="398" w:name="_Toc144974567"/>
      <w:bookmarkStart w:id="399" w:name="_Toc31882"/>
    </w:p>
    <w:p>
      <w:pPr>
        <w:spacing w:line="360" w:lineRule="auto"/>
        <w:jc w:val="center"/>
        <w:outlineLvl w:val="0"/>
        <w:rPr>
          <w:rFonts w:ascii="宋体" w:hAnsi="宋体" w:cs="宋体"/>
          <w:b/>
          <w:bCs/>
          <w:kern w:val="44"/>
          <w:sz w:val="44"/>
          <w:szCs w:val="44"/>
        </w:rPr>
      </w:pPr>
      <w:bookmarkStart w:id="400" w:name="_Toc13349"/>
      <w:bookmarkStart w:id="401" w:name="_Toc23866"/>
      <w:r>
        <w:rPr>
          <w:rFonts w:hint="eastAsia" w:ascii="宋体" w:hAnsi="宋体" w:cs="宋体"/>
          <w:b/>
          <w:bCs/>
          <w:kern w:val="44"/>
          <w:sz w:val="44"/>
          <w:szCs w:val="44"/>
        </w:rPr>
        <w:br w:type="page"/>
      </w:r>
    </w:p>
    <w:p>
      <w:pPr>
        <w:numPr>
          <w:ilvl w:val="0"/>
          <w:numId w:val="1"/>
        </w:numPr>
        <w:spacing w:line="360" w:lineRule="auto"/>
        <w:jc w:val="center"/>
        <w:outlineLvl w:val="0"/>
        <w:rPr>
          <w:rFonts w:ascii="宋体" w:hAnsi="宋体" w:cs="宋体"/>
          <w:b/>
          <w:bCs/>
          <w:kern w:val="44"/>
          <w:sz w:val="44"/>
          <w:szCs w:val="44"/>
        </w:rPr>
      </w:pPr>
      <w:r>
        <w:rPr>
          <w:rFonts w:hint="eastAsia" w:ascii="宋体" w:hAnsi="宋体" w:cs="宋体"/>
          <w:b/>
          <w:bCs/>
          <w:kern w:val="44"/>
          <w:sz w:val="44"/>
          <w:szCs w:val="44"/>
        </w:rPr>
        <w:t>评标办法</w:t>
      </w:r>
      <w:bookmarkEnd w:id="391"/>
      <w:bookmarkEnd w:id="392"/>
      <w:bookmarkEnd w:id="393"/>
      <w:bookmarkEnd w:id="394"/>
      <w:bookmarkEnd w:id="395"/>
      <w:bookmarkEnd w:id="396"/>
      <w:bookmarkEnd w:id="397"/>
      <w:bookmarkEnd w:id="398"/>
      <w:bookmarkEnd w:id="399"/>
      <w:bookmarkEnd w:id="400"/>
      <w:bookmarkEnd w:id="401"/>
      <w:bookmarkStart w:id="402" w:name="_Toc22176"/>
      <w:bookmarkStart w:id="403" w:name="_Toc246996252"/>
      <w:bookmarkStart w:id="404" w:name="_Toc144974577"/>
      <w:bookmarkStart w:id="405" w:name="_Toc179632627"/>
      <w:bookmarkStart w:id="406" w:name="_Toc247085767"/>
      <w:bookmarkStart w:id="407" w:name="_Toc4106"/>
      <w:bookmarkStart w:id="408" w:name="_Toc152045609"/>
      <w:bookmarkStart w:id="409" w:name="_Toc246996995"/>
      <w:bookmarkStart w:id="410" w:name="_Toc296602497"/>
      <w:bookmarkStart w:id="411" w:name="_Toc152042387"/>
      <w:bookmarkStart w:id="412" w:name="_Toc17557"/>
    </w:p>
    <w:p>
      <w:pPr>
        <w:pStyle w:val="5"/>
        <w:rPr>
          <w:rFonts w:ascii="宋体" w:hAnsi="宋体" w:eastAsia="宋体" w:cs="宋体"/>
          <w:sz w:val="24"/>
          <w:szCs w:val="24"/>
        </w:rPr>
      </w:pPr>
      <w:r>
        <w:rPr>
          <w:rFonts w:hint="eastAsia" w:ascii="宋体" w:hAnsi="宋体" w:eastAsia="宋体" w:cs="宋体"/>
          <w:sz w:val="24"/>
          <w:szCs w:val="24"/>
        </w:rPr>
        <w:t>评标办法前附表</w:t>
      </w:r>
    </w:p>
    <w:tbl>
      <w:tblPr>
        <w:tblStyle w:val="18"/>
        <w:tblW w:w="93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97"/>
        <w:gridCol w:w="303"/>
        <w:gridCol w:w="1320"/>
        <w:gridCol w:w="1071"/>
        <w:gridCol w:w="47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0" w:type="dxa"/>
            <w:gridSpan w:val="3"/>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评审因素</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2.1.1</w:t>
            </w:r>
          </w:p>
        </w:tc>
        <w:tc>
          <w:tcPr>
            <w:tcW w:w="1300" w:type="dxa"/>
            <w:gridSpan w:val="2"/>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形式评审标准</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投标人名称</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与营业执照、税务登记证、组织机构代码证、资质证书一致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jc w:val="center"/>
        </w:trPr>
        <w:tc>
          <w:tcPr>
            <w:tcW w:w="900"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300" w:type="dxa"/>
            <w:gridSpan w:val="2"/>
            <w:vMerge w:val="continue"/>
            <w:tcBorders>
              <w:top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投标文件签字盖章</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符合第二章“投标人须知3.6.3”的要求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900"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300" w:type="dxa"/>
            <w:gridSpan w:val="2"/>
            <w:vMerge w:val="continue"/>
            <w:tcBorders>
              <w:top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投标文件格式</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900"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300" w:type="dxa"/>
            <w:gridSpan w:val="2"/>
            <w:vMerge w:val="continue"/>
            <w:tcBorders>
              <w:top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报价唯一</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9"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2.1.2</w:t>
            </w:r>
          </w:p>
        </w:tc>
        <w:tc>
          <w:tcPr>
            <w:tcW w:w="13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资格评审标准</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营业执照、税务登记证、组织机构代码证或有效的三证合一营业执照</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eastAsia="zh-CN"/>
              </w:rPr>
              <w:t>具有有效的营业执照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资质证书</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具备风景园林专项设计甲级资质及建筑行业（建筑工程）乙级以上资质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lang w:eastAsia="zh-CN"/>
              </w:rPr>
              <w:t>被</w:t>
            </w:r>
            <w:r>
              <w:rPr>
                <w:rFonts w:hint="eastAsia" w:ascii="宋体" w:hAnsi="宋体" w:cs="宋体"/>
                <w:szCs w:val="21"/>
              </w:rPr>
              <w:t>授权</w:t>
            </w:r>
            <w:r>
              <w:rPr>
                <w:rFonts w:hint="eastAsia" w:ascii="宋体" w:hAnsi="宋体" w:cs="宋体"/>
                <w:szCs w:val="21"/>
                <w:lang w:eastAsia="zh-CN"/>
              </w:rPr>
              <w:t>人</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被授权人必须为本单位正式人员，提供供应商为其缴纳连续六个月的养老保险缴纳证明（新成立公司以成立日期为准）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项目负责人资格</w:t>
            </w:r>
          </w:p>
        </w:tc>
        <w:tc>
          <w:tcPr>
            <w:tcW w:w="4729" w:type="dxa"/>
            <w:tcBorders>
              <w:top w:val="single" w:color="auto" w:sz="4" w:space="0"/>
              <w:left w:val="single" w:color="auto" w:sz="4" w:space="0"/>
              <w:bottom w:val="single" w:color="auto" w:sz="4" w:space="0"/>
              <w:right w:val="single" w:color="auto" w:sz="4" w:space="0"/>
            </w:tcBorders>
            <w:vAlign w:val="center"/>
          </w:tcPr>
          <w:p>
            <w:pPr>
              <w:pStyle w:val="9"/>
              <w:spacing w:line="400" w:lineRule="exact"/>
              <w:ind w:right="-107" w:rightChars="-51"/>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具有相关专业的高级（含）以上技术职称或国家一级注册建筑师执业资格</w:t>
            </w:r>
          </w:p>
          <w:p>
            <w:pPr>
              <w:spacing w:line="360" w:lineRule="auto"/>
              <w:rPr>
                <w:rFonts w:ascii="宋体" w:hAnsi="宋体" w:cs="宋体"/>
                <w:szCs w:val="21"/>
              </w:rPr>
            </w:pPr>
            <w:r>
              <w:rPr>
                <w:rFonts w:hint="eastAsia" w:ascii="宋体" w:hAnsi="宋体" w:cs="宋体"/>
                <w:szCs w:val="21"/>
              </w:rPr>
              <w:t>项目负责人必须为本单位正式人员，提供供应商为其缴纳连续六个月的养老保险缴纳证明（新成立公司以成立日期为准）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财务状况</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kern w:val="2"/>
                <w:sz w:val="21"/>
                <w:szCs w:val="21"/>
                <w:highlight w:val="none"/>
                <w:lang w:val="en-US" w:eastAsia="zh-CN" w:bidi="ar-SA"/>
              </w:rPr>
              <w:t>提供近三年2015年度、2016年度、2017年度会计事务所出具的财务审计报告。（新成立企业以成立时间为准）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缴纳税收和社会保障金的证明</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lang w:eastAsia="zh-CN"/>
              </w:rPr>
              <w:t>提供近</w:t>
            </w:r>
            <w:r>
              <w:rPr>
                <w:rFonts w:hint="eastAsia" w:ascii="宋体" w:hAnsi="宋体" w:cs="宋体"/>
                <w:szCs w:val="21"/>
                <w:highlight w:val="none"/>
                <w:lang w:val="en-US" w:eastAsia="zh-CN"/>
              </w:rPr>
              <w:t>6个月任意一个月的纳税证明和社保缴纳证明材料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84"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信用查询截图</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jc w:val="center"/>
        </w:trPr>
        <w:tc>
          <w:tcPr>
            <w:tcW w:w="9320" w:type="dxa"/>
            <w:gridSpan w:val="6"/>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备注：上述资料开标时须提供原件（要求提供复印件或网页截图的可不提供原件）。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exact"/>
          <w:jc w:val="center"/>
        </w:trPr>
        <w:tc>
          <w:tcPr>
            <w:tcW w:w="900" w:type="dxa"/>
            <w:vMerge w:val="restart"/>
            <w:tcBorders>
              <w:top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2.1.3</w:t>
            </w:r>
          </w:p>
        </w:tc>
        <w:tc>
          <w:tcPr>
            <w:tcW w:w="997" w:type="dxa"/>
            <w:vMerge w:val="restart"/>
            <w:tcBorders>
              <w:top w:val="single" w:color="auto" w:sz="4" w:space="0"/>
              <w:right w:val="single" w:color="auto" w:sz="4" w:space="0"/>
            </w:tcBorders>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响应性评审</w:t>
            </w:r>
          </w:p>
          <w:p>
            <w:pPr>
              <w:spacing w:line="360" w:lineRule="auto"/>
              <w:jc w:val="center"/>
              <w:rPr>
                <w:rFonts w:ascii="宋体" w:hAnsi="宋体" w:cs="宋体"/>
                <w:szCs w:val="21"/>
              </w:rPr>
            </w:pPr>
            <w:r>
              <w:rPr>
                <w:rFonts w:hint="eastAsia" w:ascii="宋体" w:hAnsi="宋体" w:cs="宋体"/>
                <w:szCs w:val="21"/>
              </w:rPr>
              <w:t>标准</w:t>
            </w:r>
          </w:p>
          <w:p>
            <w:pPr>
              <w:spacing w:line="360" w:lineRule="auto"/>
              <w:jc w:val="center"/>
              <w:rPr>
                <w:rFonts w:ascii="宋体" w:hAnsi="宋体" w:cs="宋体"/>
                <w:szCs w:val="21"/>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5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exac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997"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设计周期</w:t>
            </w:r>
          </w:p>
        </w:tc>
        <w:tc>
          <w:tcPr>
            <w:tcW w:w="5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exac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997"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5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exac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997" w:type="dxa"/>
            <w:vMerge w:val="continue"/>
            <w:tcBorders>
              <w:top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5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符合第二章“投标人须知前附表”第3.4.1项规定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97" w:type="dxa"/>
            <w:gridSpan w:val="2"/>
            <w:tcBorders>
              <w:tl2br w:val="nil"/>
              <w:tr2bl w:val="nil"/>
            </w:tcBorders>
            <w:vAlign w:val="center"/>
          </w:tcPr>
          <w:p>
            <w:pPr>
              <w:spacing w:line="360" w:lineRule="auto"/>
              <w:jc w:val="center"/>
              <w:rPr>
                <w:rFonts w:ascii="宋体" w:hAnsi="宋体" w:cs="宋体"/>
                <w:b/>
                <w:bCs/>
                <w:szCs w:val="21"/>
              </w:rPr>
            </w:pPr>
            <w:r>
              <w:rPr>
                <w:rFonts w:hint="eastAsia" w:ascii="宋体" w:hAnsi="宋体" w:cs="宋体"/>
                <w:b/>
                <w:bCs/>
                <w:szCs w:val="21"/>
              </w:rPr>
              <w:t>条款号</w:t>
            </w:r>
          </w:p>
        </w:tc>
        <w:tc>
          <w:tcPr>
            <w:tcW w:w="1623" w:type="dxa"/>
            <w:gridSpan w:val="2"/>
            <w:tcBorders>
              <w:tl2br w:val="nil"/>
              <w:tr2bl w:val="nil"/>
            </w:tcBorders>
            <w:vAlign w:val="center"/>
          </w:tcPr>
          <w:p>
            <w:pPr>
              <w:spacing w:line="360" w:lineRule="auto"/>
              <w:jc w:val="center"/>
              <w:rPr>
                <w:rFonts w:ascii="宋体" w:hAnsi="宋体" w:cs="宋体"/>
                <w:b/>
                <w:bCs/>
                <w:szCs w:val="21"/>
              </w:rPr>
            </w:pPr>
            <w:r>
              <w:rPr>
                <w:rFonts w:hint="eastAsia" w:ascii="宋体" w:hAnsi="宋体" w:cs="宋体"/>
                <w:b/>
                <w:bCs/>
                <w:szCs w:val="21"/>
              </w:rPr>
              <w:t>评标内容</w:t>
            </w:r>
          </w:p>
        </w:tc>
        <w:tc>
          <w:tcPr>
            <w:tcW w:w="5800" w:type="dxa"/>
            <w:gridSpan w:val="2"/>
            <w:tcBorders>
              <w:tl2br w:val="nil"/>
              <w:tr2bl w:val="nil"/>
            </w:tcBorders>
            <w:vAlign w:val="center"/>
          </w:tcPr>
          <w:p>
            <w:pPr>
              <w:spacing w:line="360" w:lineRule="auto"/>
              <w:jc w:val="center"/>
              <w:rPr>
                <w:rFonts w:ascii="宋体" w:hAnsi="宋体" w:cs="宋体"/>
                <w:b/>
                <w:bCs/>
                <w:szCs w:val="21"/>
              </w:rPr>
            </w:pPr>
            <w:r>
              <w:rPr>
                <w:rFonts w:hint="eastAsia" w:ascii="宋体" w:hAnsi="宋体" w:cs="宋体"/>
                <w:b/>
                <w:bCs/>
                <w:szCs w:val="21"/>
              </w:rPr>
              <w:t>评分内容、分值、标准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97" w:type="dxa"/>
            <w:gridSpan w:val="2"/>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1623" w:type="dxa"/>
            <w:gridSpan w:val="2"/>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投标报价</w:t>
            </w:r>
          </w:p>
          <w:p>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0分）</w:t>
            </w:r>
          </w:p>
        </w:tc>
        <w:tc>
          <w:tcPr>
            <w:tcW w:w="5800" w:type="dxa"/>
            <w:gridSpan w:val="2"/>
            <w:tcBorders>
              <w:tl2br w:val="nil"/>
              <w:tr2bl w:val="nil"/>
            </w:tcBorders>
            <w:vAlign w:val="center"/>
          </w:tcPr>
          <w:p>
            <w:pPr>
              <w:pStyle w:val="2"/>
              <w:spacing w:line="360" w:lineRule="auto"/>
              <w:rPr>
                <w:rFonts w:ascii="宋体" w:hAnsi="宋体" w:cs="宋体"/>
                <w:szCs w:val="21"/>
              </w:rPr>
            </w:pPr>
            <w:r>
              <w:rPr>
                <w:rFonts w:hint="eastAsia" w:ascii="宋体" w:hAnsi="宋体" w:cs="宋体"/>
                <w:szCs w:val="21"/>
              </w:rPr>
              <w:t>价格分采用低价优先法计算，即满足招标文件要求且投标报价最低的投标报价为评标基准价，其价格分为满分。其他投标人的价格分统一按照下列公式计算：</w:t>
            </w:r>
          </w:p>
          <w:p>
            <w:pPr>
              <w:spacing w:line="360" w:lineRule="auto"/>
              <w:rPr>
                <w:rFonts w:ascii="宋体" w:hAnsi="宋体" w:cs="宋体"/>
                <w:szCs w:val="21"/>
              </w:rPr>
            </w:pPr>
            <w:r>
              <w:rPr>
                <w:rFonts w:hint="eastAsia" w:ascii="宋体" w:hAnsi="宋体" w:cs="宋体"/>
                <w:szCs w:val="21"/>
              </w:rPr>
              <w:t>投标报价得分=（评标基准价/投标报价）×</w:t>
            </w:r>
            <w:r>
              <w:rPr>
                <w:rFonts w:hint="eastAsia" w:ascii="宋体" w:hAnsi="宋体" w:cs="宋体"/>
                <w:szCs w:val="21"/>
                <w:lang w:val="en-US" w:eastAsia="zh-CN"/>
              </w:rPr>
              <w:t>2</w:t>
            </w:r>
            <w:r>
              <w:rPr>
                <w:rFonts w:hint="eastAsia" w:ascii="宋体" w:hAnsi="宋体" w:cs="宋体"/>
                <w:szCs w:val="21"/>
              </w:rPr>
              <w:t>0</w:t>
            </w:r>
          </w:p>
        </w:tc>
      </w:tr>
    </w:tbl>
    <w:p>
      <w:pPr>
        <w:spacing w:line="360" w:lineRule="auto"/>
        <w:rPr>
          <w:rFonts w:ascii="宋体" w:hAnsi="宋体" w:cs="宋体"/>
          <w:b/>
          <w:bCs/>
          <w:szCs w:val="21"/>
        </w:rPr>
      </w:pPr>
      <w:bookmarkStart w:id="413" w:name="_Toc22302"/>
    </w:p>
    <w:tbl>
      <w:tblPr>
        <w:tblStyle w:val="18"/>
        <w:tblW w:w="9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92"/>
        <w:gridCol w:w="2507"/>
        <w:gridCol w:w="458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0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b/>
                <w:szCs w:val="21"/>
              </w:rPr>
            </w:pPr>
            <w:r>
              <w:rPr>
                <w:rFonts w:hint="eastAsia" w:ascii="宋体" w:hAnsi="宋体"/>
                <w:b/>
                <w:szCs w:val="21"/>
              </w:rPr>
              <w:t>序号</w:t>
            </w:r>
          </w:p>
        </w:tc>
        <w:tc>
          <w:tcPr>
            <w:tcW w:w="2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b/>
                <w:szCs w:val="21"/>
              </w:rPr>
            </w:pPr>
            <w:r>
              <w:rPr>
                <w:rFonts w:hint="eastAsia" w:ascii="宋体" w:hAnsi="宋体"/>
                <w:b/>
                <w:szCs w:val="21"/>
              </w:rPr>
              <w:t>评分指标</w:t>
            </w: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b/>
                <w:szCs w:val="21"/>
              </w:rPr>
            </w:pPr>
            <w:r>
              <w:rPr>
                <w:rFonts w:hint="eastAsia" w:ascii="宋体" w:hAnsi="宋体"/>
                <w:b/>
                <w:szCs w:val="21"/>
              </w:rPr>
              <w:t>设计部分评分标准</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2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szCs w:val="21"/>
                <w:lang w:val="zh-CN"/>
              </w:rPr>
            </w:pPr>
            <w:r>
              <w:rPr>
                <w:rFonts w:hint="eastAsia" w:ascii="宋体" w:hAnsi="宋体"/>
                <w:szCs w:val="21"/>
                <w:lang w:val="zh-CN"/>
              </w:rPr>
              <w:t>设计人员及机构设置</w:t>
            </w:r>
          </w:p>
          <w:p>
            <w:pPr>
              <w:spacing w:line="460" w:lineRule="exact"/>
              <w:jc w:val="center"/>
              <w:rPr>
                <w:rFonts w:hint="eastAsia" w:ascii="宋体" w:hAnsi="宋体"/>
                <w:szCs w:val="21"/>
              </w:rPr>
            </w:pPr>
            <w:r>
              <w:rPr>
                <w:rFonts w:hint="eastAsia" w:ascii="宋体" w:hAnsi="宋体"/>
                <w:szCs w:val="21"/>
                <w:lang w:val="zh-CN"/>
              </w:rPr>
              <w:t>（15分）</w:t>
            </w: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left"/>
              <w:rPr>
                <w:rFonts w:hint="eastAsia"/>
              </w:rPr>
            </w:pPr>
            <w:r>
              <w:rPr>
                <w:rFonts w:hint="eastAsia"/>
              </w:rPr>
              <w:t>（1）项目负责人（5分）</w:t>
            </w:r>
          </w:p>
          <w:p>
            <w:pPr>
              <w:spacing w:line="460" w:lineRule="exact"/>
              <w:jc w:val="left"/>
              <w:rPr>
                <w:rFonts w:hint="eastAsia"/>
                <w:lang w:val="zh-CN"/>
              </w:rPr>
            </w:pPr>
            <w:r>
              <w:rPr>
                <w:rFonts w:hint="eastAsia"/>
                <w:lang w:val="zh-CN"/>
              </w:rPr>
              <w:t>投标人项目负责人，项目负责人每拥有高级技术职称者得2分，同时具有一级注册建筑师资格者得3分，满分</w:t>
            </w:r>
            <w:r>
              <w:rPr>
                <w:rFonts w:hint="eastAsia"/>
              </w:rPr>
              <w:t>5</w:t>
            </w:r>
            <w:r>
              <w:rPr>
                <w:rFonts w:hint="eastAsia"/>
                <w:lang w:val="zh-CN"/>
              </w:rPr>
              <w:t>分。</w:t>
            </w:r>
          </w:p>
          <w:p>
            <w:pPr>
              <w:spacing w:line="460" w:lineRule="exact"/>
              <w:jc w:val="left"/>
              <w:rPr>
                <w:rFonts w:hint="eastAsia"/>
              </w:rPr>
            </w:pPr>
            <w:r>
              <w:rPr>
                <w:rFonts w:hint="eastAsia"/>
              </w:rPr>
              <w:t>（2）项目组成员（10分）</w:t>
            </w:r>
          </w:p>
          <w:p>
            <w:pPr>
              <w:spacing w:line="460" w:lineRule="exact"/>
              <w:jc w:val="left"/>
              <w:rPr>
                <w:rFonts w:hint="eastAsia"/>
              </w:rPr>
            </w:pPr>
            <w:r>
              <w:rPr>
                <w:rFonts w:hint="eastAsia"/>
              </w:rPr>
              <w:t>项目成员专业齐全，需具备建筑、结构、电气、给排水、暖通专业人员，所有专业人员齐全得10分，缺任意一项均不得分。（提供中级及以上职称，或提供国家注册执业资格证书）</w:t>
            </w:r>
          </w:p>
          <w:p>
            <w:pPr>
              <w:pStyle w:val="2"/>
              <w:rPr>
                <w:rFonts w:hint="eastAsia"/>
              </w:rPr>
            </w:pPr>
            <w:r>
              <w:rPr>
                <w:rFonts w:hint="eastAsia" w:ascii="宋体" w:hAnsi="宋体"/>
                <w:szCs w:val="21"/>
                <w:lang w:eastAsia="zh-CN"/>
              </w:rPr>
              <w:t>注</w:t>
            </w:r>
            <w:r>
              <w:rPr>
                <w:rFonts w:hint="eastAsia"/>
                <w:kern w:val="2"/>
                <w:sz w:val="21"/>
                <w:szCs w:val="22"/>
                <w:lang w:val="en-US" w:eastAsia="zh-CN" w:bidi="ar-SA"/>
              </w:rPr>
              <w:t>：开标当天需提供以上证书原件为准。</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2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left"/>
              <w:rPr>
                <w:rFonts w:hint="eastAsia" w:ascii="宋体" w:hAnsi="宋体"/>
                <w:szCs w:val="21"/>
              </w:rPr>
            </w:pPr>
            <w:r>
              <w:rPr>
                <w:rFonts w:hint="eastAsia" w:ascii="宋体" w:hAnsi="宋体"/>
                <w:szCs w:val="21"/>
              </w:rPr>
              <w:t>企业实力及业绩（10分）</w:t>
            </w:r>
          </w:p>
          <w:p>
            <w:pPr>
              <w:spacing w:line="460" w:lineRule="exact"/>
              <w:jc w:val="center"/>
              <w:rPr>
                <w:rFonts w:hint="eastAsia"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投标人2015年以来每提供一个相关部门颁发的建筑设计奖项市级得1分，省级得2分，国级得4分，最多得4分；</w:t>
            </w:r>
          </w:p>
          <w:p>
            <w:pPr>
              <w:spacing w:line="460" w:lineRule="exact"/>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投标人2015年以来完成设计费100万元以上（含）的设计业绩每提供一个得2分，最多得6分；</w:t>
            </w:r>
          </w:p>
          <w:p>
            <w:pPr>
              <w:pStyle w:val="2"/>
              <w:rPr>
                <w:rFonts w:hint="eastAsia" w:eastAsia="宋体"/>
                <w:lang w:eastAsia="zh-CN"/>
              </w:rPr>
            </w:pPr>
            <w:r>
              <w:rPr>
                <w:rFonts w:hint="eastAsia" w:ascii="宋体" w:hAnsi="宋体"/>
                <w:szCs w:val="21"/>
                <w:lang w:eastAsia="zh-CN"/>
              </w:rPr>
              <w:t>注</w:t>
            </w:r>
            <w:r>
              <w:rPr>
                <w:rFonts w:hint="eastAsia"/>
                <w:kern w:val="2"/>
                <w:sz w:val="21"/>
                <w:szCs w:val="22"/>
                <w:lang w:val="en-US" w:eastAsia="zh-CN" w:bidi="ar-SA"/>
              </w:rPr>
              <w:t>：开标当天需提供以上中标通知书或合同协议书、证书原件，时间以合同签订时间为准。</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2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对招标项目的理解和建设条件的认识（3分）</w:t>
            </w: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要求全面、充分，重点突出</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较好得3分，一般得2分，较差得1分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2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总体设计思路（3分）</w:t>
            </w: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思路清晰，简明、扼要，语言精练。</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较好得3分，一般得2分，较差得1分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25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设计方案（40分）</w:t>
            </w: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1.设计综合评价：能够达到要求的设计深度，内容详细，技术方案完整清晰，重点和难点技术问题有详尽的解决方案。</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较好得3分，一般得2分，较差得1分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25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2.方案设计原则：设计科学、合理，功能完善、考虑占地布局紧凑、造价合理。</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较好得3分，一般得2分，较差得1分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25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3.墙面装饰工程设计：设计科学、合理，立面布置符合远期规划要求。</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较好得10分，一般得5分，较差得1分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25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4.其他工程设计：空调格栅及商业店招设计，能够满足功能的同时要兼具景观效果。</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较好得6分，一般得3分，较差得1分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25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5.投资估算及经济评价：投资估算合理，经济评价全面。</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较好得3分，一般得2分，较差得1分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25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6.设计图纸齐全：项目设计图纸完整详细，包括总体说明、设计理念、改造效果图和亮化效果图等。</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较好得6分，一般得3分，较差得1分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25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7.设计方案的施工可行性：设计方案符合国家规定，科学合理，能够满足一些特殊地段的需要。</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较好得3分，一般得2分，较差得1分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25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8. 对本项目的建设提出合理化建议，且针对性和可操作性强。</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较好得3分，一般得2分，较差得1分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25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szCs w:val="21"/>
              </w:rPr>
            </w:pP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9.新技术、新材料选用符合地方实际，经济可行；方案设计兼顾城市景观，有良好的空间景观效果。</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较好得3分，一般得2分，较差得1分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2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设计进度控制措施（2分）</w:t>
            </w: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 xml:space="preserve">工期控制措施合理、保证措施得力。 </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较好得2分，一般得1分，较差得0分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2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设计质量保证体系（2分）</w:t>
            </w: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ascii="宋体" w:hAnsi="宋体"/>
                <w:szCs w:val="21"/>
              </w:rPr>
            </w:pPr>
            <w:r>
              <w:rPr>
                <w:rFonts w:hint="eastAsia" w:ascii="宋体" w:hAnsi="宋体"/>
                <w:szCs w:val="21"/>
              </w:rPr>
              <w:t>质量保证措施全面、有效，有针对性。</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ascii="宋体" w:hAnsi="宋体"/>
                <w:szCs w:val="21"/>
              </w:rPr>
            </w:pPr>
            <w:r>
              <w:rPr>
                <w:rFonts w:hint="eastAsia" w:ascii="宋体" w:hAnsi="宋体"/>
                <w:szCs w:val="21"/>
              </w:rPr>
              <w:t>较好得2分，一般得1分，较差得0分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2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hint="eastAsia" w:ascii="宋体" w:hAnsi="宋体"/>
                <w:szCs w:val="21"/>
              </w:rPr>
            </w:pPr>
            <w:r>
              <w:rPr>
                <w:rFonts w:hint="eastAsia" w:ascii="宋体" w:hAnsi="宋体"/>
                <w:szCs w:val="21"/>
              </w:rPr>
              <w:t>现场服务计划（5分）</w:t>
            </w:r>
          </w:p>
        </w:tc>
        <w:tc>
          <w:tcPr>
            <w:tcW w:w="4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rPr>
                <w:rFonts w:hint="eastAsia" w:ascii="宋体" w:hAnsi="宋体"/>
                <w:szCs w:val="21"/>
              </w:rPr>
            </w:pPr>
            <w:r>
              <w:rPr>
                <w:rFonts w:hint="eastAsia" w:ascii="宋体" w:hAnsi="宋体"/>
                <w:szCs w:val="21"/>
              </w:rPr>
              <w:t>评委根据对各投标单位投标文件中的现场服务计划和承诺认可情况酌情打分</w:t>
            </w:r>
          </w:p>
        </w:tc>
        <w:tc>
          <w:tcPr>
            <w:tcW w:w="152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exact"/>
              <w:jc w:val="center"/>
              <w:rPr>
                <w:rFonts w:hint="eastAsia" w:ascii="宋体" w:hAnsi="宋体"/>
                <w:szCs w:val="21"/>
              </w:rPr>
            </w:pPr>
            <w:r>
              <w:rPr>
                <w:rFonts w:hint="eastAsia" w:ascii="宋体" w:hAnsi="宋体"/>
                <w:szCs w:val="21"/>
              </w:rPr>
              <w:t>较好得</w:t>
            </w:r>
            <w:r>
              <w:rPr>
                <w:rFonts w:hint="eastAsia" w:ascii="宋体" w:hAnsi="宋体"/>
                <w:szCs w:val="21"/>
                <w:lang w:val="en-US" w:eastAsia="zh-CN"/>
              </w:rPr>
              <w:t>5</w:t>
            </w:r>
            <w:r>
              <w:rPr>
                <w:rFonts w:hint="eastAsia" w:ascii="宋体" w:hAnsi="宋体"/>
                <w:szCs w:val="21"/>
              </w:rPr>
              <w:t>分，一般得</w:t>
            </w:r>
            <w:r>
              <w:rPr>
                <w:rFonts w:hint="eastAsia" w:ascii="宋体" w:hAnsi="宋体"/>
                <w:szCs w:val="21"/>
                <w:lang w:val="en-US" w:eastAsia="zh-CN"/>
              </w:rPr>
              <w:t>3</w:t>
            </w:r>
            <w:r>
              <w:rPr>
                <w:rFonts w:hint="eastAsia" w:ascii="宋体" w:hAnsi="宋体"/>
                <w:szCs w:val="21"/>
              </w:rPr>
              <w:t>分，较差得</w:t>
            </w:r>
            <w:r>
              <w:rPr>
                <w:rFonts w:hint="eastAsia" w:ascii="宋体" w:hAnsi="宋体"/>
                <w:szCs w:val="21"/>
                <w:lang w:val="en-US" w:eastAsia="zh-CN"/>
              </w:rPr>
              <w:t>1</w:t>
            </w:r>
            <w:r>
              <w:rPr>
                <w:rFonts w:hint="eastAsia" w:ascii="宋体" w:hAnsi="宋体"/>
                <w:szCs w:val="21"/>
              </w:rPr>
              <w:t>分</w:t>
            </w:r>
          </w:p>
        </w:tc>
      </w:tr>
    </w:tbl>
    <w:p>
      <w:pPr>
        <w:spacing w:line="360" w:lineRule="auto"/>
        <w:rPr>
          <w:rFonts w:ascii="宋体" w:hAnsi="宋体" w:cs="宋体"/>
          <w:szCs w:val="21"/>
        </w:rPr>
      </w:pPr>
      <w:r>
        <w:rPr>
          <w:rFonts w:hint="eastAsia" w:ascii="宋体" w:hAnsi="宋体" w:cs="宋体"/>
          <w:b/>
          <w:bCs/>
          <w:szCs w:val="21"/>
        </w:rPr>
        <w:t>1. 评标方法</w:t>
      </w:r>
    </w:p>
    <w:p>
      <w:pPr>
        <w:spacing w:line="360" w:lineRule="auto"/>
        <w:ind w:firstLine="420" w:firstLineChars="200"/>
        <w:rPr>
          <w:rFonts w:ascii="宋体" w:hAnsi="宋体" w:cs="宋体"/>
          <w:szCs w:val="21"/>
        </w:rPr>
      </w:pPr>
      <w:r>
        <w:rPr>
          <w:rFonts w:hint="eastAsia" w:ascii="宋体" w:hAnsi="宋体" w:cs="宋体"/>
          <w:szCs w:val="21"/>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综合评分相等时、投标报价也相等的，以规划设计大纲得分高的优先。</w:t>
      </w:r>
    </w:p>
    <w:p>
      <w:pPr>
        <w:pStyle w:val="5"/>
        <w:rPr>
          <w:rFonts w:ascii="宋体" w:hAnsi="宋体" w:eastAsia="宋体" w:cs="宋体"/>
          <w:sz w:val="21"/>
          <w:szCs w:val="21"/>
        </w:rPr>
      </w:pPr>
      <w:bookmarkStart w:id="414" w:name="_Toc247514025"/>
      <w:bookmarkStart w:id="415" w:name="_Toc152045601"/>
      <w:bookmarkStart w:id="416" w:name="_Toc152042378"/>
      <w:bookmarkStart w:id="417" w:name="_Toc300835011"/>
      <w:bookmarkStart w:id="418" w:name="_Toc144974568"/>
      <w:bookmarkStart w:id="419" w:name="_Toc247527626"/>
      <w:r>
        <w:rPr>
          <w:rFonts w:hint="eastAsia" w:ascii="宋体" w:hAnsi="宋体" w:eastAsia="宋体" w:cs="宋体"/>
          <w:sz w:val="21"/>
          <w:szCs w:val="21"/>
        </w:rPr>
        <w:t>2. 评审标准</w:t>
      </w:r>
      <w:bookmarkEnd w:id="414"/>
      <w:bookmarkEnd w:id="415"/>
      <w:bookmarkEnd w:id="416"/>
      <w:bookmarkEnd w:id="417"/>
      <w:bookmarkEnd w:id="418"/>
      <w:bookmarkEnd w:id="419"/>
    </w:p>
    <w:p>
      <w:pPr>
        <w:pStyle w:val="6"/>
        <w:rPr>
          <w:rFonts w:ascii="宋体" w:hAnsi="宋体" w:cs="宋体"/>
          <w:sz w:val="21"/>
          <w:szCs w:val="21"/>
        </w:rPr>
      </w:pPr>
      <w:bookmarkStart w:id="420" w:name="_Toc247527627"/>
      <w:bookmarkStart w:id="421" w:name="_Toc300835012"/>
      <w:bookmarkStart w:id="422" w:name="_Toc152045602"/>
      <w:bookmarkStart w:id="423" w:name="_Toc247514026"/>
      <w:bookmarkStart w:id="424" w:name="_Toc144974569"/>
      <w:bookmarkStart w:id="425" w:name="_Toc152042379"/>
      <w:r>
        <w:rPr>
          <w:rFonts w:hint="eastAsia" w:ascii="宋体" w:hAnsi="宋体" w:cs="宋体"/>
          <w:sz w:val="21"/>
          <w:szCs w:val="21"/>
        </w:rPr>
        <w:t>2.1 初步评审标准</w:t>
      </w:r>
      <w:bookmarkEnd w:id="420"/>
      <w:bookmarkEnd w:id="421"/>
      <w:bookmarkEnd w:id="422"/>
      <w:bookmarkEnd w:id="423"/>
      <w:bookmarkEnd w:id="424"/>
      <w:bookmarkEnd w:id="425"/>
    </w:p>
    <w:p>
      <w:pPr>
        <w:spacing w:line="360" w:lineRule="auto"/>
        <w:ind w:firstLine="420" w:firstLineChars="200"/>
        <w:rPr>
          <w:rFonts w:ascii="宋体" w:hAnsi="宋体" w:cs="宋体"/>
          <w:szCs w:val="21"/>
        </w:rPr>
      </w:pPr>
      <w:r>
        <w:rPr>
          <w:rFonts w:hint="eastAsia" w:ascii="宋体" w:hAnsi="宋体" w:cs="宋体"/>
          <w:szCs w:val="21"/>
        </w:rPr>
        <w:t>2.1.1 形式评审标准：见评标办法前附表。</w:t>
      </w:r>
    </w:p>
    <w:p>
      <w:pPr>
        <w:spacing w:line="360" w:lineRule="auto"/>
        <w:ind w:firstLine="420" w:firstLineChars="200"/>
        <w:rPr>
          <w:rFonts w:ascii="宋体" w:hAnsi="宋体" w:cs="宋体"/>
          <w:szCs w:val="21"/>
        </w:rPr>
      </w:pPr>
      <w:r>
        <w:rPr>
          <w:rFonts w:hint="eastAsia" w:ascii="宋体" w:hAnsi="宋体" w:cs="宋体"/>
          <w:szCs w:val="21"/>
        </w:rPr>
        <w:t>2.1.2 资格评审标准：见评标办法前附表。</w:t>
      </w:r>
    </w:p>
    <w:p>
      <w:pPr>
        <w:spacing w:line="360" w:lineRule="auto"/>
        <w:ind w:firstLine="420" w:firstLineChars="200"/>
        <w:rPr>
          <w:rFonts w:ascii="宋体" w:hAnsi="宋体" w:cs="宋体"/>
          <w:szCs w:val="21"/>
        </w:rPr>
      </w:pPr>
      <w:r>
        <w:rPr>
          <w:rFonts w:hint="eastAsia" w:ascii="宋体" w:hAnsi="宋体" w:cs="宋体"/>
          <w:szCs w:val="21"/>
        </w:rPr>
        <w:t>2.1.3 响应性评审标准：见评标办法前附表。</w:t>
      </w:r>
      <w:bookmarkStart w:id="426" w:name="_Toc247527628"/>
      <w:bookmarkStart w:id="427" w:name="_Toc247514027"/>
      <w:bookmarkStart w:id="428" w:name="_Toc152042380"/>
      <w:bookmarkStart w:id="429" w:name="_Toc300835013"/>
      <w:bookmarkStart w:id="430" w:name="_Toc144974570"/>
      <w:bookmarkStart w:id="431" w:name="_Toc152045603"/>
    </w:p>
    <w:p>
      <w:pPr>
        <w:spacing w:line="360" w:lineRule="auto"/>
        <w:ind w:firstLine="420" w:firstLineChars="200"/>
        <w:rPr>
          <w:rFonts w:ascii="宋体" w:hAnsi="宋体" w:cs="宋体"/>
          <w:szCs w:val="21"/>
        </w:rPr>
      </w:pPr>
      <w:r>
        <w:rPr>
          <w:rFonts w:hint="eastAsia" w:ascii="宋体" w:hAnsi="宋体" w:cs="宋体"/>
          <w:szCs w:val="21"/>
        </w:rPr>
        <w:t>2.2 分值构成与评分标准</w:t>
      </w:r>
      <w:bookmarkEnd w:id="426"/>
      <w:bookmarkEnd w:id="427"/>
      <w:bookmarkEnd w:id="428"/>
      <w:bookmarkEnd w:id="429"/>
      <w:bookmarkEnd w:id="430"/>
      <w:bookmarkEnd w:id="431"/>
      <w:bookmarkStart w:id="432" w:name="_Toc300835014"/>
      <w:bookmarkStart w:id="433" w:name="_Toc247514028"/>
      <w:bookmarkStart w:id="434" w:name="_Toc152042381"/>
      <w:bookmarkStart w:id="435" w:name="_Toc152045604"/>
      <w:bookmarkStart w:id="436" w:name="_Toc144974571"/>
      <w:bookmarkStart w:id="437" w:name="_Toc247527629"/>
    </w:p>
    <w:p>
      <w:pPr>
        <w:spacing w:line="360" w:lineRule="auto"/>
        <w:ind w:firstLine="422" w:firstLineChars="200"/>
        <w:rPr>
          <w:rFonts w:ascii="宋体" w:hAnsi="宋体" w:cs="宋体"/>
          <w:b/>
          <w:bCs/>
          <w:szCs w:val="21"/>
        </w:rPr>
      </w:pPr>
      <w:r>
        <w:rPr>
          <w:rFonts w:hint="eastAsia" w:ascii="宋体" w:hAnsi="宋体" w:cs="宋体"/>
          <w:b/>
          <w:bCs/>
          <w:szCs w:val="21"/>
        </w:rPr>
        <w:t>2.2.1 分值构成</w:t>
      </w:r>
    </w:p>
    <w:p>
      <w:pPr>
        <w:spacing w:line="360" w:lineRule="auto"/>
        <w:ind w:firstLine="420" w:firstLineChars="200"/>
        <w:rPr>
          <w:rFonts w:ascii="宋体" w:hAnsi="宋体" w:cs="宋体"/>
          <w:szCs w:val="21"/>
        </w:rPr>
      </w:pPr>
      <w:r>
        <w:rPr>
          <w:rFonts w:hint="eastAsia" w:ascii="宋体" w:hAnsi="宋体" w:cs="宋体"/>
          <w:szCs w:val="21"/>
        </w:rPr>
        <w:t>（1）投标报价：见评标办法前附表；</w:t>
      </w:r>
    </w:p>
    <w:p>
      <w:pPr>
        <w:spacing w:line="360" w:lineRule="auto"/>
        <w:ind w:firstLine="420" w:firstLineChars="200"/>
        <w:rPr>
          <w:rFonts w:ascii="宋体" w:hAnsi="宋体" w:cs="宋体"/>
          <w:szCs w:val="21"/>
        </w:rPr>
      </w:pPr>
      <w:r>
        <w:rPr>
          <w:rFonts w:hint="eastAsia" w:ascii="宋体" w:hAnsi="宋体" w:cs="宋体"/>
          <w:szCs w:val="21"/>
        </w:rPr>
        <w:t>（2）企业实力：见评标办法前附表；</w:t>
      </w:r>
    </w:p>
    <w:p>
      <w:pPr>
        <w:spacing w:line="360" w:lineRule="auto"/>
        <w:ind w:firstLine="420" w:firstLineChars="200"/>
        <w:rPr>
          <w:rFonts w:ascii="宋体" w:hAnsi="宋体" w:cs="宋体"/>
          <w:szCs w:val="21"/>
        </w:rPr>
      </w:pPr>
      <w:r>
        <w:rPr>
          <w:rFonts w:hint="eastAsia" w:ascii="宋体" w:hAnsi="宋体" w:cs="宋体"/>
          <w:szCs w:val="21"/>
        </w:rPr>
        <w:t>（3）规划设计大纲：见评标办法前附表；</w:t>
      </w:r>
    </w:p>
    <w:p>
      <w:pPr>
        <w:spacing w:line="360" w:lineRule="auto"/>
        <w:ind w:firstLine="420" w:firstLineChars="200"/>
        <w:rPr>
          <w:rFonts w:ascii="宋体" w:hAnsi="宋体" w:cs="宋体"/>
          <w:szCs w:val="21"/>
        </w:rPr>
      </w:pPr>
      <w:r>
        <w:rPr>
          <w:rFonts w:hint="eastAsia" w:ascii="宋体" w:hAnsi="宋体" w:cs="宋体"/>
          <w:szCs w:val="21"/>
        </w:rPr>
        <w:t>（4）编制周期：见评标办法前附表；</w:t>
      </w:r>
    </w:p>
    <w:p>
      <w:pPr>
        <w:spacing w:line="360" w:lineRule="auto"/>
        <w:ind w:firstLine="420" w:firstLineChars="200"/>
        <w:rPr>
          <w:rFonts w:ascii="宋体" w:hAnsi="宋体" w:cs="宋体"/>
          <w:szCs w:val="21"/>
        </w:rPr>
      </w:pPr>
      <w:r>
        <w:rPr>
          <w:rFonts w:hint="eastAsia" w:ascii="宋体" w:hAnsi="宋体" w:cs="宋体"/>
          <w:szCs w:val="21"/>
        </w:rPr>
        <w:t>（5）中后期服务：见评标办法前附表；</w:t>
      </w:r>
    </w:p>
    <w:p>
      <w:pPr>
        <w:spacing w:line="360" w:lineRule="auto"/>
        <w:ind w:firstLine="420" w:firstLineChars="200"/>
        <w:rPr>
          <w:rFonts w:ascii="宋体" w:hAnsi="宋体" w:cs="宋体"/>
          <w:szCs w:val="21"/>
        </w:rPr>
      </w:pPr>
      <w:r>
        <w:rPr>
          <w:rFonts w:hint="eastAsia" w:ascii="宋体" w:hAnsi="宋体" w:cs="宋体"/>
          <w:szCs w:val="21"/>
        </w:rPr>
        <w:t>（6）综合评价：见评标办法前附表。</w:t>
      </w:r>
    </w:p>
    <w:p>
      <w:pPr>
        <w:spacing w:line="360" w:lineRule="auto"/>
        <w:ind w:firstLine="420" w:firstLineChars="200"/>
        <w:rPr>
          <w:rFonts w:ascii="宋体" w:hAnsi="宋体" w:cs="宋体"/>
          <w:szCs w:val="21"/>
        </w:rPr>
      </w:pPr>
      <w:r>
        <w:rPr>
          <w:rFonts w:hint="eastAsia" w:ascii="宋体" w:hAnsi="宋体" w:cs="宋体"/>
          <w:szCs w:val="21"/>
        </w:rPr>
        <w:t>2.2.2 评标基准价计算</w:t>
      </w:r>
    </w:p>
    <w:p>
      <w:pPr>
        <w:spacing w:line="360" w:lineRule="auto"/>
        <w:ind w:firstLine="420" w:firstLineChars="200"/>
        <w:rPr>
          <w:rFonts w:ascii="宋体" w:hAnsi="宋体" w:cs="宋体"/>
          <w:szCs w:val="21"/>
        </w:rPr>
      </w:pPr>
      <w:r>
        <w:rPr>
          <w:rFonts w:hint="eastAsia" w:ascii="宋体" w:hAnsi="宋体" w:cs="宋体"/>
          <w:szCs w:val="21"/>
        </w:rPr>
        <w:t>评标基准价计算方法：见评标办法前附表。</w:t>
      </w:r>
    </w:p>
    <w:p>
      <w:pPr>
        <w:spacing w:line="360" w:lineRule="auto"/>
        <w:ind w:firstLine="420" w:firstLineChars="200"/>
        <w:rPr>
          <w:rFonts w:ascii="宋体" w:hAnsi="宋体" w:cs="宋体"/>
          <w:szCs w:val="21"/>
        </w:rPr>
      </w:pPr>
      <w:r>
        <w:rPr>
          <w:rFonts w:hint="eastAsia" w:ascii="宋体" w:hAnsi="宋体" w:cs="宋体"/>
          <w:szCs w:val="21"/>
        </w:rPr>
        <w:t>2.2.3 评分标准</w:t>
      </w:r>
    </w:p>
    <w:p>
      <w:pPr>
        <w:spacing w:line="360" w:lineRule="auto"/>
        <w:ind w:firstLine="420" w:firstLineChars="200"/>
        <w:rPr>
          <w:rFonts w:ascii="宋体" w:hAnsi="宋体" w:cs="宋体"/>
          <w:szCs w:val="21"/>
        </w:rPr>
      </w:pPr>
      <w:r>
        <w:rPr>
          <w:rFonts w:hint="eastAsia" w:ascii="宋体" w:hAnsi="宋体" w:cs="宋体"/>
          <w:szCs w:val="21"/>
        </w:rPr>
        <w:t>（1）投标报价评分标准：见评标办法前附表；</w:t>
      </w:r>
    </w:p>
    <w:p>
      <w:pPr>
        <w:spacing w:line="360" w:lineRule="auto"/>
        <w:ind w:firstLine="420" w:firstLineChars="200"/>
        <w:rPr>
          <w:rFonts w:ascii="宋体" w:hAnsi="宋体" w:cs="宋体"/>
          <w:szCs w:val="21"/>
        </w:rPr>
      </w:pPr>
      <w:r>
        <w:rPr>
          <w:rFonts w:hint="eastAsia" w:ascii="宋体" w:hAnsi="宋体" w:cs="宋体"/>
          <w:szCs w:val="21"/>
        </w:rPr>
        <w:t>（2）项目管理机构评分标准：见评标办法前附表；</w:t>
      </w:r>
    </w:p>
    <w:p>
      <w:pPr>
        <w:spacing w:line="360" w:lineRule="auto"/>
        <w:ind w:firstLine="420" w:firstLineChars="200"/>
        <w:rPr>
          <w:rFonts w:ascii="宋体" w:hAnsi="宋体" w:cs="宋体"/>
          <w:szCs w:val="21"/>
        </w:rPr>
      </w:pPr>
      <w:r>
        <w:rPr>
          <w:rFonts w:hint="eastAsia" w:ascii="宋体" w:hAnsi="宋体" w:cs="宋体"/>
          <w:szCs w:val="21"/>
        </w:rPr>
        <w:t>（3）企业实力评分标准：见评标办法前附表；</w:t>
      </w:r>
    </w:p>
    <w:p>
      <w:pPr>
        <w:spacing w:line="360" w:lineRule="auto"/>
        <w:ind w:firstLine="420" w:firstLineChars="200"/>
        <w:rPr>
          <w:rFonts w:ascii="宋体" w:hAnsi="宋体" w:cs="宋体"/>
          <w:szCs w:val="21"/>
        </w:rPr>
      </w:pPr>
      <w:r>
        <w:rPr>
          <w:rFonts w:hint="eastAsia" w:ascii="宋体" w:hAnsi="宋体" w:cs="宋体"/>
          <w:szCs w:val="21"/>
        </w:rPr>
        <w:t>（4）规划设计大纲评分标准：见评标办法前附表；</w:t>
      </w:r>
    </w:p>
    <w:p>
      <w:pPr>
        <w:spacing w:line="360" w:lineRule="auto"/>
        <w:ind w:firstLine="420" w:firstLineChars="200"/>
        <w:rPr>
          <w:rFonts w:ascii="宋体" w:hAnsi="宋体" w:cs="宋体"/>
          <w:szCs w:val="21"/>
        </w:rPr>
      </w:pPr>
      <w:r>
        <w:rPr>
          <w:rFonts w:hint="eastAsia" w:ascii="宋体" w:hAnsi="宋体" w:cs="宋体"/>
          <w:szCs w:val="21"/>
        </w:rPr>
        <w:t>（5）服务承诺评分标准：见评标办法前附表。</w:t>
      </w:r>
    </w:p>
    <w:p>
      <w:pPr>
        <w:spacing w:line="360" w:lineRule="auto"/>
        <w:ind w:firstLine="420" w:firstLineChars="200"/>
        <w:rPr>
          <w:rFonts w:ascii="宋体" w:hAnsi="宋体" w:cs="宋体"/>
          <w:szCs w:val="21"/>
        </w:rPr>
      </w:pPr>
      <w:r>
        <w:rPr>
          <w:rFonts w:hint="eastAsia" w:ascii="宋体" w:hAnsi="宋体" w:cs="宋体"/>
          <w:szCs w:val="21"/>
        </w:rPr>
        <w:t>（6）综合评价评分标准：见评标办法前附表。</w:t>
      </w:r>
    </w:p>
    <w:p>
      <w:pPr>
        <w:pStyle w:val="5"/>
        <w:rPr>
          <w:rFonts w:ascii="宋体" w:hAnsi="宋体" w:eastAsia="宋体" w:cs="宋体"/>
          <w:sz w:val="21"/>
          <w:szCs w:val="21"/>
        </w:rPr>
      </w:pPr>
      <w:r>
        <w:rPr>
          <w:rFonts w:hint="eastAsia" w:ascii="宋体" w:hAnsi="宋体" w:eastAsia="宋体" w:cs="宋体"/>
          <w:sz w:val="21"/>
          <w:szCs w:val="21"/>
        </w:rPr>
        <w:t>3. 评标程序</w:t>
      </w:r>
      <w:bookmarkEnd w:id="432"/>
      <w:bookmarkEnd w:id="433"/>
      <w:bookmarkEnd w:id="434"/>
      <w:bookmarkEnd w:id="435"/>
      <w:bookmarkEnd w:id="436"/>
      <w:bookmarkEnd w:id="437"/>
    </w:p>
    <w:p>
      <w:pPr>
        <w:pStyle w:val="6"/>
        <w:rPr>
          <w:rFonts w:ascii="宋体" w:hAnsi="宋体" w:cs="宋体"/>
          <w:sz w:val="21"/>
          <w:szCs w:val="21"/>
        </w:rPr>
      </w:pPr>
      <w:bookmarkStart w:id="438" w:name="_Toc247527630"/>
      <w:bookmarkStart w:id="439" w:name="_Toc152042382"/>
      <w:bookmarkStart w:id="440" w:name="_Toc300835015"/>
      <w:bookmarkStart w:id="441" w:name="_Toc144974572"/>
      <w:bookmarkStart w:id="442" w:name="_Toc247514029"/>
      <w:bookmarkStart w:id="443" w:name="_Toc152045605"/>
      <w:r>
        <w:rPr>
          <w:rFonts w:hint="eastAsia" w:ascii="宋体" w:hAnsi="宋体" w:cs="宋体"/>
          <w:sz w:val="21"/>
          <w:szCs w:val="21"/>
        </w:rPr>
        <w:t>3.1 初步评审</w:t>
      </w:r>
      <w:bookmarkEnd w:id="438"/>
      <w:bookmarkEnd w:id="439"/>
      <w:bookmarkEnd w:id="440"/>
      <w:bookmarkEnd w:id="441"/>
      <w:bookmarkEnd w:id="442"/>
      <w:bookmarkEnd w:id="443"/>
    </w:p>
    <w:p>
      <w:pPr>
        <w:spacing w:line="360" w:lineRule="auto"/>
        <w:ind w:firstLine="420" w:firstLineChars="200"/>
        <w:rPr>
          <w:rFonts w:ascii="宋体" w:hAnsi="宋体" w:cs="宋体"/>
          <w:szCs w:val="21"/>
        </w:rPr>
      </w:pPr>
      <w:r>
        <w:rPr>
          <w:rFonts w:hint="eastAsia" w:ascii="宋体" w:hAnsi="宋体" w:cs="宋体"/>
          <w:szCs w:val="21"/>
        </w:rPr>
        <w:t>3.1.1 评标委员会可以要求投标人提交第二章“投标人须知前附表”第1.4.1项规定的有关证明和证件的原件，以便核验。评标委员会依据本章第2.1款规定的标准对投标文件进行初步评审。有一项不符合评审标准的，评标委员会应当否决其投标。</w:t>
      </w:r>
    </w:p>
    <w:p>
      <w:pPr>
        <w:spacing w:line="360" w:lineRule="auto"/>
        <w:ind w:firstLine="420" w:firstLineChars="200"/>
        <w:rPr>
          <w:rFonts w:ascii="宋体" w:hAnsi="宋体" w:cs="宋体"/>
          <w:szCs w:val="21"/>
        </w:rPr>
      </w:pPr>
      <w:r>
        <w:rPr>
          <w:rFonts w:hint="eastAsia" w:ascii="宋体" w:hAnsi="宋体" w:cs="宋体"/>
          <w:szCs w:val="21"/>
        </w:rPr>
        <w:t>3.1.2 投标人有以下情形之一的，评标委员会应当否决其投标：</w:t>
      </w:r>
    </w:p>
    <w:p>
      <w:pPr>
        <w:spacing w:line="360" w:lineRule="auto"/>
        <w:ind w:firstLine="420" w:firstLineChars="200"/>
        <w:rPr>
          <w:rFonts w:ascii="宋体" w:hAnsi="宋体" w:cs="宋体"/>
          <w:szCs w:val="21"/>
        </w:rPr>
      </w:pPr>
      <w:r>
        <w:rPr>
          <w:rFonts w:hint="eastAsia" w:ascii="宋体" w:hAnsi="宋体" w:cs="宋体"/>
          <w:szCs w:val="21"/>
        </w:rPr>
        <w:t>（1）第二章“投标人须知”第1.4.2项、第1.4.3项规定的任何一种情形的；</w:t>
      </w:r>
    </w:p>
    <w:p>
      <w:pPr>
        <w:spacing w:line="360" w:lineRule="auto"/>
        <w:ind w:firstLine="420" w:firstLineChars="200"/>
        <w:rPr>
          <w:rFonts w:ascii="宋体" w:hAnsi="宋体" w:cs="宋体"/>
          <w:szCs w:val="21"/>
        </w:rPr>
      </w:pPr>
      <w:r>
        <w:rPr>
          <w:rFonts w:hint="eastAsia" w:ascii="宋体" w:hAnsi="宋体" w:cs="宋体"/>
          <w:szCs w:val="21"/>
        </w:rPr>
        <w:t>（2）串通投标或弄虚作假或有其他违法行为的；</w:t>
      </w:r>
    </w:p>
    <w:p>
      <w:pPr>
        <w:spacing w:line="360" w:lineRule="auto"/>
        <w:ind w:firstLine="420" w:firstLineChars="200"/>
        <w:rPr>
          <w:rFonts w:ascii="宋体" w:hAnsi="宋体" w:cs="宋体"/>
          <w:szCs w:val="21"/>
        </w:rPr>
      </w:pPr>
      <w:r>
        <w:rPr>
          <w:rFonts w:hint="eastAsia" w:ascii="宋体" w:hAnsi="宋体" w:cs="宋体"/>
          <w:szCs w:val="21"/>
        </w:rPr>
        <w:t>（3）不按评标委员会要求澄清、说明或补正的。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3.1.3 投标报价有算术错误的，评标委员会按以下原则对投标报价进行修正，修正的价格经投标人书面确认后具有约束力。投标人不接受修正价格的，评标委员会应当否决其投标。</w:t>
      </w:r>
    </w:p>
    <w:p>
      <w:pPr>
        <w:spacing w:line="360" w:lineRule="auto"/>
        <w:ind w:firstLine="420" w:firstLineChars="200"/>
        <w:rPr>
          <w:rFonts w:ascii="宋体" w:hAnsi="宋体" w:cs="宋体"/>
          <w:szCs w:val="21"/>
        </w:rPr>
      </w:pPr>
      <w:bookmarkStart w:id="444" w:name="_Toc152042383"/>
      <w:r>
        <w:rPr>
          <w:rFonts w:hint="eastAsia" w:ascii="宋体" w:hAnsi="宋体" w:cs="宋体"/>
          <w:szCs w:val="21"/>
        </w:rPr>
        <w:t>（1）投标文件中的大写金额与小写金额不一致的，以大写金额为准；</w:t>
      </w:r>
      <w:bookmarkEnd w:id="444"/>
    </w:p>
    <w:p>
      <w:pPr>
        <w:spacing w:line="360" w:lineRule="auto"/>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pStyle w:val="6"/>
        <w:rPr>
          <w:rFonts w:ascii="宋体" w:hAnsi="宋体" w:cs="宋体"/>
          <w:sz w:val="21"/>
          <w:szCs w:val="21"/>
        </w:rPr>
      </w:pPr>
      <w:bookmarkStart w:id="445" w:name="_Toc247527631"/>
      <w:bookmarkStart w:id="446" w:name="_Toc152045606"/>
      <w:bookmarkStart w:id="447" w:name="_Toc152042384"/>
      <w:bookmarkStart w:id="448" w:name="_Toc300835016"/>
      <w:bookmarkStart w:id="449" w:name="_Toc247514030"/>
      <w:bookmarkStart w:id="450" w:name="_Toc144974573"/>
      <w:r>
        <w:rPr>
          <w:rFonts w:hint="eastAsia" w:ascii="宋体" w:hAnsi="宋体" w:cs="宋体"/>
          <w:sz w:val="21"/>
          <w:szCs w:val="21"/>
        </w:rPr>
        <w:t>3.2 详细评审</w:t>
      </w:r>
      <w:bookmarkEnd w:id="445"/>
      <w:bookmarkEnd w:id="446"/>
      <w:bookmarkEnd w:id="447"/>
      <w:bookmarkEnd w:id="448"/>
      <w:bookmarkEnd w:id="449"/>
      <w:bookmarkEnd w:id="450"/>
    </w:p>
    <w:p>
      <w:pPr>
        <w:spacing w:line="360" w:lineRule="auto"/>
        <w:ind w:firstLine="420" w:firstLineChars="200"/>
        <w:rPr>
          <w:rFonts w:ascii="宋体" w:hAnsi="宋体" w:cs="宋体"/>
          <w:szCs w:val="21"/>
        </w:rPr>
      </w:pPr>
      <w:bookmarkStart w:id="451" w:name="_Toc144974575"/>
      <w:bookmarkStart w:id="452" w:name="_Toc152045607"/>
      <w:bookmarkStart w:id="453" w:name="_Toc152042385"/>
      <w:bookmarkStart w:id="454" w:name="_Toc300835017"/>
      <w:bookmarkStart w:id="455" w:name="_Toc247527632"/>
      <w:bookmarkStart w:id="456" w:name="_Toc247514031"/>
      <w:r>
        <w:rPr>
          <w:rFonts w:hint="eastAsia" w:ascii="宋体" w:hAnsi="宋体" w:cs="宋体"/>
          <w:szCs w:val="21"/>
        </w:rPr>
        <w:t>3.2.1 评标委员会按本章第2.2款规定的量化因素和分值进行打分，并计算出综合评估得分。</w:t>
      </w:r>
    </w:p>
    <w:p>
      <w:pPr>
        <w:spacing w:line="360" w:lineRule="auto"/>
        <w:ind w:firstLine="420" w:firstLineChars="200"/>
        <w:rPr>
          <w:rFonts w:ascii="宋体" w:hAnsi="宋体" w:cs="宋体"/>
          <w:szCs w:val="21"/>
        </w:rPr>
      </w:pPr>
      <w:r>
        <w:rPr>
          <w:rFonts w:hint="eastAsia" w:ascii="宋体" w:hAnsi="宋体" w:cs="宋体"/>
          <w:szCs w:val="21"/>
        </w:rPr>
        <w:t>（1）按本章第2.2.3（1）目规定的评审因素和分值对商务报价部分计算出得分A；</w:t>
      </w:r>
    </w:p>
    <w:p>
      <w:pPr>
        <w:spacing w:line="360" w:lineRule="auto"/>
        <w:ind w:firstLine="420" w:firstLineChars="200"/>
        <w:rPr>
          <w:rFonts w:ascii="宋体" w:hAnsi="宋体" w:cs="宋体"/>
          <w:szCs w:val="21"/>
        </w:rPr>
      </w:pPr>
      <w:r>
        <w:rPr>
          <w:rFonts w:hint="eastAsia" w:ascii="宋体" w:hAnsi="宋体" w:cs="宋体"/>
          <w:szCs w:val="21"/>
        </w:rPr>
        <w:t>（2）按本章第2.2.3（2）目规定的评审因素和分值对企业业绩部分计算出得分B；</w:t>
      </w:r>
    </w:p>
    <w:p>
      <w:pPr>
        <w:spacing w:line="360" w:lineRule="auto"/>
        <w:ind w:firstLine="420" w:firstLineChars="200"/>
        <w:rPr>
          <w:rFonts w:ascii="宋体" w:hAnsi="宋体" w:cs="宋体"/>
          <w:szCs w:val="21"/>
        </w:rPr>
      </w:pPr>
      <w:r>
        <w:rPr>
          <w:rFonts w:hint="eastAsia" w:ascii="宋体" w:hAnsi="宋体" w:cs="宋体"/>
          <w:szCs w:val="21"/>
        </w:rPr>
        <w:t>（3）按本章第2.2.3（3）目规定的评审因素和分值对项目负责人业绩部分计算出得分C；</w:t>
      </w:r>
    </w:p>
    <w:p>
      <w:pPr>
        <w:spacing w:line="360" w:lineRule="auto"/>
        <w:ind w:firstLine="420" w:firstLineChars="200"/>
        <w:rPr>
          <w:rFonts w:ascii="宋体" w:hAnsi="宋体" w:cs="宋体"/>
          <w:szCs w:val="21"/>
        </w:rPr>
      </w:pPr>
      <w:r>
        <w:rPr>
          <w:rFonts w:hint="eastAsia" w:ascii="宋体" w:hAnsi="宋体" w:cs="宋体"/>
          <w:szCs w:val="21"/>
        </w:rPr>
        <w:t>（4）按本章第2.2.3（4）目规定的评审因素和分值对设计大纲部分计算出得分D；</w:t>
      </w:r>
    </w:p>
    <w:p>
      <w:pPr>
        <w:spacing w:line="360" w:lineRule="auto"/>
        <w:ind w:firstLine="420" w:firstLineChars="200"/>
        <w:rPr>
          <w:rFonts w:ascii="宋体" w:hAnsi="宋体" w:cs="宋体"/>
          <w:szCs w:val="21"/>
        </w:rPr>
      </w:pPr>
      <w:r>
        <w:rPr>
          <w:rFonts w:hint="eastAsia" w:ascii="宋体" w:hAnsi="宋体" w:cs="宋体"/>
          <w:szCs w:val="21"/>
        </w:rPr>
        <w:t>（5）按本章第2.2.3（5）目规定的评审因素和分值对服务承诺部分计算出得分E；</w:t>
      </w:r>
    </w:p>
    <w:p>
      <w:pPr>
        <w:spacing w:line="360" w:lineRule="auto"/>
        <w:ind w:firstLine="420" w:firstLineChars="200"/>
        <w:rPr>
          <w:rFonts w:ascii="宋体" w:hAnsi="宋体" w:cs="宋体"/>
          <w:szCs w:val="21"/>
        </w:rPr>
      </w:pPr>
      <w:r>
        <w:rPr>
          <w:rFonts w:hint="eastAsia" w:ascii="宋体" w:hAnsi="宋体" w:cs="宋体"/>
          <w:szCs w:val="21"/>
        </w:rPr>
        <w:t>（6）按本章第2.2.3（6）目规定的评审因素和分值对综合评价部分计算出得分F。</w:t>
      </w:r>
    </w:p>
    <w:p>
      <w:pPr>
        <w:spacing w:line="360" w:lineRule="auto"/>
        <w:ind w:firstLine="420" w:firstLineChars="200"/>
        <w:rPr>
          <w:rFonts w:ascii="宋体" w:hAnsi="宋体" w:cs="宋体"/>
          <w:szCs w:val="21"/>
        </w:rPr>
      </w:pPr>
      <w:r>
        <w:rPr>
          <w:rFonts w:hint="eastAsia" w:ascii="宋体" w:hAnsi="宋体" w:cs="宋体"/>
          <w:szCs w:val="21"/>
        </w:rPr>
        <w:t>3.2.2 评分分值计算保留小数点后两位，小数点后第三位“四舍五入”。</w:t>
      </w:r>
    </w:p>
    <w:p>
      <w:pPr>
        <w:spacing w:line="360" w:lineRule="auto"/>
        <w:ind w:firstLine="420" w:firstLineChars="200"/>
        <w:rPr>
          <w:rFonts w:ascii="宋体" w:hAnsi="宋体" w:cs="宋体"/>
          <w:szCs w:val="21"/>
        </w:rPr>
      </w:pPr>
      <w:r>
        <w:rPr>
          <w:rFonts w:hint="eastAsia" w:ascii="宋体" w:hAnsi="宋体" w:cs="宋体"/>
          <w:szCs w:val="21"/>
        </w:rPr>
        <w:t>3.2.3 投标人得分=A+B+C+D+E+F。</w:t>
      </w:r>
    </w:p>
    <w:p>
      <w:pPr>
        <w:spacing w:line="360" w:lineRule="auto"/>
        <w:ind w:firstLine="420" w:firstLineChars="200"/>
        <w:rPr>
          <w:rFonts w:ascii="宋体" w:hAnsi="宋体" w:cs="宋体"/>
          <w:szCs w:val="21"/>
        </w:rPr>
      </w:pPr>
      <w:r>
        <w:rPr>
          <w:rFonts w:hint="eastAsia" w:ascii="宋体" w:hAnsi="宋体" w:cs="宋体"/>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6"/>
        <w:rPr>
          <w:rFonts w:ascii="宋体" w:hAnsi="宋体" w:cs="宋体"/>
          <w:sz w:val="21"/>
          <w:szCs w:val="21"/>
        </w:rPr>
      </w:pPr>
      <w:r>
        <w:rPr>
          <w:rFonts w:hint="eastAsia" w:ascii="宋体" w:hAnsi="宋体" w:cs="宋体"/>
          <w:sz w:val="21"/>
          <w:szCs w:val="21"/>
        </w:rPr>
        <w:t>3.3 投标文件的澄清</w:t>
      </w:r>
      <w:bookmarkEnd w:id="451"/>
      <w:r>
        <w:rPr>
          <w:rFonts w:hint="eastAsia" w:ascii="宋体" w:hAnsi="宋体" w:cs="宋体"/>
          <w:sz w:val="21"/>
          <w:szCs w:val="21"/>
        </w:rPr>
        <w:t>和补正</w:t>
      </w:r>
      <w:bookmarkEnd w:id="452"/>
      <w:bookmarkEnd w:id="453"/>
      <w:bookmarkEnd w:id="454"/>
      <w:bookmarkEnd w:id="455"/>
      <w:bookmarkEnd w:id="456"/>
    </w:p>
    <w:p>
      <w:pPr>
        <w:spacing w:line="360" w:lineRule="auto"/>
        <w:ind w:firstLine="420" w:firstLineChars="200"/>
        <w:rPr>
          <w:rFonts w:ascii="宋体" w:hAnsi="宋体" w:cs="宋体"/>
          <w:szCs w:val="21"/>
        </w:rPr>
      </w:pPr>
      <w:r>
        <w:rPr>
          <w:rFonts w:hint="eastAsia" w:ascii="宋体" w:hAnsi="宋体" w:cs="宋体"/>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hint="eastAsia" w:ascii="宋体" w:hAnsi="宋体" w:cs="宋体"/>
          <w:szCs w:val="21"/>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pStyle w:val="6"/>
        <w:rPr>
          <w:rFonts w:ascii="宋体" w:hAnsi="宋体" w:cs="宋体"/>
          <w:sz w:val="21"/>
          <w:szCs w:val="21"/>
        </w:rPr>
      </w:pPr>
      <w:r>
        <w:rPr>
          <w:rFonts w:hint="eastAsia" w:ascii="宋体" w:hAnsi="宋体" w:cs="宋体"/>
          <w:sz w:val="21"/>
          <w:szCs w:val="21"/>
        </w:rPr>
        <w:t>3.4 评标结果</w:t>
      </w:r>
    </w:p>
    <w:p>
      <w:pPr>
        <w:spacing w:line="360" w:lineRule="auto"/>
        <w:ind w:firstLine="420" w:firstLineChars="200"/>
        <w:rPr>
          <w:rFonts w:ascii="宋体" w:hAnsi="宋体" w:cs="宋体"/>
          <w:szCs w:val="21"/>
        </w:rPr>
      </w:pPr>
      <w:r>
        <w:rPr>
          <w:rFonts w:hint="eastAsia" w:ascii="宋体" w:hAnsi="宋体" w:cs="宋体"/>
          <w:szCs w:val="21"/>
        </w:rPr>
        <w:t>3.4.1除第二章“投标人须知”前附表授权直接确定中标人外，评标委员会按照得分由高到低的顺序推荐2名中标候选人。</w:t>
      </w:r>
    </w:p>
    <w:p>
      <w:pPr>
        <w:spacing w:line="360" w:lineRule="auto"/>
        <w:ind w:firstLine="420" w:firstLineChars="200"/>
        <w:rPr>
          <w:rFonts w:ascii="宋体" w:hAnsi="宋体" w:cs="宋体"/>
          <w:szCs w:val="21"/>
        </w:rPr>
      </w:pPr>
      <w:r>
        <w:rPr>
          <w:rFonts w:hint="eastAsia" w:ascii="宋体" w:hAnsi="宋体" w:cs="宋体"/>
          <w:szCs w:val="21"/>
        </w:rPr>
        <w:t>3.4.2 评标委员会完成评标后，应当向招标人提交书面评标报告。</w:t>
      </w:r>
    </w:p>
    <w:p>
      <w:pPr>
        <w:spacing w:line="360" w:lineRule="auto"/>
        <w:ind w:firstLine="420" w:firstLineChars="200"/>
        <w:rPr>
          <w:rFonts w:ascii="宋体" w:hAnsi="宋体" w:cs="宋体"/>
        </w:rPr>
      </w:pPr>
      <w:r>
        <w:rPr>
          <w:rFonts w:hint="eastAsia" w:ascii="宋体" w:hAnsi="宋体" w:cs="宋体"/>
          <w:szCs w:val="21"/>
        </w:rPr>
        <w:br w:type="page"/>
      </w:r>
    </w:p>
    <w:p>
      <w:pPr>
        <w:numPr>
          <w:ilvl w:val="0"/>
          <w:numId w:val="3"/>
        </w:numPr>
        <w:spacing w:line="360" w:lineRule="auto"/>
        <w:jc w:val="center"/>
        <w:outlineLvl w:val="0"/>
        <w:rPr>
          <w:rFonts w:ascii="宋体" w:hAnsi="宋体" w:cs="宋体"/>
          <w:b/>
          <w:bCs/>
          <w:kern w:val="44"/>
          <w:sz w:val="44"/>
          <w:szCs w:val="44"/>
        </w:rPr>
      </w:pPr>
      <w:bookmarkStart w:id="457" w:name="_Toc16578"/>
      <w:bookmarkStart w:id="458" w:name="_Toc1393"/>
      <w:r>
        <w:rPr>
          <w:rFonts w:hint="eastAsia" w:ascii="宋体" w:hAnsi="宋体" w:cs="宋体"/>
          <w:b/>
          <w:bCs/>
          <w:kern w:val="44"/>
          <w:sz w:val="44"/>
          <w:szCs w:val="44"/>
        </w:rPr>
        <w:t>合同条款及格式</w:t>
      </w:r>
      <w:bookmarkEnd w:id="402"/>
      <w:bookmarkEnd w:id="403"/>
      <w:bookmarkEnd w:id="404"/>
      <w:bookmarkEnd w:id="405"/>
      <w:bookmarkEnd w:id="406"/>
      <w:bookmarkEnd w:id="407"/>
      <w:bookmarkEnd w:id="408"/>
      <w:bookmarkEnd w:id="409"/>
      <w:bookmarkEnd w:id="410"/>
      <w:bookmarkEnd w:id="411"/>
      <w:bookmarkEnd w:id="412"/>
      <w:bookmarkEnd w:id="413"/>
      <w:bookmarkEnd w:id="457"/>
      <w:bookmarkEnd w:id="458"/>
    </w:p>
    <w:p>
      <w:pPr>
        <w:spacing w:line="287" w:lineRule="atLeast"/>
        <w:rPr>
          <w:rFonts w:hint="eastAsia" w:ascii="宋体" w:hAnsi="宋体"/>
        </w:rPr>
      </w:pPr>
      <w:bookmarkStart w:id="459" w:name="_Toc12745"/>
      <w:bookmarkStart w:id="460" w:name="_Toc7900"/>
      <w:bookmarkStart w:id="461" w:name="_Toc19316"/>
      <w:bookmarkStart w:id="462" w:name="_Toc28351"/>
      <w:r>
        <w:rPr>
          <w:rFonts w:hint="eastAsia" w:ascii="宋体" w:hAnsi="宋体"/>
          <w:b/>
          <w:sz w:val="30"/>
        </w:rPr>
        <w:t>GF—2000—0209</w:t>
      </w:r>
    </w:p>
    <w:p>
      <w:pPr>
        <w:spacing w:line="287" w:lineRule="atLeast"/>
        <w:ind w:firstLine="420"/>
        <w:rPr>
          <w:rFonts w:hint="eastAsia"/>
        </w:rPr>
      </w:pPr>
    </w:p>
    <w:p>
      <w:pPr>
        <w:spacing w:line="391" w:lineRule="atLeast"/>
        <w:jc w:val="left"/>
        <w:rPr>
          <w:rFonts w:hint="eastAsia" w:ascii="宋体" w:hAnsi="宋体"/>
          <w:b/>
          <w:sz w:val="72"/>
        </w:rPr>
      </w:pPr>
      <w:r>
        <w:rPr>
          <w:rFonts w:hint="eastAsia" w:ascii="宋体" w:hAnsi="宋体"/>
          <w:b/>
          <w:sz w:val="72"/>
        </w:rPr>
        <w:t xml:space="preserve"> </w:t>
      </w:r>
    </w:p>
    <w:p>
      <w:pPr>
        <w:spacing w:line="391" w:lineRule="atLeast"/>
        <w:jc w:val="center"/>
        <w:rPr>
          <w:rFonts w:hint="eastAsia" w:ascii="方正小标宋简体" w:hAnsi="宋体" w:eastAsia="方正小标宋简体"/>
          <w:spacing w:val="20"/>
          <w:sz w:val="48"/>
          <w:szCs w:val="48"/>
        </w:rPr>
      </w:pPr>
      <w:r>
        <w:rPr>
          <w:rFonts w:hint="eastAsia" w:ascii="方正小标宋简体" w:hAnsi="宋体" w:eastAsia="方正小标宋简体"/>
          <w:spacing w:val="20"/>
          <w:sz w:val="48"/>
          <w:szCs w:val="48"/>
        </w:rPr>
        <w:t xml:space="preserve"> 建设工程设计合同</w:t>
      </w:r>
    </w:p>
    <w:p>
      <w:pPr>
        <w:spacing w:line="391" w:lineRule="atLeast"/>
        <w:jc w:val="center"/>
        <w:rPr>
          <w:rFonts w:hint="eastAsia" w:ascii="方正小标宋简体" w:hAnsi="宋体" w:eastAsia="方正小标宋简体"/>
          <w:spacing w:val="20"/>
          <w:sz w:val="24"/>
          <w:szCs w:val="24"/>
        </w:rPr>
      </w:pPr>
      <w:r>
        <w:rPr>
          <w:rFonts w:hint="eastAsia" w:ascii="华文细黑" w:hAnsi="华文细黑" w:eastAsia="华文细黑"/>
          <w:b/>
          <w:spacing w:val="20"/>
          <w:sz w:val="24"/>
          <w:szCs w:val="24"/>
        </w:rPr>
        <w:t xml:space="preserve">  (民用建设工程设计合同)</w:t>
      </w:r>
    </w:p>
    <w:p>
      <w:pPr>
        <w:spacing w:line="287" w:lineRule="atLeast"/>
        <w:ind w:firstLine="3001" w:firstLineChars="750"/>
        <w:rPr>
          <w:rFonts w:hint="eastAsia" w:ascii="华文细黑" w:hAnsi="华文细黑" w:eastAsia="华文细黑"/>
          <w:b/>
          <w:spacing w:val="20"/>
          <w:sz w:val="36"/>
          <w:szCs w:val="36"/>
        </w:rPr>
      </w:pPr>
    </w:p>
    <w:p>
      <w:pPr>
        <w:spacing w:line="500" w:lineRule="exact"/>
        <w:ind w:firstLine="420"/>
        <w:jc w:val="center"/>
        <w:rPr>
          <w:rFonts w:hint="eastAsia"/>
        </w:rPr>
      </w:pPr>
    </w:p>
    <w:p>
      <w:pPr>
        <w:spacing w:line="500" w:lineRule="exact"/>
        <w:ind w:firstLine="420"/>
        <w:jc w:val="center"/>
        <w:rPr>
          <w:rFonts w:hint="eastAsia"/>
        </w:rPr>
      </w:pPr>
    </w:p>
    <w:p>
      <w:pPr>
        <w:tabs>
          <w:tab w:val="left" w:pos="7200"/>
        </w:tabs>
        <w:spacing w:line="440" w:lineRule="exact"/>
        <w:ind w:left="172" w:leftChars="82"/>
        <w:rPr>
          <w:rFonts w:hint="eastAsia" w:ascii="宋体" w:hAnsi="宋体"/>
          <w:sz w:val="28"/>
          <w:szCs w:val="28"/>
          <w:u w:val="single"/>
        </w:rPr>
      </w:pPr>
      <w:r>
        <w:rPr>
          <w:rFonts w:hint="eastAsia"/>
          <w:b/>
          <w:sz w:val="30"/>
          <w:szCs w:val="30"/>
        </w:rPr>
        <w:t xml:space="preserve">   </w:t>
      </w:r>
      <w:r>
        <w:rPr>
          <w:rFonts w:hint="eastAsia"/>
          <w:b/>
          <w:sz w:val="28"/>
          <w:szCs w:val="28"/>
        </w:rPr>
        <w:t>工  程  名  称：</w:t>
      </w:r>
      <w:r>
        <w:rPr>
          <w:rFonts w:hint="eastAsia"/>
          <w:sz w:val="28"/>
          <w:szCs w:val="28"/>
          <w:u w:val="single"/>
        </w:rPr>
        <w:t xml:space="preserve">                                           </w:t>
      </w:r>
    </w:p>
    <w:p>
      <w:pPr>
        <w:tabs>
          <w:tab w:val="left" w:pos="7200"/>
        </w:tabs>
        <w:spacing w:line="440" w:lineRule="exact"/>
        <w:ind w:firstLine="565" w:firstLineChars="201"/>
        <w:rPr>
          <w:rFonts w:hint="eastAsia"/>
          <w:sz w:val="28"/>
          <w:szCs w:val="28"/>
          <w:u w:val="single"/>
        </w:rPr>
      </w:pPr>
      <w:r>
        <w:rPr>
          <w:rFonts w:hint="eastAsia"/>
          <w:b/>
          <w:sz w:val="28"/>
          <w:szCs w:val="28"/>
        </w:rPr>
        <w:t>工  程  地  点：</w:t>
      </w:r>
      <w:r>
        <w:rPr>
          <w:rFonts w:hint="eastAsia"/>
          <w:sz w:val="28"/>
          <w:szCs w:val="28"/>
          <w:u w:val="single"/>
        </w:rPr>
        <w:t xml:space="preserve">                                            </w:t>
      </w:r>
    </w:p>
    <w:p>
      <w:pPr>
        <w:spacing w:line="440" w:lineRule="exact"/>
        <w:ind w:firstLine="141" w:firstLineChars="50"/>
        <w:rPr>
          <w:rFonts w:hint="eastAsia"/>
          <w:b/>
          <w:sz w:val="28"/>
          <w:szCs w:val="28"/>
        </w:rPr>
      </w:pPr>
      <w:r>
        <w:rPr>
          <w:rFonts w:hint="eastAsia"/>
          <w:b/>
          <w:sz w:val="28"/>
          <w:szCs w:val="28"/>
        </w:rPr>
        <w:t xml:space="preserve">   合  同  编  号：</w:t>
      </w:r>
      <w:r>
        <w:rPr>
          <w:rFonts w:hint="eastAsia"/>
          <w:sz w:val="28"/>
          <w:szCs w:val="28"/>
          <w:u w:val="single"/>
        </w:rPr>
        <w:t xml:space="preserve">                                            </w:t>
      </w:r>
    </w:p>
    <w:p>
      <w:pPr>
        <w:spacing w:line="440" w:lineRule="exact"/>
        <w:ind w:firstLine="1"/>
        <w:rPr>
          <w:rFonts w:hint="eastAsia"/>
          <w:b/>
          <w:sz w:val="28"/>
          <w:szCs w:val="28"/>
        </w:rPr>
      </w:pPr>
      <w:r>
        <w:rPr>
          <w:rFonts w:hint="eastAsia"/>
          <w:b/>
          <w:sz w:val="28"/>
          <w:szCs w:val="28"/>
        </w:rPr>
        <w:t xml:space="preserve">    （由设计人编填）</w:t>
      </w:r>
    </w:p>
    <w:p>
      <w:pPr>
        <w:tabs>
          <w:tab w:val="left" w:pos="3060"/>
        </w:tabs>
        <w:spacing w:line="440" w:lineRule="exact"/>
        <w:ind w:firstLine="165" w:firstLineChars="50"/>
        <w:rPr>
          <w:rFonts w:hint="eastAsia"/>
          <w:b/>
          <w:sz w:val="28"/>
          <w:szCs w:val="28"/>
        </w:rPr>
      </w:pPr>
      <w:r>
        <w:rPr>
          <w:rFonts w:hint="eastAsia"/>
          <w:b/>
          <w:spacing w:val="24"/>
          <w:sz w:val="28"/>
          <w:szCs w:val="28"/>
        </w:rPr>
        <w:t xml:space="preserve">  设计证书等级</w:t>
      </w:r>
      <w:r>
        <w:rPr>
          <w:rFonts w:hint="eastAsia"/>
          <w:b/>
          <w:sz w:val="28"/>
          <w:szCs w:val="28"/>
        </w:rPr>
        <w:t>：</w:t>
      </w:r>
      <w:r>
        <w:rPr>
          <w:rFonts w:hint="eastAsia"/>
          <w:sz w:val="28"/>
          <w:szCs w:val="28"/>
          <w:u w:val="single"/>
        </w:rPr>
        <w:t xml:space="preserve">                                            </w:t>
      </w:r>
    </w:p>
    <w:p>
      <w:pPr>
        <w:tabs>
          <w:tab w:val="left" w:pos="3060"/>
        </w:tabs>
        <w:spacing w:line="440" w:lineRule="exact"/>
        <w:ind w:firstLine="141" w:firstLineChars="50"/>
        <w:rPr>
          <w:rFonts w:hint="eastAsia"/>
          <w:sz w:val="28"/>
          <w:szCs w:val="28"/>
          <w:u w:val="single"/>
        </w:rPr>
      </w:pPr>
      <w:r>
        <w:rPr>
          <w:rFonts w:hint="eastAsia"/>
          <w:b/>
          <w:sz w:val="28"/>
          <w:szCs w:val="28"/>
        </w:rPr>
        <w:t xml:space="preserve">   发    包    人：</w:t>
      </w:r>
      <w:r>
        <w:rPr>
          <w:rFonts w:hint="eastAsia"/>
          <w:sz w:val="28"/>
          <w:szCs w:val="28"/>
          <w:u w:val="single"/>
        </w:rPr>
        <w:t xml:space="preserve">                                            </w:t>
      </w:r>
    </w:p>
    <w:p>
      <w:pPr>
        <w:tabs>
          <w:tab w:val="left" w:pos="540"/>
          <w:tab w:val="left" w:pos="2880"/>
        </w:tabs>
        <w:spacing w:line="440" w:lineRule="exact"/>
        <w:ind w:firstLine="141" w:firstLineChars="50"/>
        <w:rPr>
          <w:rFonts w:hint="eastAsia"/>
          <w:sz w:val="28"/>
          <w:szCs w:val="28"/>
          <w:u w:val="single"/>
        </w:rPr>
      </w:pPr>
      <w:r>
        <w:rPr>
          <w:rFonts w:hint="eastAsia"/>
          <w:b/>
          <w:sz w:val="28"/>
          <w:szCs w:val="28"/>
        </w:rPr>
        <w:t xml:space="preserve">   设    计    人：</w:t>
      </w:r>
      <w:r>
        <w:rPr>
          <w:rFonts w:hint="eastAsia"/>
          <w:sz w:val="28"/>
          <w:szCs w:val="28"/>
          <w:u w:val="single"/>
        </w:rPr>
        <w:t xml:space="preserve">                                            </w:t>
      </w:r>
    </w:p>
    <w:p>
      <w:pPr>
        <w:spacing w:line="440" w:lineRule="exact"/>
        <w:ind w:firstLine="284" w:firstLineChars="101"/>
        <w:rPr>
          <w:rFonts w:hint="eastAsia"/>
          <w:sz w:val="28"/>
          <w:szCs w:val="28"/>
          <w:u w:val="single"/>
        </w:rPr>
      </w:pPr>
      <w:r>
        <w:rPr>
          <w:rFonts w:hint="eastAsia" w:ascii="宋体" w:hAnsi="宋体"/>
          <w:b/>
          <w:sz w:val="28"/>
          <w:szCs w:val="28"/>
        </w:rPr>
        <w:t xml:space="preserve">  签  订  日  期：</w:t>
      </w:r>
      <w:r>
        <w:rPr>
          <w:rFonts w:hint="eastAsia"/>
          <w:sz w:val="28"/>
          <w:szCs w:val="28"/>
          <w:u w:val="single"/>
        </w:rPr>
        <w:t xml:space="preserve">                                            </w:t>
      </w:r>
    </w:p>
    <w:p>
      <w:pPr>
        <w:spacing w:line="560" w:lineRule="exact"/>
        <w:ind w:firstLine="837" w:firstLineChars="299"/>
        <w:rPr>
          <w:rFonts w:hint="eastAsia"/>
          <w:sz w:val="28"/>
          <w:szCs w:val="28"/>
          <w:u w:val="single"/>
        </w:rPr>
      </w:pPr>
    </w:p>
    <w:p>
      <w:pPr>
        <w:spacing w:line="560" w:lineRule="exact"/>
        <w:rPr>
          <w:rFonts w:hint="eastAsia"/>
          <w:sz w:val="30"/>
          <w:szCs w:val="30"/>
        </w:rPr>
      </w:pPr>
    </w:p>
    <w:p>
      <w:pPr>
        <w:rPr>
          <w:rFonts w:hint="eastAsia"/>
          <w:sz w:val="30"/>
          <w:szCs w:val="30"/>
        </w:rPr>
      </w:pPr>
    </w:p>
    <w:p>
      <w:pPr>
        <w:spacing w:line="360" w:lineRule="exact"/>
        <w:rPr>
          <w:rFonts w:hint="eastAsia" w:ascii="宋体" w:hAnsi="宋体"/>
          <w:b/>
          <w:sz w:val="28"/>
          <w:szCs w:val="28"/>
        </w:rPr>
      </w:pPr>
      <w:r>
        <w:rPr>
          <w:rFonts w:hint="eastAsia" w:ascii="华文细黑" w:hAnsi="华文细黑" w:eastAsia="华文细黑"/>
          <w:b/>
          <w:sz w:val="28"/>
          <w:szCs w:val="28"/>
        </w:rPr>
        <w:t xml:space="preserve">                  </w:t>
      </w:r>
      <w:r>
        <w:rPr>
          <w:rFonts w:hint="eastAsia" w:ascii="宋体" w:hAnsi="宋体"/>
          <w:b/>
          <w:sz w:val="28"/>
          <w:szCs w:val="28"/>
        </w:rPr>
        <w:t xml:space="preserve"> 中华人民共和国住房和城乡建设部</w:t>
      </w:r>
    </w:p>
    <w:p>
      <w:pPr>
        <w:spacing w:line="360" w:lineRule="exact"/>
        <w:ind w:firstLine="3497" w:firstLineChars="1249"/>
        <w:jc w:val="center"/>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监制</w:t>
      </w:r>
    </w:p>
    <w:p>
      <w:pPr>
        <w:spacing w:line="360" w:lineRule="exact"/>
        <w:jc w:val="center"/>
        <w:rPr>
          <w:rFonts w:hint="eastAsia" w:ascii="宋体" w:hAnsi="宋体"/>
          <w:b/>
          <w:spacing w:val="20"/>
          <w:sz w:val="28"/>
          <w:szCs w:val="28"/>
        </w:rPr>
      </w:pPr>
      <w:r>
        <w:rPr>
          <w:rFonts w:hint="eastAsia" w:ascii="宋体" w:hAnsi="宋体"/>
          <w:b/>
          <w:sz w:val="28"/>
          <w:szCs w:val="28"/>
          <w:lang w:val="en-US" w:eastAsia="zh-CN"/>
        </w:rPr>
        <w:t xml:space="preserve">      </w:t>
      </w:r>
      <w:r>
        <w:rPr>
          <w:rFonts w:hint="eastAsia" w:ascii="宋体" w:hAnsi="宋体"/>
          <w:b/>
          <w:sz w:val="28"/>
          <w:szCs w:val="28"/>
        </w:rPr>
        <w:t>中华人民共和国国家</w:t>
      </w:r>
      <w:r>
        <w:rPr>
          <w:rFonts w:hint="eastAsia" w:ascii="宋体" w:hAnsi="宋体"/>
          <w:b/>
          <w:spacing w:val="20"/>
          <w:sz w:val="28"/>
          <w:szCs w:val="28"/>
        </w:rPr>
        <w:t>工商行政管理局</w:t>
      </w:r>
    </w:p>
    <w:p>
      <w:pPr>
        <w:spacing w:line="287" w:lineRule="atLeast"/>
        <w:rPr>
          <w:rFonts w:hint="eastAsia" w:ascii="宋体" w:hAnsi="宋体"/>
          <w:sz w:val="28"/>
          <w:szCs w:val="28"/>
        </w:rPr>
      </w:pPr>
      <w:r>
        <w:rPr>
          <w:rFonts w:hint="eastAsia" w:ascii="宋体" w:hAnsi="宋体"/>
          <w:sz w:val="28"/>
          <w:szCs w:val="28"/>
        </w:rPr>
        <w:t xml:space="preserve"> </w:t>
      </w:r>
    </w:p>
    <w:p>
      <w:pPr>
        <w:spacing w:line="287" w:lineRule="atLeast"/>
        <w:rPr>
          <w:rFonts w:hint="eastAsia" w:ascii="宋体" w:hAnsi="宋体"/>
          <w:sz w:val="28"/>
          <w:szCs w:val="28"/>
        </w:rPr>
      </w:pPr>
    </w:p>
    <w:p>
      <w:pPr>
        <w:spacing w:line="287" w:lineRule="atLeast"/>
        <w:rPr>
          <w:rFonts w:hint="eastAsia" w:ascii="宋体" w:hAnsi="宋体"/>
          <w:sz w:val="28"/>
          <w:szCs w:val="28"/>
        </w:rPr>
      </w:pPr>
    </w:p>
    <w:p>
      <w:pPr>
        <w:spacing w:line="287" w:lineRule="atLeast"/>
        <w:rPr>
          <w:rFonts w:hint="eastAsia" w:ascii="宋体" w:hAnsi="宋体"/>
          <w:sz w:val="28"/>
          <w:szCs w:val="28"/>
        </w:rPr>
      </w:pPr>
    </w:p>
    <w:p>
      <w:pPr>
        <w:spacing w:line="440" w:lineRule="exact"/>
        <w:rPr>
          <w:rFonts w:hint="eastAsia" w:ascii="宋体" w:hAnsi="宋体"/>
          <w:sz w:val="28"/>
          <w:szCs w:val="28"/>
          <w:u w:val="single"/>
        </w:rPr>
      </w:pPr>
      <w:r>
        <w:rPr>
          <w:rFonts w:hint="eastAsia" w:ascii="宋体" w:hAnsi="宋体"/>
          <w:sz w:val="28"/>
          <w:szCs w:val="28"/>
        </w:rPr>
        <w:t xml:space="preserve">  发包人：</w:t>
      </w:r>
      <w:r>
        <w:rPr>
          <w:rFonts w:hint="eastAsia"/>
          <w:sz w:val="28"/>
          <w:szCs w:val="28"/>
          <w:u w:val="single"/>
        </w:rPr>
        <w:t xml:space="preserve">                                      </w:t>
      </w:r>
    </w:p>
    <w:p>
      <w:pPr>
        <w:spacing w:line="440" w:lineRule="exact"/>
        <w:rPr>
          <w:rFonts w:hint="eastAsia" w:ascii="宋体" w:hAnsi="宋体"/>
          <w:sz w:val="28"/>
          <w:szCs w:val="28"/>
          <w:u w:val="single"/>
        </w:rPr>
      </w:pPr>
      <w:r>
        <w:rPr>
          <w:rFonts w:hint="eastAsia" w:ascii="宋体" w:hAnsi="宋体"/>
          <w:sz w:val="28"/>
          <w:szCs w:val="28"/>
        </w:rPr>
        <w:t xml:space="preserve">  设计人：</w:t>
      </w:r>
      <w:r>
        <w:rPr>
          <w:rFonts w:hint="eastAsia" w:ascii="宋体" w:hAnsi="宋体"/>
          <w:sz w:val="28"/>
          <w:szCs w:val="28"/>
          <w:u w:val="single"/>
        </w:rPr>
        <w:t xml:space="preserve">                                      </w:t>
      </w:r>
    </w:p>
    <w:p>
      <w:pPr>
        <w:tabs>
          <w:tab w:val="left" w:pos="7200"/>
        </w:tabs>
        <w:spacing w:line="440" w:lineRule="exact"/>
        <w:ind w:left="172" w:leftChars="82"/>
        <w:rPr>
          <w:rFonts w:hint="eastAsia" w:ascii="宋体" w:hAnsi="宋体"/>
          <w:sz w:val="28"/>
          <w:szCs w:val="28"/>
        </w:rPr>
      </w:pPr>
      <w:r>
        <w:rPr>
          <w:rFonts w:hint="eastAsia" w:ascii="宋体" w:hAnsi="宋体"/>
          <w:sz w:val="28"/>
          <w:szCs w:val="28"/>
        </w:rPr>
        <w:t>发包人委托设计人承担</w:t>
      </w:r>
      <w:r>
        <w:rPr>
          <w:rFonts w:hint="eastAsia"/>
          <w:sz w:val="28"/>
          <w:szCs w:val="28"/>
          <w:u w:val="single"/>
        </w:rPr>
        <w:t xml:space="preserve">                           </w:t>
      </w:r>
      <w:r>
        <w:rPr>
          <w:rFonts w:hint="eastAsia" w:ascii="宋体" w:hAnsi="宋体"/>
          <w:color w:val="000000"/>
          <w:sz w:val="28"/>
          <w:szCs w:val="28"/>
        </w:rPr>
        <w:t>工程</w:t>
      </w:r>
      <w:r>
        <w:rPr>
          <w:rFonts w:hint="eastAsia" w:ascii="宋体" w:hAnsi="宋体"/>
          <w:sz w:val="28"/>
          <w:szCs w:val="28"/>
        </w:rPr>
        <w:t>设计，经双方协商一致，签订本合同。</w:t>
      </w:r>
    </w:p>
    <w:p>
      <w:pPr>
        <w:spacing w:line="440" w:lineRule="exact"/>
        <w:rPr>
          <w:rFonts w:hint="eastAsia" w:ascii="宋体" w:hAnsi="宋体"/>
          <w:sz w:val="28"/>
          <w:szCs w:val="28"/>
        </w:rPr>
      </w:pPr>
      <w:r>
        <w:rPr>
          <w:rFonts w:hint="eastAsia" w:ascii="宋体" w:hAnsi="宋体"/>
          <w:b/>
          <w:sz w:val="28"/>
          <w:szCs w:val="28"/>
        </w:rPr>
        <w:t xml:space="preserve">第一条 </w:t>
      </w:r>
      <w:r>
        <w:rPr>
          <w:rFonts w:hint="eastAsia" w:ascii="宋体" w:hAnsi="宋体"/>
          <w:sz w:val="28"/>
          <w:szCs w:val="28"/>
        </w:rPr>
        <w:t>本合同依据下列文件签订</w:t>
      </w:r>
    </w:p>
    <w:p>
      <w:pPr>
        <w:spacing w:line="440" w:lineRule="exact"/>
        <w:ind w:firstLine="560" w:firstLineChars="200"/>
        <w:jc w:val="left"/>
        <w:rPr>
          <w:rFonts w:hint="eastAsia" w:ascii="宋体" w:hAnsi="宋体"/>
          <w:sz w:val="28"/>
          <w:szCs w:val="28"/>
        </w:rPr>
      </w:pPr>
      <w:r>
        <w:rPr>
          <w:rFonts w:hint="eastAsia" w:ascii="宋体" w:hAnsi="宋体"/>
          <w:sz w:val="28"/>
          <w:szCs w:val="28"/>
        </w:rPr>
        <w:t>1.1《中华人民共和国合同法》《中华人民共和国建筑法》《建设工程勘察设计市场管理规定》。</w:t>
      </w:r>
    </w:p>
    <w:p>
      <w:pPr>
        <w:spacing w:line="440" w:lineRule="exact"/>
        <w:ind w:firstLine="560" w:firstLineChars="200"/>
        <w:jc w:val="left"/>
        <w:rPr>
          <w:rFonts w:hint="eastAsia" w:ascii="宋体" w:hAnsi="宋体"/>
          <w:sz w:val="28"/>
          <w:szCs w:val="28"/>
        </w:rPr>
      </w:pPr>
      <w:r>
        <w:rPr>
          <w:rFonts w:hint="eastAsia" w:ascii="宋体" w:hAnsi="宋体"/>
          <w:sz w:val="28"/>
          <w:szCs w:val="28"/>
        </w:rPr>
        <w:t>1.2国家及地方有关建设工程勘察设计管理法规和规章。</w:t>
      </w:r>
    </w:p>
    <w:p>
      <w:pPr>
        <w:spacing w:line="440" w:lineRule="exact"/>
        <w:ind w:firstLine="560" w:firstLineChars="200"/>
        <w:jc w:val="left"/>
        <w:rPr>
          <w:rFonts w:hint="eastAsia" w:ascii="宋体" w:hAnsi="宋体"/>
          <w:sz w:val="28"/>
          <w:szCs w:val="28"/>
        </w:rPr>
      </w:pPr>
      <w:r>
        <w:rPr>
          <w:rFonts w:hint="eastAsia" w:ascii="宋体" w:hAnsi="宋体"/>
          <w:sz w:val="28"/>
          <w:szCs w:val="28"/>
        </w:rPr>
        <w:t>1.3建设工程批准文件。</w:t>
      </w:r>
    </w:p>
    <w:p>
      <w:pPr>
        <w:spacing w:line="440" w:lineRule="exact"/>
        <w:rPr>
          <w:rFonts w:hint="eastAsia"/>
          <w:sz w:val="28"/>
          <w:szCs w:val="28"/>
        </w:rPr>
      </w:pPr>
      <w:r>
        <w:rPr>
          <w:rFonts w:hint="eastAsia" w:ascii="宋体" w:hAnsi="宋体"/>
          <w:b/>
          <w:sz w:val="28"/>
          <w:szCs w:val="28"/>
        </w:rPr>
        <w:t xml:space="preserve">第二条 </w:t>
      </w:r>
      <w:r>
        <w:rPr>
          <w:rFonts w:hint="eastAsia"/>
          <w:sz w:val="28"/>
          <w:szCs w:val="28"/>
        </w:rPr>
        <w:t>合同设计项目的内容</w:t>
      </w:r>
    </w:p>
    <w:p>
      <w:pPr>
        <w:spacing w:line="440" w:lineRule="exact"/>
        <w:rPr>
          <w:rFonts w:hint="eastAsia"/>
          <w:sz w:val="28"/>
          <w:szCs w:val="28"/>
        </w:rPr>
      </w:pPr>
      <w:r>
        <w:rPr>
          <w:rFonts w:hint="eastAsia" w:ascii="宋体" w:hAnsi="宋体" w:cs="宋体"/>
          <w:sz w:val="28"/>
          <w:szCs w:val="28"/>
        </w:rPr>
        <w:t xml:space="preserve">    2.1</w:t>
      </w:r>
      <w:r>
        <w:rPr>
          <w:rFonts w:hint="eastAsia"/>
          <w:sz w:val="28"/>
          <w:szCs w:val="28"/>
        </w:rPr>
        <w:t>本合同设计项目的内容名称、规模、阶段、投资及设计费等见下表</w:t>
      </w:r>
    </w:p>
    <w:tbl>
      <w:tblPr>
        <w:tblStyle w:val="18"/>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268"/>
        <w:gridCol w:w="1171"/>
        <w:gridCol w:w="715"/>
        <w:gridCol w:w="700"/>
        <w:gridCol w:w="714"/>
        <w:gridCol w:w="986"/>
        <w:gridCol w:w="80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3" w:type="dxa"/>
            <w:vMerge w:val="restart"/>
            <w:vAlign w:val="center"/>
          </w:tcPr>
          <w:p>
            <w:pPr>
              <w:spacing w:line="360" w:lineRule="auto"/>
              <w:rPr>
                <w:rFonts w:hint="eastAsia"/>
                <w:szCs w:val="21"/>
              </w:rPr>
            </w:pPr>
            <w:r>
              <w:rPr>
                <w:rFonts w:hint="eastAsia"/>
                <w:szCs w:val="21"/>
              </w:rPr>
              <w:t>序</w:t>
            </w:r>
          </w:p>
          <w:p>
            <w:pPr>
              <w:spacing w:line="360" w:lineRule="auto"/>
              <w:jc w:val="center"/>
              <w:rPr>
                <w:rFonts w:hint="eastAsia"/>
                <w:szCs w:val="21"/>
              </w:rPr>
            </w:pPr>
            <w:r>
              <w:rPr>
                <w:rFonts w:hint="eastAsia"/>
                <w:szCs w:val="21"/>
              </w:rPr>
              <w:t>号</w:t>
            </w:r>
          </w:p>
        </w:tc>
        <w:tc>
          <w:tcPr>
            <w:tcW w:w="3268" w:type="dxa"/>
            <w:vMerge w:val="restart"/>
            <w:vAlign w:val="center"/>
          </w:tcPr>
          <w:p>
            <w:pPr>
              <w:spacing w:line="360" w:lineRule="auto"/>
              <w:jc w:val="center"/>
              <w:rPr>
                <w:rFonts w:hint="eastAsia"/>
                <w:szCs w:val="21"/>
              </w:rPr>
            </w:pPr>
            <w:r>
              <w:rPr>
                <w:rFonts w:hint="eastAsia"/>
                <w:szCs w:val="21"/>
              </w:rPr>
              <w:t>分项目名称</w:t>
            </w:r>
          </w:p>
        </w:tc>
        <w:tc>
          <w:tcPr>
            <w:tcW w:w="1171" w:type="dxa"/>
            <w:vAlign w:val="center"/>
          </w:tcPr>
          <w:p>
            <w:pPr>
              <w:spacing w:line="360" w:lineRule="auto"/>
              <w:jc w:val="center"/>
              <w:rPr>
                <w:rFonts w:hint="eastAsia"/>
                <w:szCs w:val="21"/>
              </w:rPr>
            </w:pPr>
            <w:r>
              <w:rPr>
                <w:rFonts w:hint="eastAsia"/>
                <w:szCs w:val="21"/>
              </w:rPr>
              <w:t>建设规模</w:t>
            </w:r>
          </w:p>
        </w:tc>
        <w:tc>
          <w:tcPr>
            <w:tcW w:w="2129" w:type="dxa"/>
            <w:gridSpan w:val="3"/>
            <w:vAlign w:val="center"/>
          </w:tcPr>
          <w:p>
            <w:pPr>
              <w:spacing w:line="360" w:lineRule="auto"/>
              <w:jc w:val="center"/>
              <w:rPr>
                <w:rFonts w:hint="eastAsia"/>
                <w:szCs w:val="21"/>
              </w:rPr>
            </w:pPr>
            <w:r>
              <w:rPr>
                <w:rFonts w:hint="eastAsia"/>
                <w:szCs w:val="21"/>
              </w:rPr>
              <w:t>设计阶段及内容</w:t>
            </w:r>
          </w:p>
        </w:tc>
        <w:tc>
          <w:tcPr>
            <w:tcW w:w="986" w:type="dxa"/>
            <w:vMerge w:val="restart"/>
            <w:vAlign w:val="center"/>
          </w:tcPr>
          <w:p>
            <w:pPr>
              <w:spacing w:line="360" w:lineRule="auto"/>
              <w:jc w:val="center"/>
              <w:rPr>
                <w:rFonts w:hint="eastAsia"/>
                <w:szCs w:val="21"/>
              </w:rPr>
            </w:pPr>
            <w:r>
              <w:rPr>
                <w:rFonts w:hint="eastAsia"/>
                <w:szCs w:val="21"/>
              </w:rPr>
              <w:t>估算总投资</w:t>
            </w:r>
          </w:p>
          <w:p>
            <w:pPr>
              <w:spacing w:line="360" w:lineRule="auto"/>
              <w:jc w:val="center"/>
              <w:rPr>
                <w:rFonts w:hint="eastAsia"/>
                <w:szCs w:val="21"/>
              </w:rPr>
            </w:pPr>
            <w:r>
              <w:rPr>
                <w:rFonts w:hint="eastAsia"/>
                <w:szCs w:val="21"/>
              </w:rPr>
              <w:t>（万元）</w:t>
            </w:r>
          </w:p>
        </w:tc>
        <w:tc>
          <w:tcPr>
            <w:tcW w:w="800" w:type="dxa"/>
            <w:vMerge w:val="restart"/>
            <w:vAlign w:val="center"/>
          </w:tcPr>
          <w:p>
            <w:pPr>
              <w:spacing w:line="360" w:lineRule="auto"/>
              <w:jc w:val="center"/>
              <w:rPr>
                <w:rFonts w:hint="eastAsia"/>
                <w:szCs w:val="21"/>
              </w:rPr>
            </w:pPr>
            <w:r>
              <w:rPr>
                <w:rFonts w:hint="eastAsia"/>
                <w:szCs w:val="21"/>
              </w:rPr>
              <w:t>费率</w:t>
            </w:r>
          </w:p>
          <w:p>
            <w:pPr>
              <w:spacing w:line="360" w:lineRule="auto"/>
              <w:jc w:val="center"/>
              <w:rPr>
                <w:rFonts w:hint="eastAsia"/>
                <w:szCs w:val="21"/>
              </w:rPr>
            </w:pPr>
            <w:r>
              <w:rPr>
                <w:rFonts w:hint="eastAsia"/>
                <w:szCs w:val="21"/>
              </w:rPr>
              <w:t>%</w:t>
            </w:r>
          </w:p>
        </w:tc>
        <w:tc>
          <w:tcPr>
            <w:tcW w:w="871" w:type="dxa"/>
            <w:vMerge w:val="restart"/>
            <w:vAlign w:val="center"/>
          </w:tcPr>
          <w:p>
            <w:pPr>
              <w:spacing w:line="360" w:lineRule="auto"/>
              <w:jc w:val="center"/>
              <w:rPr>
                <w:rFonts w:hint="eastAsia"/>
                <w:szCs w:val="21"/>
              </w:rPr>
            </w:pPr>
            <w:r>
              <w:rPr>
                <w:rFonts w:hint="eastAsia"/>
                <w:szCs w:val="21"/>
              </w:rPr>
              <w:t>设计费</w:t>
            </w:r>
          </w:p>
          <w:p>
            <w:pPr>
              <w:spacing w:line="360" w:lineRule="auto"/>
              <w:jc w:val="center"/>
              <w:rPr>
                <w:rFonts w:hint="eastAsia"/>
                <w:szCs w:val="21"/>
              </w:rPr>
            </w:pPr>
            <w:r>
              <w:rPr>
                <w:rFonts w:hint="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2" w:hRule="atLeast"/>
        </w:trPr>
        <w:tc>
          <w:tcPr>
            <w:tcW w:w="473" w:type="dxa"/>
            <w:vMerge w:val="continue"/>
            <w:vAlign w:val="center"/>
          </w:tcPr>
          <w:p>
            <w:pPr>
              <w:spacing w:line="288" w:lineRule="auto"/>
              <w:jc w:val="center"/>
              <w:rPr>
                <w:rFonts w:hint="eastAsia"/>
                <w:szCs w:val="21"/>
              </w:rPr>
            </w:pPr>
          </w:p>
        </w:tc>
        <w:tc>
          <w:tcPr>
            <w:tcW w:w="3268" w:type="dxa"/>
            <w:vMerge w:val="continue"/>
            <w:vAlign w:val="center"/>
          </w:tcPr>
          <w:p>
            <w:pPr>
              <w:spacing w:line="288" w:lineRule="auto"/>
              <w:jc w:val="center"/>
              <w:rPr>
                <w:rFonts w:hint="eastAsia"/>
                <w:szCs w:val="21"/>
              </w:rPr>
            </w:pPr>
          </w:p>
        </w:tc>
        <w:tc>
          <w:tcPr>
            <w:tcW w:w="1171" w:type="dxa"/>
            <w:vAlign w:val="center"/>
          </w:tcPr>
          <w:p>
            <w:pPr>
              <w:spacing w:line="288" w:lineRule="auto"/>
              <w:jc w:val="center"/>
              <w:rPr>
                <w:rFonts w:hint="eastAsia"/>
                <w:szCs w:val="21"/>
              </w:rPr>
            </w:pPr>
            <w:r>
              <w:rPr>
                <w:rFonts w:hint="eastAsia"/>
                <w:szCs w:val="21"/>
              </w:rPr>
              <w:t>规划面积</w:t>
            </w:r>
          </w:p>
          <w:p>
            <w:pPr>
              <w:spacing w:line="288" w:lineRule="auto"/>
              <w:jc w:val="center"/>
              <w:rPr>
                <w:rFonts w:hint="eastAsia"/>
                <w:szCs w:val="21"/>
              </w:rPr>
            </w:pPr>
            <w:r>
              <w:rPr>
                <w:rFonts w:hint="eastAsia"/>
                <w:szCs w:val="21"/>
              </w:rPr>
              <w:t>（m</w:t>
            </w:r>
            <w:r>
              <w:rPr>
                <w:rFonts w:hint="eastAsia"/>
                <w:szCs w:val="21"/>
                <w:vertAlign w:val="superscript"/>
              </w:rPr>
              <w:t>2</w:t>
            </w:r>
            <w:r>
              <w:rPr>
                <w:rFonts w:hint="eastAsia"/>
                <w:szCs w:val="21"/>
              </w:rPr>
              <w:t>）</w:t>
            </w:r>
          </w:p>
        </w:tc>
        <w:tc>
          <w:tcPr>
            <w:tcW w:w="715" w:type="dxa"/>
            <w:vAlign w:val="center"/>
          </w:tcPr>
          <w:p>
            <w:pPr>
              <w:spacing w:line="288" w:lineRule="auto"/>
              <w:jc w:val="center"/>
              <w:rPr>
                <w:rFonts w:hint="eastAsia"/>
                <w:szCs w:val="21"/>
              </w:rPr>
            </w:pPr>
            <w:r>
              <w:rPr>
                <w:rFonts w:hint="eastAsia"/>
                <w:szCs w:val="21"/>
              </w:rPr>
              <w:t>方案</w:t>
            </w:r>
          </w:p>
        </w:tc>
        <w:tc>
          <w:tcPr>
            <w:tcW w:w="700" w:type="dxa"/>
            <w:vAlign w:val="center"/>
          </w:tcPr>
          <w:p>
            <w:pPr>
              <w:spacing w:line="288" w:lineRule="auto"/>
              <w:jc w:val="center"/>
              <w:rPr>
                <w:rFonts w:hint="eastAsia"/>
                <w:szCs w:val="21"/>
              </w:rPr>
            </w:pPr>
            <w:r>
              <w:rPr>
                <w:rFonts w:hint="eastAsia"/>
                <w:szCs w:val="21"/>
              </w:rPr>
              <w:t>初步</w:t>
            </w:r>
          </w:p>
          <w:p>
            <w:pPr>
              <w:spacing w:line="288" w:lineRule="auto"/>
              <w:jc w:val="center"/>
              <w:rPr>
                <w:rFonts w:hint="eastAsia"/>
                <w:szCs w:val="21"/>
              </w:rPr>
            </w:pPr>
            <w:r>
              <w:rPr>
                <w:rFonts w:hint="eastAsia"/>
                <w:szCs w:val="21"/>
              </w:rPr>
              <w:t>设计</w:t>
            </w:r>
          </w:p>
        </w:tc>
        <w:tc>
          <w:tcPr>
            <w:tcW w:w="714" w:type="dxa"/>
            <w:vAlign w:val="center"/>
          </w:tcPr>
          <w:p>
            <w:pPr>
              <w:spacing w:line="288" w:lineRule="auto"/>
              <w:jc w:val="center"/>
              <w:rPr>
                <w:rFonts w:hint="eastAsia"/>
                <w:szCs w:val="21"/>
              </w:rPr>
            </w:pPr>
            <w:r>
              <w:rPr>
                <w:rFonts w:hint="eastAsia"/>
                <w:szCs w:val="21"/>
              </w:rPr>
              <w:t>施工</w:t>
            </w:r>
          </w:p>
          <w:p>
            <w:pPr>
              <w:spacing w:line="288" w:lineRule="auto"/>
              <w:jc w:val="center"/>
              <w:rPr>
                <w:rFonts w:hint="eastAsia"/>
                <w:szCs w:val="21"/>
              </w:rPr>
            </w:pPr>
            <w:r>
              <w:rPr>
                <w:rFonts w:hint="eastAsia"/>
                <w:szCs w:val="21"/>
              </w:rPr>
              <w:t>图</w:t>
            </w:r>
          </w:p>
        </w:tc>
        <w:tc>
          <w:tcPr>
            <w:tcW w:w="986" w:type="dxa"/>
            <w:vMerge w:val="continue"/>
            <w:vAlign w:val="center"/>
          </w:tcPr>
          <w:p>
            <w:pPr>
              <w:spacing w:line="288" w:lineRule="auto"/>
              <w:jc w:val="center"/>
              <w:rPr>
                <w:rFonts w:hint="eastAsia"/>
                <w:szCs w:val="21"/>
              </w:rPr>
            </w:pPr>
          </w:p>
        </w:tc>
        <w:tc>
          <w:tcPr>
            <w:tcW w:w="800" w:type="dxa"/>
            <w:vMerge w:val="continue"/>
            <w:vAlign w:val="center"/>
          </w:tcPr>
          <w:p>
            <w:pPr>
              <w:spacing w:line="288" w:lineRule="auto"/>
              <w:jc w:val="center"/>
              <w:rPr>
                <w:rFonts w:hint="eastAsia"/>
                <w:szCs w:val="21"/>
              </w:rPr>
            </w:pPr>
          </w:p>
        </w:tc>
        <w:tc>
          <w:tcPr>
            <w:tcW w:w="871" w:type="dxa"/>
            <w:vMerge w:val="continue"/>
            <w:vAlign w:val="center"/>
          </w:tcPr>
          <w:p>
            <w:pPr>
              <w:spacing w:line="288"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73" w:type="dxa"/>
            <w:vAlign w:val="top"/>
          </w:tcPr>
          <w:p>
            <w:pPr>
              <w:spacing w:line="480" w:lineRule="auto"/>
              <w:rPr>
                <w:rFonts w:hint="eastAsia"/>
                <w:sz w:val="24"/>
              </w:rPr>
            </w:pPr>
          </w:p>
        </w:tc>
        <w:tc>
          <w:tcPr>
            <w:tcW w:w="3268" w:type="dxa"/>
            <w:vAlign w:val="top"/>
          </w:tcPr>
          <w:p>
            <w:pPr>
              <w:spacing w:line="480" w:lineRule="auto"/>
              <w:rPr>
                <w:rFonts w:hint="eastAsia"/>
                <w:szCs w:val="21"/>
              </w:rPr>
            </w:pPr>
          </w:p>
        </w:tc>
        <w:tc>
          <w:tcPr>
            <w:tcW w:w="1171" w:type="dxa"/>
            <w:vAlign w:val="top"/>
          </w:tcPr>
          <w:p>
            <w:pPr>
              <w:spacing w:line="480" w:lineRule="auto"/>
              <w:rPr>
                <w:rFonts w:hint="eastAsia"/>
                <w:sz w:val="24"/>
              </w:rPr>
            </w:pPr>
          </w:p>
        </w:tc>
        <w:tc>
          <w:tcPr>
            <w:tcW w:w="715" w:type="dxa"/>
            <w:vAlign w:val="top"/>
          </w:tcPr>
          <w:p>
            <w:pPr>
              <w:spacing w:line="480" w:lineRule="auto"/>
              <w:jc w:val="center"/>
              <w:rPr>
                <w:rFonts w:hint="eastAsia"/>
                <w:sz w:val="24"/>
              </w:rPr>
            </w:pPr>
          </w:p>
        </w:tc>
        <w:tc>
          <w:tcPr>
            <w:tcW w:w="700" w:type="dxa"/>
            <w:vAlign w:val="top"/>
          </w:tcPr>
          <w:p>
            <w:pPr>
              <w:spacing w:line="480" w:lineRule="auto"/>
              <w:jc w:val="center"/>
              <w:rPr>
                <w:rFonts w:hint="eastAsia"/>
                <w:sz w:val="24"/>
              </w:rPr>
            </w:pPr>
          </w:p>
        </w:tc>
        <w:tc>
          <w:tcPr>
            <w:tcW w:w="714" w:type="dxa"/>
            <w:vAlign w:val="top"/>
          </w:tcPr>
          <w:p>
            <w:pPr>
              <w:spacing w:line="480" w:lineRule="auto"/>
              <w:jc w:val="center"/>
              <w:rPr>
                <w:rFonts w:hint="eastAsia"/>
                <w:sz w:val="24"/>
              </w:rPr>
            </w:pPr>
          </w:p>
        </w:tc>
        <w:tc>
          <w:tcPr>
            <w:tcW w:w="986" w:type="dxa"/>
            <w:vAlign w:val="top"/>
          </w:tcPr>
          <w:p>
            <w:pPr>
              <w:spacing w:line="480" w:lineRule="auto"/>
              <w:rPr>
                <w:rFonts w:hint="eastAsia"/>
                <w:sz w:val="24"/>
              </w:rPr>
            </w:pPr>
          </w:p>
        </w:tc>
        <w:tc>
          <w:tcPr>
            <w:tcW w:w="800" w:type="dxa"/>
            <w:vAlign w:val="top"/>
          </w:tcPr>
          <w:p>
            <w:pPr>
              <w:spacing w:line="480" w:lineRule="auto"/>
              <w:rPr>
                <w:rFonts w:hint="eastAsia"/>
                <w:sz w:val="24"/>
              </w:rPr>
            </w:pPr>
          </w:p>
        </w:tc>
        <w:tc>
          <w:tcPr>
            <w:tcW w:w="871" w:type="dxa"/>
            <w:vAlign w:val="top"/>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 w:type="dxa"/>
            <w:vAlign w:val="top"/>
          </w:tcPr>
          <w:p>
            <w:pPr>
              <w:spacing w:line="480" w:lineRule="auto"/>
              <w:rPr>
                <w:rFonts w:hint="eastAsia"/>
                <w:sz w:val="24"/>
              </w:rPr>
            </w:pPr>
          </w:p>
        </w:tc>
        <w:tc>
          <w:tcPr>
            <w:tcW w:w="3268" w:type="dxa"/>
            <w:vAlign w:val="top"/>
          </w:tcPr>
          <w:p>
            <w:pPr>
              <w:spacing w:line="480" w:lineRule="auto"/>
              <w:rPr>
                <w:rFonts w:hint="eastAsia"/>
                <w:sz w:val="24"/>
              </w:rPr>
            </w:pPr>
          </w:p>
        </w:tc>
        <w:tc>
          <w:tcPr>
            <w:tcW w:w="1171" w:type="dxa"/>
            <w:vAlign w:val="top"/>
          </w:tcPr>
          <w:p>
            <w:pPr>
              <w:spacing w:line="480" w:lineRule="auto"/>
              <w:rPr>
                <w:rFonts w:hint="eastAsia"/>
                <w:sz w:val="24"/>
              </w:rPr>
            </w:pPr>
          </w:p>
        </w:tc>
        <w:tc>
          <w:tcPr>
            <w:tcW w:w="715" w:type="dxa"/>
            <w:vAlign w:val="top"/>
          </w:tcPr>
          <w:p>
            <w:pPr>
              <w:spacing w:line="480" w:lineRule="auto"/>
              <w:jc w:val="center"/>
              <w:rPr>
                <w:rFonts w:hint="eastAsia"/>
                <w:sz w:val="24"/>
              </w:rPr>
            </w:pPr>
          </w:p>
        </w:tc>
        <w:tc>
          <w:tcPr>
            <w:tcW w:w="700" w:type="dxa"/>
            <w:vAlign w:val="top"/>
          </w:tcPr>
          <w:p>
            <w:pPr>
              <w:spacing w:line="480" w:lineRule="auto"/>
              <w:jc w:val="center"/>
              <w:rPr>
                <w:rFonts w:hint="eastAsia"/>
                <w:sz w:val="24"/>
              </w:rPr>
            </w:pPr>
          </w:p>
        </w:tc>
        <w:tc>
          <w:tcPr>
            <w:tcW w:w="714" w:type="dxa"/>
            <w:vAlign w:val="top"/>
          </w:tcPr>
          <w:p>
            <w:pPr>
              <w:spacing w:line="480" w:lineRule="auto"/>
              <w:jc w:val="center"/>
              <w:rPr>
                <w:rFonts w:hint="eastAsia"/>
                <w:sz w:val="24"/>
              </w:rPr>
            </w:pPr>
          </w:p>
        </w:tc>
        <w:tc>
          <w:tcPr>
            <w:tcW w:w="986" w:type="dxa"/>
            <w:vAlign w:val="top"/>
          </w:tcPr>
          <w:p>
            <w:pPr>
              <w:spacing w:line="480" w:lineRule="auto"/>
              <w:rPr>
                <w:rFonts w:hint="eastAsia"/>
                <w:sz w:val="24"/>
              </w:rPr>
            </w:pPr>
          </w:p>
        </w:tc>
        <w:tc>
          <w:tcPr>
            <w:tcW w:w="800" w:type="dxa"/>
            <w:vAlign w:val="top"/>
          </w:tcPr>
          <w:p>
            <w:pPr>
              <w:spacing w:line="480" w:lineRule="auto"/>
              <w:rPr>
                <w:rFonts w:hint="eastAsia"/>
                <w:sz w:val="24"/>
              </w:rPr>
            </w:pPr>
          </w:p>
        </w:tc>
        <w:tc>
          <w:tcPr>
            <w:tcW w:w="871" w:type="dxa"/>
            <w:vAlign w:val="top"/>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 w:type="dxa"/>
            <w:vAlign w:val="top"/>
          </w:tcPr>
          <w:p>
            <w:pPr>
              <w:spacing w:line="480" w:lineRule="auto"/>
              <w:rPr>
                <w:rFonts w:hint="eastAsia"/>
                <w:sz w:val="24"/>
              </w:rPr>
            </w:pPr>
          </w:p>
        </w:tc>
        <w:tc>
          <w:tcPr>
            <w:tcW w:w="3268" w:type="dxa"/>
            <w:vAlign w:val="top"/>
          </w:tcPr>
          <w:p>
            <w:pPr>
              <w:spacing w:line="480" w:lineRule="auto"/>
              <w:rPr>
                <w:rFonts w:hint="eastAsia"/>
                <w:sz w:val="24"/>
              </w:rPr>
            </w:pPr>
          </w:p>
        </w:tc>
        <w:tc>
          <w:tcPr>
            <w:tcW w:w="1171" w:type="dxa"/>
            <w:vAlign w:val="top"/>
          </w:tcPr>
          <w:p>
            <w:pPr>
              <w:spacing w:line="480" w:lineRule="auto"/>
              <w:rPr>
                <w:rFonts w:hint="eastAsia"/>
                <w:sz w:val="24"/>
              </w:rPr>
            </w:pPr>
          </w:p>
        </w:tc>
        <w:tc>
          <w:tcPr>
            <w:tcW w:w="715" w:type="dxa"/>
            <w:vAlign w:val="top"/>
          </w:tcPr>
          <w:p>
            <w:pPr>
              <w:spacing w:line="480" w:lineRule="auto"/>
              <w:jc w:val="center"/>
              <w:rPr>
                <w:rFonts w:hint="eastAsia"/>
                <w:sz w:val="24"/>
              </w:rPr>
            </w:pPr>
          </w:p>
        </w:tc>
        <w:tc>
          <w:tcPr>
            <w:tcW w:w="700" w:type="dxa"/>
            <w:vAlign w:val="top"/>
          </w:tcPr>
          <w:p>
            <w:pPr>
              <w:spacing w:line="480" w:lineRule="auto"/>
              <w:jc w:val="center"/>
              <w:rPr>
                <w:rFonts w:hint="eastAsia"/>
                <w:sz w:val="24"/>
              </w:rPr>
            </w:pPr>
          </w:p>
        </w:tc>
        <w:tc>
          <w:tcPr>
            <w:tcW w:w="714" w:type="dxa"/>
            <w:vAlign w:val="top"/>
          </w:tcPr>
          <w:p>
            <w:pPr>
              <w:spacing w:line="480" w:lineRule="auto"/>
              <w:jc w:val="center"/>
              <w:rPr>
                <w:rFonts w:hint="eastAsia"/>
                <w:sz w:val="24"/>
              </w:rPr>
            </w:pPr>
          </w:p>
        </w:tc>
        <w:tc>
          <w:tcPr>
            <w:tcW w:w="986" w:type="dxa"/>
            <w:vAlign w:val="top"/>
          </w:tcPr>
          <w:p>
            <w:pPr>
              <w:spacing w:line="480" w:lineRule="auto"/>
              <w:rPr>
                <w:rFonts w:hint="eastAsia"/>
                <w:sz w:val="24"/>
              </w:rPr>
            </w:pPr>
          </w:p>
        </w:tc>
        <w:tc>
          <w:tcPr>
            <w:tcW w:w="800" w:type="dxa"/>
            <w:vAlign w:val="top"/>
          </w:tcPr>
          <w:p>
            <w:pPr>
              <w:spacing w:line="480" w:lineRule="auto"/>
              <w:rPr>
                <w:rFonts w:hint="eastAsia"/>
                <w:sz w:val="24"/>
              </w:rPr>
            </w:pPr>
          </w:p>
        </w:tc>
        <w:tc>
          <w:tcPr>
            <w:tcW w:w="871" w:type="dxa"/>
            <w:vAlign w:val="top"/>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 w:type="dxa"/>
            <w:vAlign w:val="top"/>
          </w:tcPr>
          <w:p>
            <w:pPr>
              <w:spacing w:line="480" w:lineRule="auto"/>
              <w:rPr>
                <w:rFonts w:hint="eastAsia"/>
                <w:sz w:val="24"/>
              </w:rPr>
            </w:pPr>
          </w:p>
        </w:tc>
        <w:tc>
          <w:tcPr>
            <w:tcW w:w="3268" w:type="dxa"/>
            <w:vAlign w:val="top"/>
          </w:tcPr>
          <w:p>
            <w:pPr>
              <w:spacing w:line="480" w:lineRule="auto"/>
              <w:rPr>
                <w:rFonts w:hint="eastAsia"/>
                <w:sz w:val="24"/>
              </w:rPr>
            </w:pPr>
          </w:p>
        </w:tc>
        <w:tc>
          <w:tcPr>
            <w:tcW w:w="1171" w:type="dxa"/>
            <w:vAlign w:val="top"/>
          </w:tcPr>
          <w:p>
            <w:pPr>
              <w:spacing w:line="480" w:lineRule="auto"/>
              <w:rPr>
                <w:rFonts w:hint="eastAsia"/>
                <w:sz w:val="24"/>
              </w:rPr>
            </w:pPr>
          </w:p>
        </w:tc>
        <w:tc>
          <w:tcPr>
            <w:tcW w:w="715" w:type="dxa"/>
            <w:vAlign w:val="top"/>
          </w:tcPr>
          <w:p>
            <w:pPr>
              <w:spacing w:line="480" w:lineRule="auto"/>
              <w:rPr>
                <w:rFonts w:hint="eastAsia"/>
                <w:sz w:val="24"/>
              </w:rPr>
            </w:pPr>
          </w:p>
        </w:tc>
        <w:tc>
          <w:tcPr>
            <w:tcW w:w="700" w:type="dxa"/>
            <w:vAlign w:val="top"/>
          </w:tcPr>
          <w:p>
            <w:pPr>
              <w:spacing w:line="480" w:lineRule="auto"/>
              <w:rPr>
                <w:rFonts w:hint="eastAsia"/>
                <w:sz w:val="24"/>
              </w:rPr>
            </w:pPr>
          </w:p>
        </w:tc>
        <w:tc>
          <w:tcPr>
            <w:tcW w:w="714" w:type="dxa"/>
            <w:vAlign w:val="top"/>
          </w:tcPr>
          <w:p>
            <w:pPr>
              <w:spacing w:line="480" w:lineRule="auto"/>
              <w:rPr>
                <w:rFonts w:hint="eastAsia"/>
                <w:sz w:val="24"/>
              </w:rPr>
            </w:pPr>
          </w:p>
        </w:tc>
        <w:tc>
          <w:tcPr>
            <w:tcW w:w="986" w:type="dxa"/>
            <w:vAlign w:val="top"/>
          </w:tcPr>
          <w:p>
            <w:pPr>
              <w:spacing w:line="480" w:lineRule="auto"/>
              <w:rPr>
                <w:rFonts w:hint="eastAsia"/>
                <w:sz w:val="24"/>
              </w:rPr>
            </w:pPr>
          </w:p>
        </w:tc>
        <w:tc>
          <w:tcPr>
            <w:tcW w:w="800" w:type="dxa"/>
            <w:vAlign w:val="top"/>
          </w:tcPr>
          <w:p>
            <w:pPr>
              <w:spacing w:line="480" w:lineRule="auto"/>
              <w:rPr>
                <w:rFonts w:hint="eastAsia"/>
                <w:sz w:val="24"/>
              </w:rPr>
            </w:pPr>
          </w:p>
        </w:tc>
        <w:tc>
          <w:tcPr>
            <w:tcW w:w="871" w:type="dxa"/>
            <w:vAlign w:val="top"/>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 w:type="dxa"/>
            <w:vAlign w:val="top"/>
          </w:tcPr>
          <w:p>
            <w:pPr>
              <w:spacing w:line="480" w:lineRule="auto"/>
              <w:rPr>
                <w:rFonts w:hint="eastAsia"/>
                <w:sz w:val="24"/>
              </w:rPr>
            </w:pPr>
          </w:p>
        </w:tc>
        <w:tc>
          <w:tcPr>
            <w:tcW w:w="3268" w:type="dxa"/>
            <w:vAlign w:val="top"/>
          </w:tcPr>
          <w:p>
            <w:pPr>
              <w:spacing w:line="480" w:lineRule="auto"/>
              <w:rPr>
                <w:rFonts w:hint="eastAsia"/>
                <w:sz w:val="24"/>
              </w:rPr>
            </w:pPr>
          </w:p>
        </w:tc>
        <w:tc>
          <w:tcPr>
            <w:tcW w:w="1171" w:type="dxa"/>
            <w:vAlign w:val="top"/>
          </w:tcPr>
          <w:p>
            <w:pPr>
              <w:spacing w:line="480" w:lineRule="auto"/>
              <w:rPr>
                <w:rFonts w:hint="eastAsia"/>
                <w:sz w:val="24"/>
              </w:rPr>
            </w:pPr>
          </w:p>
        </w:tc>
        <w:tc>
          <w:tcPr>
            <w:tcW w:w="715" w:type="dxa"/>
            <w:vAlign w:val="top"/>
          </w:tcPr>
          <w:p>
            <w:pPr>
              <w:spacing w:line="480" w:lineRule="auto"/>
              <w:rPr>
                <w:rFonts w:hint="eastAsia"/>
                <w:sz w:val="24"/>
              </w:rPr>
            </w:pPr>
          </w:p>
        </w:tc>
        <w:tc>
          <w:tcPr>
            <w:tcW w:w="700" w:type="dxa"/>
            <w:vAlign w:val="top"/>
          </w:tcPr>
          <w:p>
            <w:pPr>
              <w:spacing w:line="480" w:lineRule="auto"/>
              <w:rPr>
                <w:rFonts w:hint="eastAsia"/>
                <w:sz w:val="24"/>
              </w:rPr>
            </w:pPr>
          </w:p>
        </w:tc>
        <w:tc>
          <w:tcPr>
            <w:tcW w:w="714" w:type="dxa"/>
            <w:vAlign w:val="top"/>
          </w:tcPr>
          <w:p>
            <w:pPr>
              <w:spacing w:line="480" w:lineRule="auto"/>
              <w:rPr>
                <w:rFonts w:hint="eastAsia"/>
                <w:sz w:val="24"/>
              </w:rPr>
            </w:pPr>
          </w:p>
        </w:tc>
        <w:tc>
          <w:tcPr>
            <w:tcW w:w="986" w:type="dxa"/>
            <w:vAlign w:val="top"/>
          </w:tcPr>
          <w:p>
            <w:pPr>
              <w:spacing w:line="480" w:lineRule="auto"/>
              <w:rPr>
                <w:rFonts w:hint="eastAsia"/>
                <w:sz w:val="24"/>
              </w:rPr>
            </w:pPr>
          </w:p>
        </w:tc>
        <w:tc>
          <w:tcPr>
            <w:tcW w:w="800" w:type="dxa"/>
            <w:vAlign w:val="top"/>
          </w:tcPr>
          <w:p>
            <w:pPr>
              <w:spacing w:line="480" w:lineRule="auto"/>
              <w:rPr>
                <w:rFonts w:hint="eastAsia"/>
                <w:sz w:val="24"/>
              </w:rPr>
            </w:pPr>
          </w:p>
        </w:tc>
        <w:tc>
          <w:tcPr>
            <w:tcW w:w="871" w:type="dxa"/>
            <w:vAlign w:val="top"/>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 w:type="dxa"/>
            <w:vAlign w:val="top"/>
          </w:tcPr>
          <w:p>
            <w:pPr>
              <w:spacing w:line="480" w:lineRule="auto"/>
              <w:rPr>
                <w:rFonts w:hint="eastAsia"/>
                <w:sz w:val="24"/>
              </w:rPr>
            </w:pPr>
          </w:p>
        </w:tc>
        <w:tc>
          <w:tcPr>
            <w:tcW w:w="3268" w:type="dxa"/>
            <w:vAlign w:val="top"/>
          </w:tcPr>
          <w:p>
            <w:pPr>
              <w:spacing w:line="480" w:lineRule="auto"/>
              <w:rPr>
                <w:rFonts w:hint="eastAsia"/>
                <w:sz w:val="24"/>
              </w:rPr>
            </w:pPr>
          </w:p>
        </w:tc>
        <w:tc>
          <w:tcPr>
            <w:tcW w:w="1171" w:type="dxa"/>
            <w:vAlign w:val="top"/>
          </w:tcPr>
          <w:p>
            <w:pPr>
              <w:spacing w:line="480" w:lineRule="auto"/>
              <w:rPr>
                <w:rFonts w:hint="eastAsia"/>
                <w:sz w:val="24"/>
              </w:rPr>
            </w:pPr>
          </w:p>
        </w:tc>
        <w:tc>
          <w:tcPr>
            <w:tcW w:w="715" w:type="dxa"/>
            <w:vAlign w:val="top"/>
          </w:tcPr>
          <w:p>
            <w:pPr>
              <w:spacing w:line="480" w:lineRule="auto"/>
              <w:rPr>
                <w:rFonts w:hint="eastAsia"/>
                <w:sz w:val="24"/>
              </w:rPr>
            </w:pPr>
          </w:p>
        </w:tc>
        <w:tc>
          <w:tcPr>
            <w:tcW w:w="700" w:type="dxa"/>
            <w:vAlign w:val="top"/>
          </w:tcPr>
          <w:p>
            <w:pPr>
              <w:spacing w:line="480" w:lineRule="auto"/>
              <w:rPr>
                <w:rFonts w:hint="eastAsia"/>
                <w:sz w:val="24"/>
              </w:rPr>
            </w:pPr>
          </w:p>
        </w:tc>
        <w:tc>
          <w:tcPr>
            <w:tcW w:w="714" w:type="dxa"/>
            <w:vAlign w:val="top"/>
          </w:tcPr>
          <w:p>
            <w:pPr>
              <w:spacing w:line="480" w:lineRule="auto"/>
              <w:rPr>
                <w:rFonts w:hint="eastAsia"/>
                <w:sz w:val="24"/>
              </w:rPr>
            </w:pPr>
          </w:p>
        </w:tc>
        <w:tc>
          <w:tcPr>
            <w:tcW w:w="986" w:type="dxa"/>
            <w:vAlign w:val="top"/>
          </w:tcPr>
          <w:p>
            <w:pPr>
              <w:spacing w:line="480" w:lineRule="auto"/>
              <w:rPr>
                <w:rFonts w:hint="eastAsia"/>
                <w:sz w:val="24"/>
              </w:rPr>
            </w:pPr>
          </w:p>
        </w:tc>
        <w:tc>
          <w:tcPr>
            <w:tcW w:w="800" w:type="dxa"/>
            <w:vAlign w:val="top"/>
          </w:tcPr>
          <w:p>
            <w:pPr>
              <w:spacing w:line="480" w:lineRule="auto"/>
              <w:rPr>
                <w:rFonts w:hint="eastAsia"/>
                <w:sz w:val="24"/>
              </w:rPr>
            </w:pPr>
          </w:p>
        </w:tc>
        <w:tc>
          <w:tcPr>
            <w:tcW w:w="871" w:type="dxa"/>
            <w:vAlign w:val="top"/>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 w:type="dxa"/>
            <w:vAlign w:val="top"/>
          </w:tcPr>
          <w:p>
            <w:pPr>
              <w:spacing w:line="480" w:lineRule="auto"/>
              <w:rPr>
                <w:rFonts w:hint="eastAsia"/>
                <w:sz w:val="24"/>
              </w:rPr>
            </w:pPr>
            <w:r>
              <w:rPr>
                <w:rFonts w:hint="eastAsia"/>
                <w:sz w:val="24"/>
              </w:rPr>
              <w:t>说明</w:t>
            </w:r>
          </w:p>
        </w:tc>
        <w:tc>
          <w:tcPr>
            <w:tcW w:w="9225" w:type="dxa"/>
            <w:gridSpan w:val="8"/>
            <w:vAlign w:val="top"/>
          </w:tcPr>
          <w:p>
            <w:pPr>
              <w:spacing w:line="480" w:lineRule="auto"/>
              <w:rPr>
                <w:rFonts w:hint="eastAsia"/>
                <w:sz w:val="24"/>
              </w:rPr>
            </w:pPr>
          </w:p>
        </w:tc>
      </w:tr>
    </w:tbl>
    <w:p>
      <w:pPr>
        <w:spacing w:line="440" w:lineRule="exact"/>
        <w:jc w:val="left"/>
        <w:rPr>
          <w:rFonts w:hint="eastAsia" w:ascii="宋体" w:hAnsi="宋体"/>
          <w:b/>
          <w:sz w:val="28"/>
          <w:szCs w:val="28"/>
        </w:rPr>
      </w:pPr>
    </w:p>
    <w:p>
      <w:pPr>
        <w:spacing w:line="440" w:lineRule="exact"/>
        <w:jc w:val="left"/>
        <w:rPr>
          <w:rFonts w:hint="eastAsia" w:ascii="宋体" w:hAnsi="宋体"/>
          <w:sz w:val="28"/>
          <w:szCs w:val="28"/>
        </w:rPr>
      </w:pPr>
      <w:r>
        <w:rPr>
          <w:rFonts w:hint="eastAsia" w:ascii="宋体" w:hAnsi="宋体"/>
          <w:b/>
          <w:sz w:val="28"/>
          <w:szCs w:val="28"/>
        </w:rPr>
        <w:t>第三条</w:t>
      </w:r>
      <w:r>
        <w:rPr>
          <w:rFonts w:hint="eastAsia" w:ascii="宋体" w:hAnsi="宋体"/>
          <w:sz w:val="28"/>
          <w:szCs w:val="28"/>
        </w:rPr>
        <w:t xml:space="preserve"> 双方的责任和义务</w:t>
      </w:r>
    </w:p>
    <w:p>
      <w:pPr>
        <w:spacing w:line="440" w:lineRule="exact"/>
        <w:ind w:firstLine="560" w:firstLineChars="200"/>
        <w:jc w:val="left"/>
        <w:rPr>
          <w:rFonts w:hint="eastAsia" w:ascii="宋体" w:hAnsi="宋体"/>
          <w:sz w:val="28"/>
          <w:szCs w:val="28"/>
        </w:rPr>
      </w:pPr>
      <w:r>
        <w:rPr>
          <w:rFonts w:hint="eastAsia" w:ascii="宋体" w:hAnsi="宋体"/>
          <w:sz w:val="28"/>
          <w:szCs w:val="28"/>
        </w:rPr>
        <w:t xml:space="preserve">3.1发包人责任   </w:t>
      </w:r>
    </w:p>
    <w:p>
      <w:pPr>
        <w:spacing w:line="440" w:lineRule="exact"/>
        <w:rPr>
          <w:rFonts w:hint="eastAsia" w:ascii="宋体" w:hAnsi="宋体"/>
          <w:sz w:val="28"/>
          <w:szCs w:val="28"/>
        </w:rPr>
      </w:pPr>
      <w:r>
        <w:rPr>
          <w:rFonts w:hint="eastAsia" w:ascii="宋体" w:hAnsi="宋体"/>
          <w:sz w:val="28"/>
          <w:szCs w:val="28"/>
        </w:rPr>
        <w:t xml:space="preserve">    3.1.1发包人需在规定的时间内向设计人提交资料及文件，并对其完整性、正确性及时限负责，发包人不得要求设计人违反国家有关标准进行设计。</w:t>
      </w:r>
    </w:p>
    <w:p>
      <w:pPr>
        <w:rPr>
          <w:rFonts w:hint="eastAsia"/>
          <w:sz w:val="28"/>
          <w:szCs w:val="28"/>
        </w:rPr>
      </w:pPr>
      <w:r>
        <w:rPr>
          <w:rFonts w:hint="eastAsia"/>
          <w:sz w:val="28"/>
          <w:szCs w:val="28"/>
        </w:rPr>
        <w:t>发包人应向设计人提交的有关资料及文件：</w:t>
      </w:r>
    </w:p>
    <w:tbl>
      <w:tblPr>
        <w:tblStyle w:val="18"/>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103"/>
        <w:gridCol w:w="947"/>
        <w:gridCol w:w="253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91" w:type="dxa"/>
            <w:vAlign w:val="center"/>
          </w:tcPr>
          <w:p>
            <w:pPr>
              <w:jc w:val="center"/>
              <w:rPr>
                <w:rFonts w:hint="eastAsia"/>
                <w:sz w:val="28"/>
                <w:szCs w:val="28"/>
              </w:rPr>
            </w:pPr>
            <w:r>
              <w:rPr>
                <w:rFonts w:hint="eastAsia"/>
                <w:sz w:val="28"/>
                <w:szCs w:val="28"/>
              </w:rPr>
              <w:t>序号</w:t>
            </w:r>
          </w:p>
        </w:tc>
        <w:tc>
          <w:tcPr>
            <w:tcW w:w="3103" w:type="dxa"/>
            <w:vAlign w:val="center"/>
          </w:tcPr>
          <w:p>
            <w:pPr>
              <w:jc w:val="center"/>
              <w:rPr>
                <w:rFonts w:hint="eastAsia"/>
                <w:sz w:val="28"/>
                <w:szCs w:val="28"/>
              </w:rPr>
            </w:pPr>
            <w:r>
              <w:rPr>
                <w:rFonts w:hint="eastAsia"/>
                <w:sz w:val="28"/>
                <w:szCs w:val="28"/>
              </w:rPr>
              <w:t>资料及文件名称</w:t>
            </w:r>
          </w:p>
        </w:tc>
        <w:tc>
          <w:tcPr>
            <w:tcW w:w="947" w:type="dxa"/>
            <w:vAlign w:val="center"/>
          </w:tcPr>
          <w:p>
            <w:pPr>
              <w:jc w:val="center"/>
              <w:rPr>
                <w:rFonts w:hint="eastAsia"/>
                <w:sz w:val="28"/>
                <w:szCs w:val="28"/>
              </w:rPr>
            </w:pPr>
            <w:r>
              <w:rPr>
                <w:rFonts w:hint="eastAsia"/>
                <w:sz w:val="28"/>
                <w:szCs w:val="28"/>
              </w:rPr>
              <w:t>份数</w:t>
            </w:r>
          </w:p>
        </w:tc>
        <w:tc>
          <w:tcPr>
            <w:tcW w:w="2536" w:type="dxa"/>
            <w:vAlign w:val="center"/>
          </w:tcPr>
          <w:p>
            <w:pPr>
              <w:jc w:val="center"/>
              <w:rPr>
                <w:rFonts w:hint="eastAsia"/>
                <w:sz w:val="28"/>
                <w:szCs w:val="28"/>
              </w:rPr>
            </w:pPr>
            <w:r>
              <w:rPr>
                <w:rFonts w:hint="eastAsia"/>
                <w:sz w:val="28"/>
                <w:szCs w:val="28"/>
              </w:rPr>
              <w:t>提交日期</w:t>
            </w:r>
          </w:p>
        </w:tc>
        <w:tc>
          <w:tcPr>
            <w:tcW w:w="1512" w:type="dxa"/>
            <w:vAlign w:val="center"/>
          </w:tcPr>
          <w:p>
            <w:pPr>
              <w:jc w:val="center"/>
              <w:rPr>
                <w:rFonts w:hint="eastAsia"/>
                <w:sz w:val="28"/>
                <w:szCs w:val="28"/>
              </w:rPr>
            </w:pPr>
            <w:r>
              <w:rPr>
                <w:rFonts w:hint="eastAsia"/>
                <w:sz w:val="28"/>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91" w:type="dxa"/>
            <w:vAlign w:val="top"/>
          </w:tcPr>
          <w:p>
            <w:pPr>
              <w:rPr>
                <w:rFonts w:hint="eastAsia" w:ascii="宋体" w:hAnsi="宋体" w:cs="宋体"/>
                <w:sz w:val="28"/>
                <w:szCs w:val="28"/>
              </w:rPr>
            </w:pPr>
          </w:p>
        </w:tc>
        <w:tc>
          <w:tcPr>
            <w:tcW w:w="3103" w:type="dxa"/>
            <w:vAlign w:val="top"/>
          </w:tcPr>
          <w:p>
            <w:pPr>
              <w:rPr>
                <w:rFonts w:hint="eastAsia" w:ascii="宋体" w:hAnsi="宋体" w:cs="宋体"/>
                <w:sz w:val="28"/>
                <w:szCs w:val="28"/>
              </w:rPr>
            </w:pPr>
          </w:p>
        </w:tc>
        <w:tc>
          <w:tcPr>
            <w:tcW w:w="947" w:type="dxa"/>
            <w:vAlign w:val="top"/>
          </w:tcPr>
          <w:p>
            <w:pPr>
              <w:rPr>
                <w:rFonts w:hint="eastAsia" w:ascii="宋体" w:hAnsi="宋体" w:cs="宋体"/>
                <w:sz w:val="28"/>
                <w:szCs w:val="28"/>
              </w:rPr>
            </w:pPr>
          </w:p>
        </w:tc>
        <w:tc>
          <w:tcPr>
            <w:tcW w:w="2536" w:type="dxa"/>
            <w:vAlign w:val="top"/>
          </w:tcPr>
          <w:p>
            <w:pPr>
              <w:rPr>
                <w:rFonts w:hint="eastAsia"/>
                <w:color w:val="FF0000"/>
                <w:sz w:val="28"/>
                <w:szCs w:val="28"/>
              </w:rPr>
            </w:pPr>
          </w:p>
        </w:tc>
        <w:tc>
          <w:tcPr>
            <w:tcW w:w="1512" w:type="dxa"/>
            <w:vMerge w:val="restart"/>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91" w:type="dxa"/>
            <w:vAlign w:val="top"/>
          </w:tcPr>
          <w:p>
            <w:pPr>
              <w:rPr>
                <w:rFonts w:hint="eastAsia"/>
                <w:sz w:val="28"/>
                <w:szCs w:val="28"/>
              </w:rPr>
            </w:pPr>
          </w:p>
        </w:tc>
        <w:tc>
          <w:tcPr>
            <w:tcW w:w="3103" w:type="dxa"/>
            <w:vAlign w:val="top"/>
          </w:tcPr>
          <w:p>
            <w:pPr>
              <w:rPr>
                <w:rFonts w:hint="eastAsia"/>
                <w:sz w:val="28"/>
                <w:szCs w:val="28"/>
              </w:rPr>
            </w:pPr>
          </w:p>
        </w:tc>
        <w:tc>
          <w:tcPr>
            <w:tcW w:w="947" w:type="dxa"/>
            <w:vAlign w:val="top"/>
          </w:tcPr>
          <w:p>
            <w:pPr>
              <w:rPr>
                <w:rFonts w:hint="eastAsia"/>
                <w:sz w:val="28"/>
                <w:szCs w:val="28"/>
              </w:rPr>
            </w:pPr>
          </w:p>
        </w:tc>
        <w:tc>
          <w:tcPr>
            <w:tcW w:w="2536" w:type="dxa"/>
            <w:vAlign w:val="top"/>
          </w:tcPr>
          <w:p>
            <w:pPr>
              <w:rPr>
                <w:rFonts w:hint="eastAsia"/>
                <w:sz w:val="28"/>
                <w:szCs w:val="28"/>
              </w:rPr>
            </w:pPr>
          </w:p>
        </w:tc>
        <w:tc>
          <w:tcPr>
            <w:tcW w:w="1512" w:type="dxa"/>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91" w:type="dxa"/>
            <w:vAlign w:val="top"/>
          </w:tcPr>
          <w:p>
            <w:pPr>
              <w:rPr>
                <w:rFonts w:hint="eastAsia"/>
                <w:sz w:val="28"/>
                <w:szCs w:val="28"/>
              </w:rPr>
            </w:pPr>
          </w:p>
        </w:tc>
        <w:tc>
          <w:tcPr>
            <w:tcW w:w="3103" w:type="dxa"/>
            <w:vAlign w:val="top"/>
          </w:tcPr>
          <w:p>
            <w:pPr>
              <w:rPr>
                <w:rFonts w:hint="eastAsia"/>
                <w:sz w:val="28"/>
                <w:szCs w:val="28"/>
              </w:rPr>
            </w:pPr>
          </w:p>
        </w:tc>
        <w:tc>
          <w:tcPr>
            <w:tcW w:w="947" w:type="dxa"/>
            <w:vAlign w:val="top"/>
          </w:tcPr>
          <w:p>
            <w:pPr>
              <w:rPr>
                <w:rFonts w:hint="eastAsia"/>
                <w:sz w:val="28"/>
                <w:szCs w:val="28"/>
              </w:rPr>
            </w:pPr>
          </w:p>
        </w:tc>
        <w:tc>
          <w:tcPr>
            <w:tcW w:w="2536" w:type="dxa"/>
            <w:vAlign w:val="top"/>
          </w:tcPr>
          <w:p>
            <w:pPr>
              <w:rPr>
                <w:rFonts w:hint="eastAsia"/>
                <w:sz w:val="28"/>
                <w:szCs w:val="28"/>
              </w:rPr>
            </w:pPr>
          </w:p>
        </w:tc>
        <w:tc>
          <w:tcPr>
            <w:tcW w:w="1512" w:type="dxa"/>
            <w:vMerge w:val="continue"/>
            <w:vAlign w:val="top"/>
          </w:tcPr>
          <w:p>
            <w:pPr>
              <w:rPr>
                <w:rFonts w:hint="eastAsia"/>
                <w:sz w:val="28"/>
                <w:szCs w:val="28"/>
              </w:rPr>
            </w:pPr>
          </w:p>
        </w:tc>
      </w:tr>
    </w:tbl>
    <w:p>
      <w:pPr>
        <w:spacing w:line="440" w:lineRule="exact"/>
        <w:rPr>
          <w:rFonts w:hint="eastAsia" w:ascii="宋体" w:hAnsi="宋体"/>
          <w:sz w:val="28"/>
          <w:szCs w:val="28"/>
        </w:rPr>
      </w:pPr>
      <w:r>
        <w:rPr>
          <w:rFonts w:hint="eastAsia" w:ascii="宋体" w:hAnsi="宋体"/>
          <w:sz w:val="28"/>
          <w:szCs w:val="28"/>
        </w:rPr>
        <w:t xml:space="preserve">    3.1.2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line="440" w:lineRule="exact"/>
        <w:ind w:firstLine="600"/>
        <w:rPr>
          <w:rFonts w:hint="eastAsia" w:ascii="宋体" w:hAnsi="宋体"/>
          <w:sz w:val="28"/>
          <w:szCs w:val="28"/>
        </w:rPr>
      </w:pPr>
      <w:r>
        <w:rPr>
          <w:rFonts w:hint="eastAsia" w:ascii="宋体" w:hAnsi="宋体"/>
          <w:sz w:val="28"/>
          <w:szCs w:val="28"/>
        </w:rPr>
        <w:t>3.1.3发包人应为派赴现场处理有关设计问题的工作人员，提供必要的工作生活及交通等方便条件。</w:t>
      </w:r>
    </w:p>
    <w:p>
      <w:pPr>
        <w:spacing w:line="440" w:lineRule="exact"/>
        <w:ind w:firstLine="600"/>
        <w:rPr>
          <w:rFonts w:hint="eastAsia" w:ascii="宋体" w:hAnsi="宋体"/>
          <w:sz w:val="28"/>
          <w:szCs w:val="28"/>
        </w:rPr>
      </w:pPr>
      <w:r>
        <w:rPr>
          <w:rFonts w:hint="eastAsia" w:ascii="宋体" w:hAnsi="宋体"/>
          <w:sz w:val="28"/>
          <w:szCs w:val="28"/>
        </w:rPr>
        <w:t>3.1.4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440" w:lineRule="exact"/>
        <w:ind w:firstLine="600"/>
        <w:rPr>
          <w:rFonts w:hint="eastAsia" w:ascii="宋体" w:hAnsi="宋体"/>
          <w:sz w:val="28"/>
          <w:szCs w:val="28"/>
        </w:rPr>
      </w:pPr>
      <w:r>
        <w:rPr>
          <w:rFonts w:hint="eastAsia" w:ascii="宋体" w:hAnsi="宋体"/>
          <w:sz w:val="28"/>
          <w:szCs w:val="28"/>
        </w:rPr>
        <w:t xml:space="preserve">3.2设计人责任   </w:t>
      </w:r>
    </w:p>
    <w:p>
      <w:pPr>
        <w:spacing w:line="440" w:lineRule="exact"/>
        <w:ind w:firstLine="600"/>
        <w:rPr>
          <w:rFonts w:hint="eastAsia" w:ascii="宋体" w:hAnsi="宋体"/>
          <w:sz w:val="28"/>
          <w:szCs w:val="28"/>
        </w:rPr>
      </w:pPr>
      <w:r>
        <w:rPr>
          <w:rFonts w:hint="eastAsia" w:ascii="宋体" w:hAnsi="宋体"/>
          <w:sz w:val="28"/>
          <w:szCs w:val="28"/>
        </w:rPr>
        <w:t>3.2.1设计人应按国家技术规范、标准、规程及发包人提出的设计要求，进行工程设计，按合同规定的进度要求提交质量合格的设计资料，并对其负责。</w:t>
      </w:r>
    </w:p>
    <w:p>
      <w:pPr>
        <w:rPr>
          <w:rFonts w:hint="eastAsia"/>
          <w:sz w:val="28"/>
          <w:szCs w:val="28"/>
        </w:rPr>
      </w:pPr>
      <w:r>
        <w:rPr>
          <w:rFonts w:hint="eastAsia"/>
          <w:sz w:val="28"/>
          <w:szCs w:val="28"/>
        </w:rPr>
        <w:t>设计人应向发包人交付的设计资料及文件：</w:t>
      </w:r>
    </w:p>
    <w:tbl>
      <w:tblPr>
        <w:tblStyle w:val="18"/>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692"/>
        <w:gridCol w:w="1058"/>
        <w:gridCol w:w="277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sz w:val="28"/>
                <w:szCs w:val="28"/>
              </w:rPr>
            </w:pPr>
            <w:r>
              <w:rPr>
                <w:rFonts w:hint="eastAsia"/>
                <w:sz w:val="28"/>
                <w:szCs w:val="28"/>
              </w:rPr>
              <w:t>序号</w:t>
            </w:r>
          </w:p>
        </w:tc>
        <w:tc>
          <w:tcPr>
            <w:tcW w:w="2692" w:type="dxa"/>
            <w:vAlign w:val="center"/>
          </w:tcPr>
          <w:p>
            <w:pPr>
              <w:jc w:val="center"/>
              <w:rPr>
                <w:rFonts w:hint="eastAsia"/>
                <w:sz w:val="28"/>
                <w:szCs w:val="28"/>
              </w:rPr>
            </w:pPr>
            <w:r>
              <w:rPr>
                <w:rFonts w:hint="eastAsia"/>
                <w:sz w:val="28"/>
                <w:szCs w:val="28"/>
              </w:rPr>
              <w:t>资料及文件名称</w:t>
            </w:r>
          </w:p>
        </w:tc>
        <w:tc>
          <w:tcPr>
            <w:tcW w:w="1058" w:type="dxa"/>
            <w:vAlign w:val="center"/>
          </w:tcPr>
          <w:p>
            <w:pPr>
              <w:jc w:val="center"/>
              <w:rPr>
                <w:rFonts w:hint="eastAsia"/>
                <w:sz w:val="28"/>
                <w:szCs w:val="28"/>
              </w:rPr>
            </w:pPr>
            <w:r>
              <w:rPr>
                <w:rFonts w:hint="eastAsia"/>
                <w:sz w:val="28"/>
                <w:szCs w:val="28"/>
              </w:rPr>
              <w:t>份数</w:t>
            </w:r>
          </w:p>
        </w:tc>
        <w:tc>
          <w:tcPr>
            <w:tcW w:w="2775" w:type="dxa"/>
            <w:vAlign w:val="center"/>
          </w:tcPr>
          <w:p>
            <w:pPr>
              <w:jc w:val="center"/>
              <w:rPr>
                <w:rFonts w:hint="eastAsia"/>
                <w:sz w:val="28"/>
                <w:szCs w:val="28"/>
              </w:rPr>
            </w:pPr>
            <w:r>
              <w:rPr>
                <w:rFonts w:hint="eastAsia"/>
                <w:sz w:val="28"/>
                <w:szCs w:val="28"/>
              </w:rPr>
              <w:t>提交日期</w:t>
            </w:r>
          </w:p>
        </w:tc>
        <w:tc>
          <w:tcPr>
            <w:tcW w:w="2265" w:type="dxa"/>
            <w:vAlign w:val="center"/>
          </w:tcPr>
          <w:p>
            <w:pPr>
              <w:jc w:val="center"/>
              <w:rPr>
                <w:rFonts w:hint="eastAsia"/>
                <w:sz w:val="28"/>
                <w:szCs w:val="28"/>
              </w:rPr>
            </w:pPr>
            <w:r>
              <w:rPr>
                <w:rFonts w:hint="eastAsia"/>
                <w:sz w:val="28"/>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top"/>
          </w:tcPr>
          <w:p>
            <w:pPr>
              <w:rPr>
                <w:rFonts w:hint="eastAsia" w:ascii="宋体" w:hAnsi="宋体" w:cs="宋体"/>
                <w:sz w:val="28"/>
                <w:szCs w:val="28"/>
              </w:rPr>
            </w:pPr>
          </w:p>
        </w:tc>
        <w:tc>
          <w:tcPr>
            <w:tcW w:w="2692" w:type="dxa"/>
            <w:vAlign w:val="top"/>
          </w:tcPr>
          <w:p>
            <w:pPr>
              <w:rPr>
                <w:rFonts w:hint="eastAsia" w:ascii="宋体" w:hAnsi="宋体" w:cs="宋体"/>
                <w:sz w:val="28"/>
                <w:szCs w:val="28"/>
              </w:rPr>
            </w:pPr>
          </w:p>
        </w:tc>
        <w:tc>
          <w:tcPr>
            <w:tcW w:w="1058" w:type="dxa"/>
            <w:vAlign w:val="top"/>
          </w:tcPr>
          <w:p>
            <w:pPr>
              <w:rPr>
                <w:rFonts w:hint="eastAsia" w:ascii="宋体" w:hAnsi="宋体" w:cs="宋体"/>
                <w:sz w:val="28"/>
                <w:szCs w:val="28"/>
              </w:rPr>
            </w:pPr>
          </w:p>
        </w:tc>
        <w:tc>
          <w:tcPr>
            <w:tcW w:w="2775" w:type="dxa"/>
            <w:vAlign w:val="top"/>
          </w:tcPr>
          <w:p>
            <w:pPr>
              <w:rPr>
                <w:rFonts w:hint="eastAsia" w:ascii="宋体" w:hAnsi="宋体" w:cs="宋体"/>
                <w:sz w:val="28"/>
                <w:szCs w:val="28"/>
              </w:rPr>
            </w:pPr>
          </w:p>
        </w:tc>
        <w:tc>
          <w:tcPr>
            <w:tcW w:w="2265" w:type="dxa"/>
            <w:vMerge w:val="restart"/>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top"/>
          </w:tcPr>
          <w:p>
            <w:pPr>
              <w:rPr>
                <w:rFonts w:hint="eastAsia"/>
                <w:sz w:val="28"/>
                <w:szCs w:val="28"/>
              </w:rPr>
            </w:pPr>
          </w:p>
        </w:tc>
        <w:tc>
          <w:tcPr>
            <w:tcW w:w="2692" w:type="dxa"/>
            <w:vAlign w:val="top"/>
          </w:tcPr>
          <w:p>
            <w:pPr>
              <w:rPr>
                <w:rFonts w:hint="eastAsia"/>
                <w:sz w:val="28"/>
                <w:szCs w:val="28"/>
              </w:rPr>
            </w:pPr>
          </w:p>
        </w:tc>
        <w:tc>
          <w:tcPr>
            <w:tcW w:w="1058" w:type="dxa"/>
            <w:vAlign w:val="top"/>
          </w:tcPr>
          <w:p>
            <w:pPr>
              <w:rPr>
                <w:rFonts w:hint="eastAsia"/>
                <w:sz w:val="28"/>
                <w:szCs w:val="28"/>
              </w:rPr>
            </w:pPr>
          </w:p>
        </w:tc>
        <w:tc>
          <w:tcPr>
            <w:tcW w:w="2775" w:type="dxa"/>
            <w:vAlign w:val="top"/>
          </w:tcPr>
          <w:p>
            <w:pPr>
              <w:rPr>
                <w:rFonts w:hint="eastAsia"/>
                <w:sz w:val="28"/>
                <w:szCs w:val="28"/>
              </w:rPr>
            </w:pPr>
          </w:p>
        </w:tc>
        <w:tc>
          <w:tcPr>
            <w:tcW w:w="2265" w:type="dxa"/>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top"/>
          </w:tcPr>
          <w:p>
            <w:pPr>
              <w:rPr>
                <w:rFonts w:hint="eastAsia"/>
                <w:sz w:val="28"/>
                <w:szCs w:val="28"/>
              </w:rPr>
            </w:pPr>
          </w:p>
        </w:tc>
        <w:tc>
          <w:tcPr>
            <w:tcW w:w="2692" w:type="dxa"/>
            <w:vAlign w:val="top"/>
          </w:tcPr>
          <w:p>
            <w:pPr>
              <w:rPr>
                <w:rFonts w:hint="eastAsia"/>
                <w:sz w:val="28"/>
                <w:szCs w:val="28"/>
              </w:rPr>
            </w:pPr>
          </w:p>
        </w:tc>
        <w:tc>
          <w:tcPr>
            <w:tcW w:w="1058" w:type="dxa"/>
            <w:vAlign w:val="top"/>
          </w:tcPr>
          <w:p>
            <w:pPr>
              <w:rPr>
                <w:rFonts w:hint="eastAsia"/>
                <w:sz w:val="28"/>
                <w:szCs w:val="28"/>
              </w:rPr>
            </w:pPr>
          </w:p>
        </w:tc>
        <w:tc>
          <w:tcPr>
            <w:tcW w:w="2775" w:type="dxa"/>
            <w:vAlign w:val="top"/>
          </w:tcPr>
          <w:p>
            <w:pPr>
              <w:rPr>
                <w:rFonts w:hint="eastAsia"/>
                <w:sz w:val="28"/>
                <w:szCs w:val="28"/>
              </w:rPr>
            </w:pPr>
          </w:p>
        </w:tc>
        <w:tc>
          <w:tcPr>
            <w:tcW w:w="2265" w:type="dxa"/>
            <w:vMerge w:val="continue"/>
            <w:vAlign w:val="top"/>
          </w:tcPr>
          <w:p>
            <w:pPr>
              <w:rPr>
                <w:rFonts w:hint="eastAsia"/>
                <w:sz w:val="28"/>
                <w:szCs w:val="28"/>
              </w:rPr>
            </w:pPr>
          </w:p>
        </w:tc>
      </w:tr>
    </w:tbl>
    <w:p>
      <w:pPr>
        <w:spacing w:line="440" w:lineRule="exact"/>
        <w:rPr>
          <w:rFonts w:hint="eastAsia" w:ascii="宋体" w:hAnsi="宋体"/>
          <w:sz w:val="28"/>
          <w:szCs w:val="28"/>
        </w:rPr>
      </w:pPr>
      <w:r>
        <w:rPr>
          <w:rFonts w:hint="eastAsia" w:ascii="宋体" w:hAnsi="宋体"/>
          <w:color w:val="000000"/>
          <w:sz w:val="28"/>
          <w:szCs w:val="28"/>
        </w:rPr>
        <w:t xml:space="preserve">    设计成果文件的署名权归设计人，设计技术成果的一切相关著作权归发包人所有。                              </w:t>
      </w:r>
      <w:r>
        <w:rPr>
          <w:rFonts w:hint="eastAsia" w:ascii="宋体" w:hAnsi="宋体"/>
          <w:sz w:val="28"/>
          <w:szCs w:val="28"/>
        </w:rPr>
        <w:t xml:space="preserve">           </w:t>
      </w:r>
    </w:p>
    <w:p>
      <w:pPr>
        <w:spacing w:line="440" w:lineRule="exact"/>
        <w:rPr>
          <w:rFonts w:hint="eastAsia" w:ascii="宋体" w:hAnsi="宋体"/>
          <w:sz w:val="28"/>
          <w:szCs w:val="28"/>
        </w:rPr>
      </w:pPr>
      <w:r>
        <w:rPr>
          <w:rFonts w:hint="eastAsia" w:ascii="宋体" w:hAnsi="宋体"/>
          <w:sz w:val="28"/>
          <w:szCs w:val="28"/>
        </w:rPr>
        <w:t xml:space="preserve">    3.2.2设计人采用的主要技术标准：符合国家现行各项标准规范。</w:t>
      </w:r>
    </w:p>
    <w:p>
      <w:pPr>
        <w:spacing w:line="440" w:lineRule="exact"/>
        <w:textAlignment w:val="baseline"/>
        <w:rPr>
          <w:rFonts w:hint="eastAsia" w:ascii="宋体" w:hAnsi="宋体"/>
          <w:sz w:val="28"/>
          <w:szCs w:val="28"/>
        </w:rPr>
      </w:pPr>
      <w:r>
        <w:rPr>
          <w:rFonts w:hint="eastAsia" w:ascii="宋体" w:hAnsi="宋体"/>
          <w:sz w:val="28"/>
          <w:szCs w:val="28"/>
        </w:rPr>
        <w:t xml:space="preserve">    3.2.3设计合理使用年限为</w:t>
      </w:r>
      <w:r>
        <w:rPr>
          <w:rFonts w:hint="eastAsia" w:ascii="宋体" w:hAnsi="宋体"/>
          <w:sz w:val="28"/>
          <w:szCs w:val="28"/>
          <w:u w:val="single"/>
        </w:rPr>
        <w:t xml:space="preserve">   /  </w:t>
      </w:r>
      <w:r>
        <w:rPr>
          <w:rFonts w:hint="eastAsia" w:ascii="宋体" w:hAnsi="宋体"/>
          <w:sz w:val="28"/>
          <w:szCs w:val="28"/>
        </w:rPr>
        <w:t>年。</w:t>
      </w:r>
    </w:p>
    <w:p>
      <w:pPr>
        <w:spacing w:line="440" w:lineRule="exact"/>
        <w:textAlignment w:val="baseline"/>
        <w:rPr>
          <w:rFonts w:hint="eastAsia" w:ascii="宋体" w:hAnsi="宋体"/>
          <w:sz w:val="28"/>
          <w:szCs w:val="28"/>
        </w:rPr>
      </w:pPr>
      <w:r>
        <w:rPr>
          <w:rFonts w:hint="eastAsia" w:ascii="宋体" w:hAnsi="宋体"/>
          <w:sz w:val="28"/>
          <w:szCs w:val="28"/>
        </w:rPr>
        <w:t xml:space="preserve">    3.2.4设计人按双方商定的内容、进度及份数向发包人交付资料及文件。</w:t>
      </w:r>
    </w:p>
    <w:p>
      <w:pPr>
        <w:spacing w:line="440" w:lineRule="exact"/>
        <w:textAlignment w:val="baseline"/>
        <w:rPr>
          <w:rFonts w:hint="eastAsia" w:ascii="宋体" w:hAnsi="宋体"/>
          <w:sz w:val="28"/>
          <w:szCs w:val="28"/>
        </w:rPr>
      </w:pPr>
      <w:r>
        <w:rPr>
          <w:rFonts w:hint="eastAsia" w:ascii="宋体" w:hAnsi="宋体"/>
          <w:sz w:val="28"/>
          <w:szCs w:val="28"/>
        </w:rPr>
        <w:t xml:space="preserve">    3.2.5设计人交付设计资料及文件后，按规定参加有关的设计审查，并根据审查结论负责对不超出原定范围的内容做必要调整补充。</w:t>
      </w:r>
    </w:p>
    <w:p>
      <w:pPr>
        <w:spacing w:line="440" w:lineRule="exact"/>
        <w:ind w:firstLine="532" w:firstLineChars="190"/>
        <w:textAlignment w:val="baseline"/>
        <w:rPr>
          <w:rFonts w:hint="eastAsia" w:ascii="宋体" w:hAnsi="宋体"/>
          <w:sz w:val="28"/>
          <w:szCs w:val="28"/>
        </w:rPr>
      </w:pPr>
      <w:r>
        <w:rPr>
          <w:rFonts w:hint="eastAsia" w:ascii="宋体" w:hAnsi="宋体"/>
          <w:sz w:val="28"/>
          <w:szCs w:val="28"/>
        </w:rPr>
        <w:t>3.2.6设计人应保护发包人的知识产权，不得向第三人泄露、转让发包人提交的产品图纸等技术经济资料。如发生以上情况并给发包人造成经济损失，发包人有权向设计人索赔。</w:t>
      </w:r>
    </w:p>
    <w:p>
      <w:pPr>
        <w:tabs>
          <w:tab w:val="left" w:pos="2410"/>
        </w:tabs>
        <w:spacing w:before="119" w:line="440" w:lineRule="exact"/>
        <w:rPr>
          <w:rFonts w:hint="eastAsia" w:ascii="宋体" w:hAnsi="宋体"/>
          <w:sz w:val="28"/>
          <w:szCs w:val="28"/>
        </w:rPr>
      </w:pPr>
      <w:r>
        <w:rPr>
          <w:rFonts w:hint="eastAsia" w:ascii="宋体" w:hAnsi="宋体"/>
          <w:b/>
          <w:sz w:val="28"/>
          <w:szCs w:val="28"/>
        </w:rPr>
        <w:t xml:space="preserve">第四条  </w:t>
      </w:r>
      <w:r>
        <w:rPr>
          <w:rFonts w:hint="eastAsia" w:ascii="宋体" w:hAnsi="宋体"/>
          <w:sz w:val="28"/>
          <w:szCs w:val="28"/>
        </w:rPr>
        <w:t>设计费用及付款方式</w:t>
      </w:r>
    </w:p>
    <w:p>
      <w:pPr>
        <w:rPr>
          <w:rFonts w:hint="eastAsia"/>
          <w:sz w:val="28"/>
          <w:szCs w:val="28"/>
        </w:rPr>
      </w:pPr>
      <w:r>
        <w:rPr>
          <w:rFonts w:hint="eastAsia" w:ascii="宋体" w:hAnsi="宋体" w:cs="宋体"/>
          <w:sz w:val="28"/>
          <w:szCs w:val="28"/>
        </w:rPr>
        <w:t xml:space="preserve">    4.1</w:t>
      </w:r>
      <w:r>
        <w:rPr>
          <w:rFonts w:hint="eastAsia"/>
          <w:sz w:val="28"/>
          <w:szCs w:val="28"/>
        </w:rPr>
        <w:t>本合同设计收费为</w:t>
      </w:r>
      <w:r>
        <w:rPr>
          <w:rFonts w:hint="eastAsia"/>
          <w:sz w:val="28"/>
          <w:szCs w:val="28"/>
          <w:u w:val="single"/>
        </w:rPr>
        <w:t xml:space="preserve">        </w:t>
      </w:r>
      <w:r>
        <w:rPr>
          <w:rFonts w:hint="eastAsia"/>
          <w:sz w:val="28"/>
          <w:szCs w:val="28"/>
        </w:rPr>
        <w:t>人民币。设计费支付进度详见下表。</w:t>
      </w:r>
    </w:p>
    <w:tbl>
      <w:tblPr>
        <w:tblStyle w:val="1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845"/>
        <w:gridCol w:w="190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vAlign w:val="center"/>
          </w:tcPr>
          <w:p>
            <w:pPr>
              <w:spacing w:line="600" w:lineRule="auto"/>
              <w:jc w:val="center"/>
              <w:rPr>
                <w:rFonts w:hint="eastAsia"/>
                <w:sz w:val="24"/>
              </w:rPr>
            </w:pPr>
            <w:r>
              <w:rPr>
                <w:rFonts w:hint="eastAsia"/>
                <w:sz w:val="24"/>
              </w:rPr>
              <w:t>付费次序</w:t>
            </w:r>
          </w:p>
        </w:tc>
        <w:tc>
          <w:tcPr>
            <w:tcW w:w="1845" w:type="dxa"/>
            <w:vAlign w:val="center"/>
          </w:tcPr>
          <w:p>
            <w:pPr>
              <w:spacing w:line="600" w:lineRule="auto"/>
              <w:jc w:val="center"/>
              <w:rPr>
                <w:rFonts w:hint="eastAsia"/>
                <w:sz w:val="24"/>
              </w:rPr>
            </w:pPr>
            <w:r>
              <w:rPr>
                <w:rFonts w:hint="eastAsia"/>
                <w:sz w:val="24"/>
              </w:rPr>
              <w:t>占总设计费（%）</w:t>
            </w:r>
          </w:p>
        </w:tc>
        <w:tc>
          <w:tcPr>
            <w:tcW w:w="1905" w:type="dxa"/>
            <w:vAlign w:val="center"/>
          </w:tcPr>
          <w:p>
            <w:pPr>
              <w:spacing w:line="600" w:lineRule="auto"/>
              <w:jc w:val="center"/>
              <w:rPr>
                <w:rFonts w:hint="eastAsia"/>
                <w:sz w:val="24"/>
              </w:rPr>
            </w:pPr>
            <w:r>
              <w:rPr>
                <w:rFonts w:hint="eastAsia"/>
                <w:sz w:val="24"/>
              </w:rPr>
              <w:t>付费额（元）</w:t>
            </w:r>
          </w:p>
        </w:tc>
        <w:tc>
          <w:tcPr>
            <w:tcW w:w="3733" w:type="dxa"/>
            <w:vAlign w:val="center"/>
          </w:tcPr>
          <w:p>
            <w:pPr>
              <w:spacing w:line="600" w:lineRule="auto"/>
              <w:jc w:val="center"/>
              <w:rPr>
                <w:rFonts w:hint="eastAsia"/>
                <w:sz w:val="24"/>
              </w:rPr>
            </w:pPr>
            <w:r>
              <w:rPr>
                <w:rFonts w:hint="eastAsia"/>
                <w:sz w:val="24"/>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vAlign w:val="center"/>
          </w:tcPr>
          <w:p>
            <w:pPr>
              <w:spacing w:line="600" w:lineRule="auto"/>
              <w:jc w:val="center"/>
              <w:rPr>
                <w:rFonts w:hint="eastAsia" w:eastAsia="宋体"/>
                <w:sz w:val="24"/>
                <w:lang w:val="en-US" w:eastAsia="zh-CN"/>
              </w:rPr>
            </w:pPr>
            <w:r>
              <w:rPr>
                <w:rFonts w:hint="eastAsia"/>
                <w:sz w:val="24"/>
                <w:lang w:eastAsia="zh-CN"/>
              </w:rPr>
              <w:t>第一次付费</w:t>
            </w:r>
          </w:p>
        </w:tc>
        <w:tc>
          <w:tcPr>
            <w:tcW w:w="1845" w:type="dxa"/>
            <w:vAlign w:val="center"/>
          </w:tcPr>
          <w:p>
            <w:pPr>
              <w:spacing w:line="600" w:lineRule="auto"/>
              <w:jc w:val="center"/>
              <w:rPr>
                <w:rFonts w:hint="eastAsia" w:eastAsia="宋体"/>
                <w:sz w:val="24"/>
                <w:lang w:val="en-US" w:eastAsia="zh-CN"/>
              </w:rPr>
            </w:pPr>
            <w:r>
              <w:rPr>
                <w:rFonts w:hint="eastAsia"/>
                <w:sz w:val="24"/>
                <w:lang w:val="en-US" w:eastAsia="zh-CN"/>
              </w:rPr>
              <w:t>30</w:t>
            </w:r>
          </w:p>
        </w:tc>
        <w:tc>
          <w:tcPr>
            <w:tcW w:w="1905" w:type="dxa"/>
            <w:vAlign w:val="center"/>
          </w:tcPr>
          <w:p>
            <w:pPr>
              <w:spacing w:line="600" w:lineRule="auto"/>
              <w:jc w:val="center"/>
              <w:rPr>
                <w:rFonts w:hint="eastAsia"/>
                <w:sz w:val="24"/>
              </w:rPr>
            </w:pPr>
          </w:p>
        </w:tc>
        <w:tc>
          <w:tcPr>
            <w:tcW w:w="3733" w:type="dxa"/>
            <w:vAlign w:val="center"/>
          </w:tcPr>
          <w:p>
            <w:pPr>
              <w:spacing w:line="600" w:lineRule="auto"/>
              <w:jc w:val="left"/>
              <w:rPr>
                <w:rFonts w:hint="eastAsia"/>
                <w:sz w:val="24"/>
              </w:rPr>
            </w:pPr>
            <w:r>
              <w:rPr>
                <w:rFonts w:hint="eastAsia"/>
                <w:sz w:val="24"/>
                <w:lang w:eastAsia="zh-CN"/>
              </w:rPr>
              <w:t>设计方案通过后一周内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vAlign w:val="center"/>
          </w:tcPr>
          <w:p>
            <w:pPr>
              <w:spacing w:line="600" w:lineRule="auto"/>
              <w:jc w:val="center"/>
              <w:rPr>
                <w:rFonts w:hint="eastAsia" w:eastAsia="宋体"/>
                <w:sz w:val="24"/>
                <w:lang w:val="en-US" w:eastAsia="zh-CN"/>
              </w:rPr>
            </w:pPr>
            <w:r>
              <w:rPr>
                <w:rFonts w:hint="eastAsia"/>
                <w:sz w:val="24"/>
                <w:lang w:eastAsia="zh-CN"/>
              </w:rPr>
              <w:t>第二次付费</w:t>
            </w:r>
          </w:p>
        </w:tc>
        <w:tc>
          <w:tcPr>
            <w:tcW w:w="1845" w:type="dxa"/>
            <w:vAlign w:val="center"/>
          </w:tcPr>
          <w:p>
            <w:pPr>
              <w:spacing w:line="600" w:lineRule="auto"/>
              <w:jc w:val="center"/>
              <w:rPr>
                <w:rFonts w:hint="eastAsia" w:eastAsia="宋体"/>
                <w:sz w:val="24"/>
                <w:lang w:val="en-US" w:eastAsia="zh-CN"/>
              </w:rPr>
            </w:pPr>
            <w:r>
              <w:rPr>
                <w:rFonts w:hint="eastAsia"/>
                <w:sz w:val="24"/>
                <w:lang w:val="en-US" w:eastAsia="zh-CN"/>
              </w:rPr>
              <w:t>30</w:t>
            </w:r>
          </w:p>
        </w:tc>
        <w:tc>
          <w:tcPr>
            <w:tcW w:w="1905" w:type="dxa"/>
            <w:vAlign w:val="center"/>
          </w:tcPr>
          <w:p>
            <w:pPr>
              <w:spacing w:line="600" w:lineRule="auto"/>
              <w:rPr>
                <w:rFonts w:hint="eastAsia"/>
                <w:sz w:val="24"/>
              </w:rPr>
            </w:pPr>
          </w:p>
        </w:tc>
        <w:tc>
          <w:tcPr>
            <w:tcW w:w="3733" w:type="dxa"/>
            <w:vAlign w:val="center"/>
          </w:tcPr>
          <w:p>
            <w:pPr>
              <w:spacing w:line="600" w:lineRule="auto"/>
              <w:jc w:val="left"/>
              <w:rPr>
                <w:rFonts w:hint="eastAsia"/>
                <w:sz w:val="24"/>
              </w:rPr>
            </w:pPr>
            <w:r>
              <w:rPr>
                <w:rFonts w:hint="eastAsia"/>
                <w:sz w:val="24"/>
                <w:lang w:eastAsia="zh-CN"/>
              </w:rPr>
              <w:t>设计方案完成后施工图设计前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vAlign w:val="center"/>
          </w:tcPr>
          <w:p>
            <w:pPr>
              <w:spacing w:line="600" w:lineRule="auto"/>
              <w:jc w:val="center"/>
              <w:rPr>
                <w:rFonts w:hint="eastAsia" w:eastAsia="宋体"/>
                <w:sz w:val="24"/>
                <w:lang w:val="en-US" w:eastAsia="zh-CN"/>
              </w:rPr>
            </w:pPr>
            <w:r>
              <w:rPr>
                <w:rFonts w:hint="eastAsia"/>
                <w:sz w:val="24"/>
                <w:lang w:eastAsia="zh-CN"/>
              </w:rPr>
              <w:t>第三次付费</w:t>
            </w:r>
          </w:p>
        </w:tc>
        <w:tc>
          <w:tcPr>
            <w:tcW w:w="1845" w:type="dxa"/>
            <w:vAlign w:val="center"/>
          </w:tcPr>
          <w:p>
            <w:pPr>
              <w:spacing w:line="360" w:lineRule="auto"/>
              <w:jc w:val="center"/>
              <w:rPr>
                <w:rFonts w:hint="eastAsia" w:eastAsia="宋体"/>
                <w:sz w:val="24"/>
                <w:lang w:val="en-US" w:eastAsia="zh-CN"/>
              </w:rPr>
            </w:pPr>
            <w:r>
              <w:rPr>
                <w:rFonts w:hint="eastAsia"/>
                <w:sz w:val="24"/>
                <w:lang w:val="en-US" w:eastAsia="zh-CN"/>
              </w:rPr>
              <w:t>40</w:t>
            </w:r>
          </w:p>
        </w:tc>
        <w:tc>
          <w:tcPr>
            <w:tcW w:w="1905" w:type="dxa"/>
            <w:vAlign w:val="center"/>
          </w:tcPr>
          <w:p>
            <w:pPr>
              <w:spacing w:line="600" w:lineRule="auto"/>
              <w:rPr>
                <w:rFonts w:hint="eastAsia"/>
                <w:sz w:val="24"/>
              </w:rPr>
            </w:pPr>
          </w:p>
        </w:tc>
        <w:tc>
          <w:tcPr>
            <w:tcW w:w="3733" w:type="dxa"/>
            <w:vAlign w:val="center"/>
          </w:tcPr>
          <w:p>
            <w:pPr>
              <w:spacing w:line="360" w:lineRule="auto"/>
              <w:jc w:val="left"/>
              <w:rPr>
                <w:rFonts w:hint="eastAsia"/>
                <w:sz w:val="24"/>
              </w:rPr>
            </w:pPr>
            <w:r>
              <w:rPr>
                <w:rFonts w:hint="eastAsia"/>
                <w:sz w:val="24"/>
                <w:lang w:eastAsia="zh-CN"/>
              </w:rPr>
              <w:t>施工图设计成果交付后一周内</w:t>
            </w:r>
          </w:p>
        </w:tc>
      </w:tr>
    </w:tbl>
    <w:p>
      <w:pPr>
        <w:spacing w:line="440" w:lineRule="exact"/>
        <w:rPr>
          <w:rFonts w:hint="eastAsia" w:ascii="宋体" w:hAnsi="宋体"/>
          <w:sz w:val="28"/>
          <w:szCs w:val="28"/>
        </w:rPr>
      </w:pPr>
      <w:r>
        <w:rPr>
          <w:rFonts w:hint="eastAsia" w:ascii="宋体" w:hAnsi="宋体"/>
          <w:b/>
          <w:sz w:val="28"/>
          <w:szCs w:val="28"/>
        </w:rPr>
        <w:t>第五条</w:t>
      </w:r>
      <w:r>
        <w:rPr>
          <w:rFonts w:hint="eastAsia" w:ascii="宋体" w:hAnsi="宋体"/>
          <w:sz w:val="28"/>
          <w:szCs w:val="28"/>
        </w:rPr>
        <w:t xml:space="preserve"> 违约责任</w:t>
      </w:r>
    </w:p>
    <w:p>
      <w:pPr>
        <w:spacing w:line="440" w:lineRule="exact"/>
        <w:ind w:firstLine="532" w:firstLineChars="190"/>
        <w:jc w:val="left"/>
        <w:textAlignment w:val="baseline"/>
        <w:rPr>
          <w:rFonts w:hint="eastAsia" w:ascii="宋体" w:hAnsi="宋体"/>
          <w:sz w:val="28"/>
          <w:szCs w:val="28"/>
        </w:rPr>
      </w:pPr>
      <w:r>
        <w:rPr>
          <w:rFonts w:hint="eastAsia" w:ascii="宋体" w:hAnsi="宋体"/>
          <w:sz w:val="28"/>
          <w:szCs w:val="28"/>
        </w:rPr>
        <w:t>5.1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440" w:lineRule="exact"/>
        <w:ind w:firstLine="560" w:firstLineChars="200"/>
        <w:jc w:val="left"/>
        <w:textAlignment w:val="baseline"/>
        <w:rPr>
          <w:rFonts w:hint="eastAsia"/>
        </w:rPr>
      </w:pPr>
      <w:r>
        <w:rPr>
          <w:rFonts w:hint="eastAsia" w:ascii="宋体" w:hAnsi="宋体"/>
          <w:sz w:val="28"/>
          <w:szCs w:val="28"/>
        </w:rPr>
        <w:t xml:space="preserve">5.2合同生效后，设计人要求终止或解除合同，设计人应双倍返还定金。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 </w:t>
      </w:r>
    </w:p>
    <w:p>
      <w:pPr>
        <w:spacing w:line="440" w:lineRule="exact"/>
        <w:ind w:firstLine="529" w:firstLineChars="189"/>
        <w:rPr>
          <w:rFonts w:hint="eastAsia" w:ascii="宋体" w:hAnsi="宋体"/>
          <w:sz w:val="28"/>
          <w:szCs w:val="28"/>
        </w:rPr>
      </w:pPr>
      <w:r>
        <w:rPr>
          <w:rFonts w:hint="eastAsia" w:ascii="宋体" w:hAnsi="宋体"/>
          <w:sz w:val="28"/>
          <w:szCs w:val="28"/>
        </w:rPr>
        <w:t>5.3发包人应按本合同第四条规定的金额和时间向设计人支付设计费,设计人向发包人提交设计文件的同时支付设计费，每逾期支付一天，应承担支付金额千分之二违约金，逾期超过30天以上时，设计人有权暂停履行下阶段工作，并书面通知发包人。发包人的上级或设计审计部门对设计文件不审批或本合同项目暂停缓建，发包人均应按本合同支付设计费。</w:t>
      </w:r>
    </w:p>
    <w:p>
      <w:pPr>
        <w:spacing w:line="440" w:lineRule="exact"/>
        <w:rPr>
          <w:rFonts w:hint="eastAsia" w:ascii="宋体" w:hAnsi="宋体"/>
          <w:sz w:val="28"/>
          <w:szCs w:val="28"/>
        </w:rPr>
      </w:pPr>
      <w:r>
        <w:rPr>
          <w:rFonts w:hint="eastAsia" w:ascii="宋体" w:hAnsi="宋体"/>
          <w:b/>
          <w:sz w:val="28"/>
          <w:szCs w:val="28"/>
        </w:rPr>
        <w:t>第六条</w:t>
      </w:r>
      <w:r>
        <w:rPr>
          <w:rFonts w:hint="eastAsia" w:ascii="宋体" w:hAnsi="宋体"/>
          <w:sz w:val="28"/>
          <w:szCs w:val="28"/>
        </w:rPr>
        <w:t xml:space="preserve"> 其他</w:t>
      </w:r>
    </w:p>
    <w:p>
      <w:pPr>
        <w:spacing w:line="440" w:lineRule="exact"/>
        <w:ind w:firstLine="560" w:firstLineChars="200"/>
        <w:textAlignment w:val="baseline"/>
        <w:rPr>
          <w:rFonts w:hint="eastAsia" w:ascii="宋体" w:hAnsi="宋体"/>
          <w:sz w:val="28"/>
          <w:szCs w:val="28"/>
        </w:rPr>
      </w:pPr>
      <w:r>
        <w:rPr>
          <w:rFonts w:hint="eastAsia" w:ascii="宋体" w:hAnsi="宋体"/>
          <w:sz w:val="28"/>
          <w:szCs w:val="28"/>
        </w:rPr>
        <w:t xml:space="preserve">6.1本合同未尽事宜，双方可签订补充协议，有关协议及双方认可的来往电报、传真、会议纪要等，均为本合同组成部分，与本合同具有同等法律效力。  </w:t>
      </w:r>
    </w:p>
    <w:p>
      <w:pPr>
        <w:spacing w:line="440" w:lineRule="exact"/>
        <w:ind w:firstLine="560" w:firstLineChars="200"/>
        <w:textAlignment w:val="baseline"/>
        <w:rPr>
          <w:rFonts w:hint="eastAsia" w:ascii="宋体" w:hAnsi="宋体"/>
          <w:sz w:val="28"/>
          <w:szCs w:val="28"/>
        </w:rPr>
      </w:pPr>
      <w:r>
        <w:rPr>
          <w:rFonts w:hint="eastAsia" w:ascii="宋体" w:hAnsi="宋体"/>
          <w:sz w:val="28"/>
          <w:szCs w:val="28"/>
        </w:rPr>
        <w:t>6.2本合同经双方签章并在发包人向设计人支付订金后生效。</w:t>
      </w:r>
    </w:p>
    <w:p>
      <w:pPr>
        <w:spacing w:line="440" w:lineRule="exact"/>
        <w:ind w:firstLine="560" w:firstLineChars="200"/>
        <w:textAlignment w:val="baseline"/>
        <w:rPr>
          <w:rFonts w:hint="eastAsia" w:ascii="宋体" w:hAnsi="宋体"/>
          <w:sz w:val="28"/>
          <w:szCs w:val="28"/>
        </w:rPr>
      </w:pPr>
      <w:r>
        <w:rPr>
          <w:rFonts w:hint="eastAsia" w:ascii="宋体" w:hAnsi="宋体"/>
          <w:sz w:val="28"/>
          <w:szCs w:val="28"/>
        </w:rPr>
        <w:t>6.3本合同一式</w:t>
      </w:r>
      <w:r>
        <w:rPr>
          <w:rFonts w:hint="eastAsia" w:ascii="宋体" w:hAnsi="宋体"/>
          <w:sz w:val="28"/>
          <w:szCs w:val="28"/>
          <w:u w:val="single"/>
        </w:rPr>
        <w:t xml:space="preserve">   捌  </w:t>
      </w:r>
      <w:r>
        <w:rPr>
          <w:rFonts w:hint="eastAsia" w:ascii="宋体" w:hAnsi="宋体"/>
          <w:sz w:val="28"/>
          <w:szCs w:val="28"/>
        </w:rPr>
        <w:t>份，发包人</w:t>
      </w:r>
      <w:r>
        <w:rPr>
          <w:rFonts w:hint="eastAsia" w:ascii="宋体" w:hAnsi="宋体"/>
          <w:sz w:val="28"/>
          <w:szCs w:val="28"/>
          <w:u w:val="single"/>
        </w:rPr>
        <w:t xml:space="preserve">   肆  </w:t>
      </w:r>
      <w:r>
        <w:rPr>
          <w:rFonts w:hint="eastAsia" w:ascii="宋体" w:hAnsi="宋体"/>
          <w:sz w:val="28"/>
          <w:szCs w:val="28"/>
        </w:rPr>
        <w:t>份，设计人</w:t>
      </w:r>
      <w:r>
        <w:rPr>
          <w:rFonts w:hint="eastAsia" w:ascii="宋体" w:hAnsi="宋体"/>
          <w:sz w:val="28"/>
          <w:szCs w:val="28"/>
          <w:u w:val="single"/>
        </w:rPr>
        <w:t xml:space="preserve">  肆  </w:t>
      </w:r>
      <w:r>
        <w:rPr>
          <w:rFonts w:hint="eastAsia" w:ascii="宋体" w:hAnsi="宋体"/>
          <w:sz w:val="28"/>
          <w:szCs w:val="28"/>
        </w:rPr>
        <w:t xml:space="preserve">份。 </w:t>
      </w:r>
    </w:p>
    <w:p>
      <w:pPr>
        <w:spacing w:line="440" w:lineRule="exact"/>
        <w:ind w:firstLine="600" w:firstLineChars="200"/>
        <w:textAlignment w:val="baseline"/>
        <w:rPr>
          <w:rFonts w:hint="eastAsia" w:ascii="宋体" w:hAnsi="宋体"/>
          <w:sz w:val="30"/>
          <w:szCs w:val="30"/>
        </w:rPr>
      </w:pPr>
      <w:r>
        <w:rPr>
          <w:rFonts w:hint="eastAsia" w:ascii="宋体" w:hAnsi="宋体"/>
          <w:sz w:val="30"/>
          <w:szCs w:val="30"/>
        </w:rPr>
        <w:t xml:space="preserve">                                         </w:t>
      </w:r>
    </w:p>
    <w:p>
      <w:pPr>
        <w:tabs>
          <w:tab w:val="left" w:pos="4500"/>
          <w:tab w:val="left" w:pos="4680"/>
        </w:tabs>
        <w:spacing w:line="440" w:lineRule="exact"/>
        <w:ind w:left="6993" w:leftChars="1" w:hanging="6991" w:hangingChars="2497"/>
        <w:rPr>
          <w:rFonts w:hint="eastAsia" w:ascii="宋体" w:hAnsi="宋体"/>
          <w:sz w:val="24"/>
          <w:szCs w:val="24"/>
        </w:rPr>
      </w:pPr>
      <w:r>
        <w:rPr>
          <w:rFonts w:hint="eastAsia" w:ascii="宋体" w:hAnsi="宋体"/>
          <w:sz w:val="28"/>
          <w:szCs w:val="28"/>
        </w:rPr>
        <w:t xml:space="preserve">    发包人名称：                  设计人名称：</w:t>
      </w:r>
      <w:r>
        <w:rPr>
          <w:rFonts w:hint="eastAsia" w:ascii="宋体" w:hAnsi="宋体"/>
          <w:sz w:val="24"/>
          <w:szCs w:val="24"/>
        </w:rPr>
        <w:t xml:space="preserve"> </w:t>
      </w:r>
    </w:p>
    <w:p>
      <w:pPr>
        <w:pStyle w:val="2"/>
        <w:rPr>
          <w:rFonts w:hint="eastAsia"/>
        </w:rPr>
      </w:pPr>
    </w:p>
    <w:p>
      <w:pPr>
        <w:spacing w:line="440" w:lineRule="exact"/>
        <w:ind w:left="-178" w:leftChars="-85" w:firstLine="844" w:firstLineChars="352"/>
        <w:rPr>
          <w:rFonts w:hint="eastAsia" w:ascii="宋体" w:hAnsi="宋体"/>
          <w:sz w:val="28"/>
          <w:szCs w:val="28"/>
        </w:rPr>
      </w:pPr>
      <w:r>
        <w:rPr>
          <w:rFonts w:hint="eastAsia" w:ascii="宋体" w:hAnsi="宋体"/>
          <w:sz w:val="24"/>
          <w:szCs w:val="24"/>
        </w:rPr>
        <w:t xml:space="preserve"> </w:t>
      </w:r>
      <w:r>
        <w:rPr>
          <w:rFonts w:hint="eastAsia" w:ascii="宋体" w:hAnsi="宋体"/>
          <w:sz w:val="28"/>
          <w:szCs w:val="28"/>
        </w:rPr>
        <w:t xml:space="preserve">      （盖章）</w:t>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（盖章）</w:t>
      </w:r>
    </w:p>
    <w:p>
      <w:pPr>
        <w:tabs>
          <w:tab w:val="left" w:pos="1440"/>
        </w:tabs>
        <w:spacing w:line="440" w:lineRule="exact"/>
        <w:ind w:left="-178" w:leftChars="-85" w:firstLine="145" w:firstLineChars="52"/>
        <w:rPr>
          <w:rFonts w:hint="eastAsia" w:ascii="宋体" w:hAnsi="宋体"/>
          <w:sz w:val="10"/>
          <w:szCs w:val="10"/>
        </w:rPr>
      </w:pPr>
      <w:r>
        <w:rPr>
          <w:rFonts w:hint="eastAsia" w:ascii="宋体" w:hAnsi="宋体"/>
          <w:sz w:val="28"/>
          <w:szCs w:val="28"/>
        </w:rPr>
        <w:t xml:space="preserve">    法定代表人：（签字）</w:t>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法定代表人：（签字）</w:t>
      </w:r>
    </w:p>
    <w:p>
      <w:pPr>
        <w:spacing w:line="440" w:lineRule="exact"/>
        <w:ind w:left="-178" w:leftChars="-85" w:firstLine="145" w:firstLineChars="52"/>
        <w:rPr>
          <w:rFonts w:hint="eastAsia" w:ascii="宋体" w:hAnsi="宋体"/>
          <w:sz w:val="28"/>
          <w:szCs w:val="28"/>
        </w:rPr>
      </w:pPr>
      <w:r>
        <w:rPr>
          <w:rFonts w:hint="eastAsia" w:ascii="宋体" w:hAnsi="宋体"/>
          <w:sz w:val="28"/>
          <w:szCs w:val="28"/>
        </w:rPr>
        <w:t xml:space="preserve">    委托代理人：（签字）</w:t>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委托代理人：（签字）</w:t>
      </w:r>
    </w:p>
    <w:p>
      <w:pPr>
        <w:tabs>
          <w:tab w:val="left" w:pos="1080"/>
          <w:tab w:val="left" w:pos="4680"/>
          <w:tab w:val="left" w:pos="5760"/>
        </w:tabs>
        <w:spacing w:line="440" w:lineRule="exact"/>
        <w:ind w:left="-178" w:leftChars="-85" w:firstLine="145" w:firstLineChars="52"/>
        <w:rPr>
          <w:rFonts w:hint="eastAsia" w:ascii="宋体" w:hAnsi="宋体"/>
          <w:sz w:val="24"/>
          <w:szCs w:val="24"/>
        </w:rPr>
      </w:pPr>
      <w:r>
        <w:rPr>
          <w:rFonts w:hint="eastAsia" w:ascii="宋体" w:hAnsi="宋体"/>
          <w:sz w:val="28"/>
          <w:szCs w:val="28"/>
        </w:rPr>
        <w:t xml:space="preserve">    住    所：                    住    所：</w:t>
      </w:r>
      <w:r>
        <w:rPr>
          <w:rFonts w:hint="eastAsia" w:ascii="宋体" w:hAnsi="宋体"/>
          <w:sz w:val="24"/>
          <w:szCs w:val="24"/>
        </w:rPr>
        <w:t xml:space="preserve">      </w:t>
      </w:r>
    </w:p>
    <w:p>
      <w:pPr>
        <w:tabs>
          <w:tab w:val="left" w:pos="1260"/>
          <w:tab w:val="left" w:pos="5760"/>
        </w:tabs>
        <w:spacing w:line="440" w:lineRule="exact"/>
        <w:ind w:left="-178" w:leftChars="-85" w:firstLine="145" w:firstLineChars="52"/>
        <w:rPr>
          <w:rFonts w:hint="eastAsia" w:ascii="宋体" w:hAnsi="宋体"/>
          <w:sz w:val="28"/>
          <w:szCs w:val="28"/>
        </w:rPr>
      </w:pPr>
      <w:r>
        <w:rPr>
          <w:rFonts w:hint="eastAsia" w:ascii="宋体" w:hAnsi="宋体"/>
          <w:sz w:val="28"/>
          <w:szCs w:val="28"/>
        </w:rPr>
        <w:t xml:space="preserve">    邮政编码：                    邮政编码：</w:t>
      </w:r>
      <w:r>
        <w:rPr>
          <w:rFonts w:hint="eastAsia" w:ascii="宋体" w:hAnsi="宋体"/>
          <w:sz w:val="24"/>
          <w:szCs w:val="24"/>
        </w:rPr>
        <w:t xml:space="preserve">  </w:t>
      </w:r>
    </w:p>
    <w:p>
      <w:pPr>
        <w:tabs>
          <w:tab w:val="left" w:pos="1260"/>
          <w:tab w:val="left" w:pos="4320"/>
          <w:tab w:val="left" w:pos="5760"/>
        </w:tabs>
        <w:spacing w:line="440" w:lineRule="exact"/>
        <w:ind w:left="-178" w:leftChars="-85" w:firstLine="145" w:firstLineChars="52"/>
        <w:rPr>
          <w:rFonts w:hint="eastAsia" w:ascii="宋体" w:hAnsi="宋体"/>
          <w:b/>
          <w:sz w:val="24"/>
          <w:szCs w:val="24"/>
        </w:rPr>
      </w:pPr>
      <w:r>
        <w:rPr>
          <w:rFonts w:hint="eastAsia" w:ascii="宋体" w:hAnsi="宋体"/>
          <w:sz w:val="28"/>
          <w:szCs w:val="28"/>
        </w:rPr>
        <w:t xml:space="preserve">    电    话：                    电    话：</w:t>
      </w:r>
      <w:r>
        <w:rPr>
          <w:rFonts w:hint="eastAsia" w:ascii="宋体" w:hAnsi="宋体"/>
          <w:sz w:val="24"/>
          <w:szCs w:val="24"/>
        </w:rPr>
        <w:t xml:space="preserve"> </w:t>
      </w:r>
    </w:p>
    <w:p>
      <w:pPr>
        <w:tabs>
          <w:tab w:val="left" w:pos="1260"/>
          <w:tab w:val="left" w:pos="4680"/>
          <w:tab w:val="left" w:pos="5760"/>
        </w:tabs>
        <w:spacing w:line="440" w:lineRule="exact"/>
        <w:ind w:left="-178" w:leftChars="-85" w:firstLine="145" w:firstLineChars="52"/>
        <w:rPr>
          <w:rFonts w:hint="eastAsia" w:ascii="宋体" w:hAnsi="宋体"/>
          <w:sz w:val="28"/>
          <w:szCs w:val="28"/>
        </w:rPr>
      </w:pPr>
      <w:r>
        <w:rPr>
          <w:rFonts w:hint="eastAsia" w:ascii="宋体" w:hAnsi="宋体"/>
          <w:sz w:val="28"/>
          <w:szCs w:val="28"/>
        </w:rPr>
        <w:t xml:space="preserve">    传    真：                    传    真：</w:t>
      </w:r>
      <w:r>
        <w:rPr>
          <w:rFonts w:hint="eastAsia" w:ascii="宋体" w:hAnsi="宋体"/>
          <w:sz w:val="24"/>
          <w:szCs w:val="24"/>
        </w:rPr>
        <w:t xml:space="preserve"> </w:t>
      </w:r>
    </w:p>
    <w:p>
      <w:pPr>
        <w:tabs>
          <w:tab w:val="left" w:pos="1260"/>
          <w:tab w:val="left" w:pos="4680"/>
          <w:tab w:val="left" w:pos="5760"/>
        </w:tabs>
        <w:spacing w:line="440" w:lineRule="exact"/>
        <w:ind w:left="-178" w:leftChars="-85" w:firstLine="145" w:firstLineChars="52"/>
        <w:rPr>
          <w:rFonts w:hint="eastAsia" w:ascii="宋体" w:hAnsi="宋体"/>
          <w:sz w:val="28"/>
          <w:szCs w:val="28"/>
        </w:rPr>
      </w:pPr>
      <w:r>
        <w:rPr>
          <w:rFonts w:hint="eastAsia" w:ascii="宋体" w:hAnsi="宋体"/>
          <w:sz w:val="28"/>
          <w:szCs w:val="28"/>
        </w:rPr>
        <w:t xml:space="preserve">    开户银行：                    开户银行：</w:t>
      </w:r>
    </w:p>
    <w:p>
      <w:pPr>
        <w:tabs>
          <w:tab w:val="left" w:pos="1260"/>
          <w:tab w:val="left" w:pos="4680"/>
          <w:tab w:val="left" w:pos="5760"/>
        </w:tabs>
        <w:spacing w:line="440" w:lineRule="exact"/>
        <w:ind w:left="-178" w:leftChars="-85" w:firstLine="145" w:firstLineChars="52"/>
        <w:rPr>
          <w:rFonts w:hint="eastAsia" w:ascii="宋体" w:hAnsi="宋体"/>
          <w:b/>
          <w:sz w:val="28"/>
          <w:szCs w:val="28"/>
        </w:rPr>
      </w:pPr>
      <w:r>
        <w:rPr>
          <w:rFonts w:hint="eastAsia" w:ascii="宋体" w:hAnsi="宋体"/>
          <w:sz w:val="28"/>
          <w:szCs w:val="28"/>
        </w:rPr>
        <w:t xml:space="preserve">    银行账号：                    银行账号：</w:t>
      </w:r>
      <w:r>
        <w:rPr>
          <w:rFonts w:hint="eastAsia" w:ascii="宋体" w:hAnsi="宋体"/>
          <w:sz w:val="24"/>
          <w:szCs w:val="24"/>
        </w:rPr>
        <w:t xml:space="preserve"> </w:t>
      </w:r>
    </w:p>
    <w:p>
      <w:pPr>
        <w:tabs>
          <w:tab w:val="left" w:pos="1260"/>
          <w:tab w:val="left" w:pos="4680"/>
          <w:tab w:val="left" w:pos="5400"/>
          <w:tab w:val="left" w:pos="5760"/>
        </w:tabs>
        <w:spacing w:line="440" w:lineRule="exact"/>
        <w:ind w:left="-178" w:leftChars="-85" w:firstLine="145" w:firstLineChars="52"/>
        <w:rPr>
          <w:rFonts w:hint="eastAsia" w:ascii="宋体" w:hAnsi="宋体"/>
          <w:sz w:val="28"/>
          <w:szCs w:val="28"/>
        </w:rPr>
      </w:pPr>
      <w:r>
        <w:rPr>
          <w:rFonts w:hint="eastAsia" w:ascii="宋体" w:hAnsi="宋体"/>
          <w:sz w:val="28"/>
          <w:szCs w:val="28"/>
        </w:rPr>
        <w:t xml:space="preserve">    建设行政主管部门备案：         鉴定意见：</w:t>
      </w:r>
    </w:p>
    <w:p>
      <w:pPr>
        <w:spacing w:line="440" w:lineRule="exact"/>
        <w:ind w:left="-178" w:leftChars="-85" w:firstLine="145" w:firstLineChars="52"/>
        <w:rPr>
          <w:rFonts w:hint="eastAsia"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（盖章）</w:t>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（盖章）</w:t>
      </w:r>
    </w:p>
    <w:p>
      <w:pPr>
        <w:spacing w:line="440" w:lineRule="exact"/>
        <w:ind w:left="-178" w:leftChars="-85" w:firstLine="145" w:firstLineChars="52"/>
        <w:rPr>
          <w:rFonts w:hint="eastAsia" w:ascii="宋体" w:hAnsi="宋体"/>
          <w:sz w:val="28"/>
          <w:szCs w:val="28"/>
        </w:rPr>
      </w:pPr>
      <w:r>
        <w:rPr>
          <w:rFonts w:hint="eastAsia" w:ascii="宋体" w:hAnsi="宋体"/>
          <w:sz w:val="28"/>
          <w:szCs w:val="28"/>
        </w:rPr>
        <w:t xml:space="preserve">    备 案 号：</w:t>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经 办 人：</w:t>
      </w:r>
    </w:p>
    <w:p>
      <w:pPr>
        <w:tabs>
          <w:tab w:val="left" w:pos="4680"/>
        </w:tabs>
        <w:spacing w:line="440" w:lineRule="exact"/>
        <w:ind w:left="-178" w:leftChars="-85" w:firstLine="145" w:firstLineChars="52"/>
        <w:rPr>
          <w:rFonts w:hint="eastAsia" w:ascii="宋体" w:hAnsi="宋体"/>
          <w:spacing w:val="20"/>
          <w:sz w:val="28"/>
          <w:szCs w:val="28"/>
        </w:rPr>
      </w:pPr>
      <w:r>
        <w:rPr>
          <w:rFonts w:hint="eastAsia" w:ascii="宋体" w:hAnsi="宋体"/>
          <w:sz w:val="28"/>
          <w:szCs w:val="28"/>
        </w:rPr>
        <w:t xml:space="preserve">    备案日期：  年  月  日          鉴证日期：  年  月  日</w:t>
      </w:r>
    </w:p>
    <w:p>
      <w:pPr>
        <w:rPr>
          <w:rFonts w:hint="eastAsia"/>
        </w:rPr>
      </w:pPr>
    </w:p>
    <w:p>
      <w:pPr>
        <w:spacing w:line="360" w:lineRule="auto"/>
        <w:jc w:val="center"/>
        <w:outlineLvl w:val="0"/>
        <w:rPr>
          <w:rFonts w:ascii="宋体" w:hAnsi="宋体" w:cs="宋体"/>
          <w:b/>
          <w:bCs/>
          <w:kern w:val="44"/>
          <w:sz w:val="44"/>
          <w:szCs w:val="44"/>
        </w:rPr>
      </w:pPr>
      <w:r>
        <w:rPr>
          <w:rFonts w:hint="eastAsia" w:ascii="宋体" w:hAnsi="宋体" w:cs="宋体"/>
          <w:b/>
          <w:bCs/>
          <w:kern w:val="44"/>
          <w:sz w:val="44"/>
          <w:szCs w:val="44"/>
        </w:rPr>
        <w:br w:type="page"/>
      </w:r>
    </w:p>
    <w:bookmarkEnd w:id="459"/>
    <w:bookmarkEnd w:id="460"/>
    <w:bookmarkEnd w:id="461"/>
    <w:bookmarkEnd w:id="462"/>
    <w:p>
      <w:pPr>
        <w:numPr>
          <w:ilvl w:val="0"/>
          <w:numId w:val="3"/>
        </w:numPr>
        <w:spacing w:line="360" w:lineRule="auto"/>
        <w:jc w:val="center"/>
        <w:outlineLvl w:val="0"/>
        <w:rPr>
          <w:rFonts w:ascii="宋体" w:hAnsi="宋体" w:cs="宋体"/>
          <w:b/>
          <w:bCs/>
          <w:kern w:val="44"/>
          <w:sz w:val="44"/>
          <w:szCs w:val="44"/>
          <w:highlight w:val="none"/>
        </w:rPr>
      </w:pPr>
      <w:bookmarkStart w:id="463" w:name="_Toc23148"/>
      <w:bookmarkStart w:id="464" w:name="_Toc19671"/>
      <w:bookmarkStart w:id="465" w:name="_Toc152042574"/>
      <w:bookmarkStart w:id="466" w:name="_Toc152045785"/>
      <w:bookmarkStart w:id="467" w:name="_Toc246997096"/>
      <w:bookmarkStart w:id="468" w:name="_Toc8574"/>
      <w:bookmarkStart w:id="469" w:name="_Toc17646"/>
      <w:bookmarkStart w:id="470" w:name="_Toc179632804"/>
      <w:bookmarkStart w:id="471" w:name="_Toc3744"/>
      <w:bookmarkStart w:id="472" w:name="_Toc144974854"/>
      <w:bookmarkStart w:id="473" w:name="_Toc246996353"/>
      <w:bookmarkStart w:id="474" w:name="_Toc296602599"/>
      <w:bookmarkStart w:id="475" w:name="_Toc8429"/>
      <w:bookmarkStart w:id="476" w:name="_Toc247085870"/>
      <w:r>
        <w:rPr>
          <w:rFonts w:hint="eastAsia" w:ascii="宋体" w:hAnsi="宋体" w:cs="宋体"/>
          <w:b/>
          <w:bCs/>
          <w:kern w:val="44"/>
          <w:sz w:val="44"/>
          <w:szCs w:val="44"/>
          <w:highlight w:val="none"/>
        </w:rPr>
        <w:t>工程设计标准和要求</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Start w:id="477" w:name="_Toc152042575"/>
      <w:bookmarkStart w:id="478" w:name="_Toc32237"/>
      <w:bookmarkStart w:id="479" w:name="_Toc247085872"/>
      <w:bookmarkStart w:id="480" w:name="_Toc246997097"/>
      <w:bookmarkStart w:id="481" w:name="_Toc246996354"/>
      <w:bookmarkStart w:id="482" w:name="_Toc179632806"/>
      <w:bookmarkStart w:id="483" w:name="_Toc144974855"/>
      <w:bookmarkStart w:id="484" w:name="_Toc5904"/>
      <w:bookmarkStart w:id="485" w:name="_Toc296602600"/>
      <w:bookmarkStart w:id="486" w:name="_Toc9679"/>
      <w:bookmarkStart w:id="487" w:name="_Toc152045786"/>
    </w:p>
    <w:p>
      <w:pPr>
        <w:pStyle w:val="2"/>
      </w:pPr>
      <w:bookmarkStart w:id="488" w:name="_Toc242893972"/>
    </w:p>
    <w:p>
      <w:pPr>
        <w:pStyle w:val="3"/>
      </w:pPr>
    </w:p>
    <w:p>
      <w:pPr>
        <w:spacing w:line="520" w:lineRule="exact"/>
        <w:rPr>
          <w:rFonts w:hint="eastAsia" w:ascii="宋体" w:hAnsi="宋体"/>
          <w:b/>
          <w:kern w:val="0"/>
          <w:sz w:val="24"/>
          <w:szCs w:val="24"/>
        </w:rPr>
      </w:pPr>
      <w:r>
        <w:rPr>
          <w:rFonts w:hint="eastAsia" w:ascii="宋体" w:hAnsi="宋体"/>
          <w:b/>
          <w:kern w:val="0"/>
          <w:sz w:val="24"/>
          <w:szCs w:val="24"/>
        </w:rPr>
        <w:t>（一）招标项目基本情况</w:t>
      </w:r>
    </w:p>
    <w:p>
      <w:pPr>
        <w:spacing w:line="520" w:lineRule="exact"/>
        <w:rPr>
          <w:rFonts w:hint="eastAsia" w:ascii="宋体" w:hAnsi="宋体"/>
          <w:bCs/>
          <w:sz w:val="24"/>
          <w:szCs w:val="24"/>
        </w:rPr>
      </w:pPr>
      <w:r>
        <w:rPr>
          <w:rFonts w:hint="eastAsia" w:ascii="宋体" w:hAnsi="宋体"/>
          <w:b/>
          <w:bCs/>
          <w:sz w:val="24"/>
          <w:szCs w:val="24"/>
        </w:rPr>
        <w:t>1.项目名称：</w:t>
      </w:r>
      <w:r>
        <w:rPr>
          <w:rFonts w:hint="eastAsia" w:ascii="宋体" w:hAnsi="宋体" w:cs="宋体"/>
          <w:sz w:val="24"/>
          <w:szCs w:val="22"/>
        </w:rPr>
        <w:t>温县黄河路、太行路、古温大街、慈胜大街中段、人民大街中段沿街建筑立面改造设计项目</w:t>
      </w:r>
    </w:p>
    <w:p>
      <w:pPr>
        <w:spacing w:line="520" w:lineRule="exact"/>
        <w:rPr>
          <w:rFonts w:hint="eastAsia" w:ascii="宋体" w:hAnsi="宋体"/>
          <w:bCs/>
          <w:sz w:val="24"/>
          <w:szCs w:val="24"/>
        </w:rPr>
      </w:pPr>
      <w:r>
        <w:rPr>
          <w:rFonts w:hint="eastAsia" w:ascii="宋体" w:hAnsi="宋体"/>
          <w:b/>
          <w:bCs/>
          <w:sz w:val="24"/>
          <w:szCs w:val="24"/>
        </w:rPr>
        <w:t>2.项目用地位置：</w:t>
      </w:r>
      <w:r>
        <w:rPr>
          <w:rFonts w:hint="eastAsia" w:ascii="宋体" w:hAnsi="宋体"/>
          <w:bCs/>
          <w:sz w:val="24"/>
          <w:szCs w:val="24"/>
        </w:rPr>
        <w:t>温县</w:t>
      </w:r>
      <w:r>
        <w:rPr>
          <w:rFonts w:hint="eastAsia" w:ascii="宋体" w:hAnsi="Courier New"/>
          <w:sz w:val="24"/>
          <w:szCs w:val="24"/>
        </w:rPr>
        <w:t>县城</w:t>
      </w:r>
    </w:p>
    <w:p>
      <w:pPr>
        <w:spacing w:line="520" w:lineRule="exact"/>
        <w:rPr>
          <w:highlight w:val="none"/>
        </w:rPr>
      </w:pPr>
      <w:r>
        <w:rPr>
          <w:rFonts w:hint="eastAsia" w:ascii="宋体" w:hAnsi="宋体"/>
          <w:b/>
          <w:bCs/>
          <w:sz w:val="24"/>
          <w:szCs w:val="24"/>
          <w:highlight w:val="none"/>
        </w:rPr>
        <w:t>3.设计规模及工程概况</w:t>
      </w:r>
      <w:r>
        <w:rPr>
          <w:rFonts w:hint="eastAsia" w:ascii="宋体" w:hAnsi="宋体"/>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eastAsia="宋体"/>
          <w:sz w:val="24"/>
          <w:szCs w:val="24"/>
          <w:lang w:eastAsia="zh-CN"/>
        </w:rPr>
      </w:pPr>
      <w:r>
        <w:rPr>
          <w:rFonts w:hint="eastAsia"/>
          <w:sz w:val="24"/>
          <w:szCs w:val="24"/>
          <w:lang w:eastAsia="zh-CN"/>
        </w:rPr>
        <w:t>一</w:t>
      </w:r>
      <w:r>
        <w:rPr>
          <w:rFonts w:hint="eastAsia"/>
          <w:sz w:val="24"/>
          <w:szCs w:val="24"/>
        </w:rPr>
        <w:t>、设计范围</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1、黄河路(司马大街至子夏大街)全长3</w:t>
      </w:r>
      <w:r>
        <w:rPr>
          <w:rFonts w:hint="eastAsia"/>
          <w:sz w:val="24"/>
          <w:szCs w:val="24"/>
          <w:lang w:val="en-US" w:eastAsia="zh-CN"/>
        </w:rPr>
        <w:t>.</w:t>
      </w:r>
      <w:r>
        <w:rPr>
          <w:rFonts w:hint="eastAsia"/>
          <w:sz w:val="24"/>
          <w:szCs w:val="24"/>
        </w:rPr>
        <w:t>2公里，两侧建筑6</w:t>
      </w:r>
      <w:r>
        <w:rPr>
          <w:rFonts w:hint="eastAsia"/>
          <w:sz w:val="24"/>
          <w:szCs w:val="24"/>
          <w:lang w:val="en-US" w:eastAsia="zh-CN"/>
        </w:rPr>
        <w:t>.</w:t>
      </w:r>
      <w:r>
        <w:rPr>
          <w:rFonts w:hint="eastAsia"/>
          <w:sz w:val="24"/>
          <w:szCs w:val="24"/>
        </w:rPr>
        <w:t>4公里。</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2、太行路(司马大街至子夏大街)全长3</w:t>
      </w:r>
      <w:r>
        <w:rPr>
          <w:rFonts w:hint="eastAsia"/>
          <w:sz w:val="24"/>
          <w:szCs w:val="24"/>
          <w:lang w:val="en-US" w:eastAsia="zh-CN"/>
        </w:rPr>
        <w:t>.</w:t>
      </w:r>
      <w:r>
        <w:rPr>
          <w:rFonts w:hint="eastAsia"/>
          <w:sz w:val="24"/>
          <w:szCs w:val="24"/>
        </w:rPr>
        <w:t>2公里，两侧建筑6</w:t>
      </w:r>
      <w:r>
        <w:rPr>
          <w:rFonts w:hint="eastAsia"/>
          <w:sz w:val="24"/>
          <w:szCs w:val="24"/>
          <w:lang w:val="en-US" w:eastAsia="zh-CN"/>
        </w:rPr>
        <w:t>.</w:t>
      </w:r>
      <w:r>
        <w:rPr>
          <w:rFonts w:hint="eastAsia"/>
          <w:sz w:val="24"/>
          <w:szCs w:val="24"/>
        </w:rPr>
        <w:t>4公里。</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3、古温大街(黄河路至太极路)全程1.5公里，两侧建筑3公里。</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4、人民大街(黄河路至太行路)全程0.46公里，两侧建筑0.92公里</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5、慈胜大街(黄河路至太行路)全程0</w:t>
      </w:r>
      <w:r>
        <w:rPr>
          <w:rFonts w:hint="eastAsia"/>
          <w:sz w:val="24"/>
          <w:szCs w:val="24"/>
          <w:lang w:val="en-US" w:eastAsia="zh-CN"/>
        </w:rPr>
        <w:t>.</w:t>
      </w:r>
      <w:r>
        <w:rPr>
          <w:rFonts w:hint="eastAsia"/>
          <w:sz w:val="24"/>
          <w:szCs w:val="24"/>
        </w:rPr>
        <w:t>46成里，两侧建筑0.92公里</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eastAsia="宋体"/>
          <w:sz w:val="24"/>
          <w:szCs w:val="24"/>
          <w:lang w:eastAsia="zh-CN"/>
        </w:rPr>
      </w:pPr>
      <w:r>
        <w:rPr>
          <w:rFonts w:hint="eastAsia"/>
          <w:sz w:val="24"/>
          <w:szCs w:val="24"/>
        </w:rPr>
        <w:t>4、道路全程共计:8.82公里，建筑全程共计:17.64公里</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lang w:eastAsia="zh-CN"/>
        </w:rPr>
        <w:t>二</w:t>
      </w:r>
      <w:r>
        <w:rPr>
          <w:rFonts w:hint="eastAsia"/>
          <w:sz w:val="24"/>
          <w:szCs w:val="24"/>
        </w:rPr>
        <w:t>、设计内容：</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1、沿街建筑立面造，以一层真石漆和石材、二层以上外墙漆为主要材料进</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eastAsia="宋体"/>
          <w:sz w:val="24"/>
          <w:szCs w:val="24"/>
          <w:lang w:eastAsia="zh-CN"/>
        </w:rPr>
      </w:pPr>
      <w:r>
        <w:rPr>
          <w:rFonts w:hint="eastAsia"/>
          <w:sz w:val="24"/>
          <w:szCs w:val="24"/>
        </w:rPr>
        <w:t>行饰面</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2、建筑空调室外机格栅设计</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3、一层门店门头店招设计</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4、重要节点建筑做加盖坡屋顶设计</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三、投资估算：</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eastAsia="宋体"/>
          <w:sz w:val="24"/>
          <w:szCs w:val="24"/>
          <w:lang w:eastAsia="zh-CN"/>
        </w:rPr>
      </w:pPr>
      <w:r>
        <w:rPr>
          <w:rFonts w:hint="eastAsia"/>
          <w:sz w:val="24"/>
          <w:szCs w:val="24"/>
        </w:rPr>
        <w:t>沿街建筑多以四到六层为主，部分居民建筑三到四层，综合后以平均四层计</w:t>
      </w:r>
      <w:r>
        <w:rPr>
          <w:rFonts w:hint="eastAsia"/>
          <w:sz w:val="24"/>
          <w:szCs w:val="24"/>
          <w:lang w:eastAsia="zh-CN"/>
        </w:rPr>
        <w:t>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eastAsia="宋体"/>
          <w:sz w:val="24"/>
          <w:szCs w:val="24"/>
          <w:lang w:eastAsia="zh-CN"/>
        </w:rPr>
      </w:pPr>
      <w:r>
        <w:rPr>
          <w:rFonts w:hint="eastAsia"/>
          <w:sz w:val="24"/>
          <w:szCs w:val="24"/>
        </w:rPr>
        <w:t>真石漆墙面估计价格为每平方米100元，外墙漆估计价格以每平方米60元</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eastAsia="宋体"/>
          <w:sz w:val="24"/>
          <w:szCs w:val="24"/>
          <w:lang w:eastAsia="zh-CN"/>
        </w:rPr>
      </w:pPr>
      <w:r>
        <w:rPr>
          <w:rFonts w:hint="eastAsia"/>
          <w:sz w:val="24"/>
          <w:szCs w:val="24"/>
        </w:rPr>
        <w:t>门头店招每平方米造价800元(高度以1米计算)，空调格栅每平方米200元</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重要节点建筑加盖坡屋顶部分每平方米造价1300元。以上设计内容单平方综合</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eastAsia="宋体"/>
          <w:sz w:val="24"/>
          <w:szCs w:val="24"/>
          <w:lang w:eastAsia="zh-CN"/>
        </w:rPr>
      </w:pPr>
      <w:r>
        <w:rPr>
          <w:rFonts w:hint="eastAsia"/>
          <w:sz w:val="24"/>
          <w:szCs w:val="24"/>
        </w:rPr>
        <w:t>造价为每平方米180元</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sz w:val="24"/>
          <w:szCs w:val="24"/>
        </w:rPr>
      </w:pPr>
      <w:r>
        <w:rPr>
          <w:rFonts w:hint="eastAsia"/>
          <w:sz w:val="24"/>
          <w:szCs w:val="24"/>
        </w:rPr>
        <w:t>5</w:t>
      </w:r>
      <w:r>
        <w:rPr>
          <w:rFonts w:hint="eastAsia"/>
          <w:sz w:val="24"/>
          <w:szCs w:val="24"/>
          <w:lang w:eastAsia="zh-CN"/>
        </w:rPr>
        <w:t>、</w:t>
      </w:r>
      <w:r>
        <w:rPr>
          <w:rFonts w:hint="eastAsia"/>
          <w:sz w:val="24"/>
          <w:szCs w:val="24"/>
        </w:rPr>
        <w:t>估算总投资约为:4600万元(不包含防盗窗、太阳能、外立面广告牌、空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调室外机和违建部分的拆除费用)</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textAlignment w:val="auto"/>
        <w:outlineLvl w:val="9"/>
        <w:rPr>
          <w:rFonts w:hint="eastAsia"/>
          <w:sz w:val="24"/>
          <w:szCs w:val="24"/>
          <w:lang w:eastAsia="zh-CN"/>
        </w:rPr>
      </w:pPr>
      <w:r>
        <w:rPr>
          <w:rFonts w:hint="eastAsia"/>
          <w:sz w:val="24"/>
          <w:szCs w:val="24"/>
        </w:rPr>
        <w:t>设计费估算</w:t>
      </w:r>
      <w:r>
        <w:rPr>
          <w:rFonts w:hint="eastAsia"/>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计算过程</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计费基数:4600万元</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工程设计收费基价:</w:t>
      </w:r>
      <w:r>
        <w:rPr>
          <w:rFonts w:hint="eastAsia"/>
          <w:sz w:val="24"/>
          <w:szCs w:val="24"/>
          <w:lang w:val="en-US" w:eastAsia="zh-CN"/>
        </w:rPr>
        <w:t xml:space="preserve">  </w:t>
      </w:r>
      <w:r>
        <w:rPr>
          <w:rFonts w:hint="eastAsia"/>
          <w:sz w:val="24"/>
          <w:szCs w:val="24"/>
        </w:rPr>
        <w:t>1</w:t>
      </w:r>
      <w:r>
        <w:rPr>
          <w:rFonts w:hint="eastAsia"/>
          <w:sz w:val="24"/>
          <w:szCs w:val="24"/>
          <w:lang w:val="en-US" w:eastAsia="zh-CN"/>
        </w:rPr>
        <w:t>,</w:t>
      </w:r>
      <w:r>
        <w:rPr>
          <w:rFonts w:hint="eastAsia"/>
          <w:sz w:val="24"/>
          <w:szCs w:val="24"/>
        </w:rPr>
        <w:t>518</w:t>
      </w:r>
      <w:r>
        <w:rPr>
          <w:rFonts w:hint="eastAsia"/>
          <w:sz w:val="24"/>
          <w:szCs w:val="24"/>
          <w:lang w:val="en-US" w:eastAsia="zh-CN"/>
        </w:rPr>
        <w:t>,</w:t>
      </w:r>
      <w:r>
        <w:rPr>
          <w:rFonts w:hint="eastAsia"/>
          <w:sz w:val="24"/>
          <w:szCs w:val="24"/>
        </w:rPr>
        <w:t>800</w:t>
      </w:r>
      <w:r>
        <w:rPr>
          <w:rFonts w:hint="eastAsia"/>
          <w:sz w:val="24"/>
          <w:szCs w:val="24"/>
          <w:lang w:val="en-US" w:eastAsia="zh-CN"/>
        </w:rPr>
        <w:t>.</w:t>
      </w:r>
      <w:r>
        <w:rPr>
          <w:rFonts w:hint="eastAsia"/>
          <w:sz w:val="24"/>
          <w:szCs w:val="24"/>
        </w:rPr>
        <w:t>00元</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工程类别：建筑、市政、电信工程</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专业调整系数:1.00</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工程复杂程度调整系数:1</w:t>
      </w:r>
      <w:r>
        <w:rPr>
          <w:rFonts w:hint="eastAsia"/>
          <w:sz w:val="24"/>
          <w:szCs w:val="24"/>
          <w:lang w:val="en-US" w:eastAsia="zh-CN"/>
        </w:rPr>
        <w:t>.</w:t>
      </w:r>
      <w:r>
        <w:rPr>
          <w:rFonts w:hint="eastAsia"/>
          <w:sz w:val="24"/>
          <w:szCs w:val="24"/>
        </w:rPr>
        <w:t>00</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附加调整系数:1</w:t>
      </w:r>
      <w:r>
        <w:rPr>
          <w:rFonts w:hint="eastAsia"/>
          <w:sz w:val="24"/>
          <w:szCs w:val="24"/>
          <w:lang w:val="en-US" w:eastAsia="zh-CN"/>
        </w:rPr>
        <w:t>.</w:t>
      </w:r>
      <w:r>
        <w:rPr>
          <w:rFonts w:hint="eastAsia"/>
          <w:sz w:val="24"/>
          <w:szCs w:val="24"/>
        </w:rPr>
        <w:t>4</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设计基木收费:2,126,320.00元综合设计收费：</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4"/>
          <w:szCs w:val="24"/>
        </w:rPr>
      </w:pPr>
      <w:r>
        <w:rPr>
          <w:rFonts w:hint="eastAsia"/>
          <w:sz w:val="24"/>
          <w:szCs w:val="24"/>
        </w:rPr>
        <w:t>我局依据温县对综合设计收费价格实行70%的折算规定，该项目最终综合设</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eastAsia="宋体"/>
          <w:sz w:val="24"/>
          <w:szCs w:val="24"/>
          <w:lang w:val="en-US" w:eastAsia="zh-CN"/>
        </w:rPr>
      </w:pPr>
      <w:r>
        <w:rPr>
          <w:rFonts w:hint="eastAsia"/>
          <w:sz w:val="24"/>
          <w:szCs w:val="24"/>
        </w:rPr>
        <w:t>计收费价格为148万元</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eastAsia="宋体"/>
          <w:sz w:val="24"/>
          <w:szCs w:val="24"/>
          <w:lang w:eastAsia="zh-CN"/>
        </w:rPr>
      </w:pPr>
      <w:r>
        <w:rPr>
          <w:rFonts w:hint="eastAsia"/>
          <w:sz w:val="24"/>
          <w:szCs w:val="24"/>
        </w:rPr>
        <w:t>注：此报价不包含建筑外立面现状测绘和程预算的费用</w:t>
      </w:r>
      <w:r>
        <w:rPr>
          <w:rFonts w:hint="eastAsia"/>
          <w:sz w:val="24"/>
          <w:szCs w:val="24"/>
          <w:lang w:eastAsia="zh-CN"/>
        </w:rPr>
        <w:t>。</w:t>
      </w:r>
    </w:p>
    <w:p>
      <w:pPr>
        <w:pStyle w:val="3"/>
        <w:rPr>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bookmarkEnd w:id="477"/>
    <w:bookmarkEnd w:id="478"/>
    <w:bookmarkEnd w:id="479"/>
    <w:bookmarkEnd w:id="480"/>
    <w:bookmarkEnd w:id="481"/>
    <w:bookmarkEnd w:id="482"/>
    <w:bookmarkEnd w:id="483"/>
    <w:bookmarkEnd w:id="484"/>
    <w:bookmarkEnd w:id="485"/>
    <w:bookmarkEnd w:id="486"/>
    <w:bookmarkEnd w:id="487"/>
    <w:bookmarkEnd w:id="488"/>
    <w:p>
      <w:pPr>
        <w:spacing w:line="360" w:lineRule="auto"/>
        <w:rPr>
          <w:rFonts w:ascii="宋体" w:hAnsi="宋体" w:cs="宋体"/>
          <w:szCs w:val="21"/>
        </w:rPr>
      </w:pPr>
    </w:p>
    <w:p>
      <w:pPr>
        <w:numPr>
          <w:ilvl w:val="0"/>
          <w:numId w:val="3"/>
        </w:numPr>
        <w:spacing w:line="360" w:lineRule="auto"/>
        <w:jc w:val="center"/>
        <w:outlineLvl w:val="0"/>
        <w:rPr>
          <w:rFonts w:ascii="宋体" w:hAnsi="宋体" w:cs="宋体"/>
          <w:b/>
          <w:bCs/>
          <w:kern w:val="44"/>
          <w:sz w:val="44"/>
          <w:szCs w:val="44"/>
        </w:rPr>
      </w:pPr>
      <w:r>
        <w:rPr>
          <w:rFonts w:ascii="宋体" w:hAnsi="宋体" w:cs="宋体"/>
          <w:b/>
          <w:bCs/>
          <w:kern w:val="44"/>
          <w:sz w:val="44"/>
          <w:szCs w:val="44"/>
        </w:rPr>
        <mc:AlternateContent>
          <mc:Choice Requires="wps">
            <w:drawing>
              <wp:anchor distT="0" distB="0" distL="114300" distR="114300" simplePos="0" relativeHeight="251659264" behindDoc="0" locked="0" layoutInCell="1" allowOverlap="1">
                <wp:simplePos x="0" y="0"/>
                <wp:positionH relativeFrom="column">
                  <wp:posOffset>4489450</wp:posOffset>
                </wp:positionH>
                <wp:positionV relativeFrom="paragraph">
                  <wp:posOffset>517525</wp:posOffset>
                </wp:positionV>
                <wp:extent cx="1323975" cy="571500"/>
                <wp:effectExtent l="0" t="0" r="28575" b="19050"/>
                <wp:wrapNone/>
                <wp:docPr id="10" name="矩形 10"/>
                <wp:cNvGraphicFramePr/>
                <a:graphic xmlns:a="http://schemas.openxmlformats.org/drawingml/2006/main">
                  <a:graphicData uri="http://schemas.microsoft.com/office/word/2010/wordprocessingShape">
                    <wps:wsp>
                      <wps:cNvSpPr/>
                      <wps:spPr>
                        <a:xfrm>
                          <a:off x="0" y="0"/>
                          <a:ext cx="1323975" cy="571500"/>
                        </a:xfrm>
                        <a:prstGeom prst="rect">
                          <a:avLst/>
                        </a:prstGeom>
                        <a:solidFill>
                          <a:srgbClr val="FFFFFF"/>
                        </a:solidFill>
                        <a:ln w="12700" cap="flat" cmpd="sng" algn="ctr">
                          <a:solidFill>
                            <a:srgbClr val="000000"/>
                          </a:solidFill>
                          <a:prstDash val="solid"/>
                          <a:miter lim="800000"/>
                        </a:ln>
                      </wps:spPr>
                      <wps:txbx>
                        <w:txbxContent>
                          <w:p>
                            <w:pPr>
                              <w:rPr>
                                <w:sz w:val="36"/>
                                <w:szCs w:val="44"/>
                              </w:rPr>
                            </w:pPr>
                            <w:r>
                              <w:rPr>
                                <w:rFonts w:hint="eastAsia"/>
                                <w:sz w:val="36"/>
                                <w:szCs w:val="44"/>
                              </w:rPr>
                              <w:t>正（副）本</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3.5pt;margin-top:40.75pt;height:45pt;width:104.25pt;z-index:251659264;v-text-anchor:middle;mso-width-relative:page;mso-height-relative:page;" fillcolor="#FFFFFF" filled="t" stroked="t" coordsize="21600,21600" o:gfxdata="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caHP7W&#10;AAAACgEAAA8AAAAAAAAAAQAgAAAAIgAAAGRycy9kb3ducmV2LnhtbFBLAQIUABQAAAAIAIdO4kCD&#10;JkclWwIAALMEAAAOAAAAAAAAAAEAIAAAACUBAABkcnMvZTJvRG9jLnhtbFBLBQYAAAAABgAGAFkB&#10;AADyBQAAAAA=&#10;">
                <v:fill on="t" focussize="0,0"/>
                <v:stroke weight="1pt" color="#000000" miterlimit="8" joinstyle="miter"/>
                <v:imagedata o:title=""/>
                <o:lock v:ext="edit" aspectratio="f"/>
                <v:textbox>
                  <w:txbxContent>
                    <w:p>
                      <w:pPr>
                        <w:rPr>
                          <w:sz w:val="36"/>
                          <w:szCs w:val="44"/>
                        </w:rPr>
                      </w:pPr>
                      <w:r>
                        <w:rPr>
                          <w:rFonts w:hint="eastAsia"/>
                          <w:sz w:val="36"/>
                          <w:szCs w:val="44"/>
                        </w:rPr>
                        <w:t>正（副）本</w:t>
                      </w:r>
                    </w:p>
                    <w:p>
                      <w:pPr>
                        <w:jc w:val="center"/>
                      </w:pPr>
                    </w:p>
                  </w:txbxContent>
                </v:textbox>
              </v:rect>
            </w:pict>
          </mc:Fallback>
        </mc:AlternateContent>
      </w:r>
      <w:r>
        <w:rPr>
          <w:rFonts w:hint="eastAsia" w:ascii="宋体" w:hAnsi="宋体" w:cs="宋体"/>
          <w:b/>
          <w:bCs/>
          <w:kern w:val="44"/>
          <w:sz w:val="44"/>
          <w:szCs w:val="44"/>
        </w:rPr>
        <w:t>投标文件格式</w:t>
      </w:r>
    </w:p>
    <w:p>
      <w:pPr>
        <w:spacing w:line="360" w:lineRule="auto"/>
        <w:rPr>
          <w:rFonts w:ascii="宋体" w:hAnsi="宋体" w:cs="宋体"/>
          <w:sz w:val="36"/>
          <w:szCs w:val="36"/>
        </w:rPr>
      </w:pPr>
    </w:p>
    <w:p>
      <w:pPr>
        <w:pStyle w:val="2"/>
        <w:spacing w:line="360" w:lineRule="auto"/>
        <w:rPr>
          <w:rFonts w:ascii="宋体" w:hAnsi="宋体" w:cs="宋体"/>
          <w:sz w:val="36"/>
          <w:szCs w:val="36"/>
        </w:rPr>
      </w:pPr>
    </w:p>
    <w:p>
      <w:pPr>
        <w:pStyle w:val="2"/>
        <w:spacing w:line="360" w:lineRule="auto"/>
        <w:rPr>
          <w:rFonts w:ascii="宋体" w:hAnsi="宋体" w:cs="宋体"/>
          <w:sz w:val="36"/>
          <w:szCs w:val="36"/>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r>
        <w:rPr>
          <w:rFonts w:hint="eastAsia" w:ascii="宋体" w:hAnsi="宋体" w:cs="宋体"/>
          <w:b/>
          <w:bCs/>
          <w:sz w:val="32"/>
          <w:u w:val="single"/>
        </w:rPr>
        <w:t xml:space="preserve"> </w:t>
      </w:r>
      <w:r>
        <w:rPr>
          <w:rFonts w:ascii="宋体" w:hAnsi="宋体" w:cs="宋体"/>
          <w:b/>
          <w:bCs/>
          <w:sz w:val="32"/>
          <w:u w:val="single"/>
        </w:rPr>
        <w:t xml:space="preserve"> </w:t>
      </w:r>
      <w:r>
        <w:rPr>
          <w:rFonts w:hint="eastAsia" w:ascii="宋体" w:hAnsi="宋体" w:cs="宋体"/>
          <w:b/>
          <w:bCs/>
          <w:sz w:val="32"/>
          <w:u w:val="single"/>
        </w:rPr>
        <w:t xml:space="preserve">项目名称 </w:t>
      </w:r>
      <w:r>
        <w:rPr>
          <w:rFonts w:ascii="宋体" w:hAnsi="宋体" w:cs="宋体"/>
          <w:b/>
          <w:bCs/>
          <w:sz w:val="32"/>
          <w:u w:val="single"/>
        </w:rPr>
        <w:t xml:space="preserve"> </w:t>
      </w:r>
      <w:r>
        <w:rPr>
          <w:rFonts w:hint="eastAsia" w:ascii="宋体" w:hAnsi="宋体" w:cs="宋体"/>
          <w:b/>
          <w:bCs/>
          <w:sz w:val="32"/>
        </w:rPr>
        <w:t xml:space="preserve"> </w:t>
      </w:r>
      <w:r>
        <w:rPr>
          <w:rFonts w:ascii="宋体" w:hAnsi="宋体" w:cs="宋体"/>
          <w:b/>
          <w:bCs/>
          <w:sz w:val="32"/>
        </w:rPr>
        <w:t xml:space="preserve"> </w:t>
      </w: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40"/>
        </w:rPr>
      </w:pPr>
      <w:r>
        <w:rPr>
          <w:rFonts w:hint="eastAsia" w:ascii="宋体" w:hAnsi="宋体" w:cs="宋体"/>
          <w:b/>
          <w:bCs/>
          <w:sz w:val="40"/>
        </w:rPr>
        <w:t>投 标 文 件</w:t>
      </w:r>
    </w:p>
    <w:p>
      <w:pPr>
        <w:spacing w:line="360" w:lineRule="auto"/>
        <w:jc w:val="center"/>
        <w:rPr>
          <w:rFonts w:ascii="宋体" w:hAnsi="宋体" w:cs="宋体"/>
          <w:sz w:val="32"/>
        </w:rPr>
      </w:pPr>
    </w:p>
    <w:p>
      <w:pPr>
        <w:autoSpaceDE w:val="0"/>
        <w:autoSpaceDN w:val="0"/>
        <w:adjustRightInd w:val="0"/>
        <w:spacing w:line="360" w:lineRule="auto"/>
        <w:jc w:val="center"/>
        <w:rPr>
          <w:rFonts w:ascii="宋体" w:hAnsi="宋体" w:cs="宋体"/>
          <w:kern w:val="0"/>
          <w:sz w:val="32"/>
        </w:rPr>
      </w:pPr>
    </w:p>
    <w:p>
      <w:pPr>
        <w:spacing w:line="360" w:lineRule="auto"/>
        <w:rPr>
          <w:rFonts w:ascii="宋体" w:hAnsi="宋体" w:cs="宋体"/>
          <w:kern w:val="0"/>
          <w:sz w:val="32"/>
        </w:rPr>
      </w:pPr>
    </w:p>
    <w:p>
      <w:pPr>
        <w:spacing w:line="360" w:lineRule="auto"/>
        <w:rPr>
          <w:rFonts w:ascii="宋体" w:hAnsi="宋体" w:cs="宋体"/>
          <w:kern w:val="0"/>
          <w:sz w:val="32"/>
        </w:rPr>
      </w:pPr>
    </w:p>
    <w:p>
      <w:pPr>
        <w:spacing w:line="360" w:lineRule="auto"/>
        <w:rPr>
          <w:rFonts w:ascii="宋体" w:hAnsi="宋体" w:cs="宋体"/>
          <w:kern w:val="0"/>
          <w:sz w:val="32"/>
        </w:rPr>
      </w:pPr>
    </w:p>
    <w:p>
      <w:pPr>
        <w:spacing w:line="360" w:lineRule="auto"/>
        <w:rPr>
          <w:rFonts w:ascii="宋体" w:hAnsi="宋体" w:cs="宋体"/>
          <w:kern w:val="0"/>
          <w:sz w:val="32"/>
        </w:rPr>
      </w:pPr>
    </w:p>
    <w:p>
      <w:pPr>
        <w:spacing w:line="360" w:lineRule="auto"/>
        <w:rPr>
          <w:rFonts w:ascii="宋体" w:hAnsi="宋体" w:cs="宋体"/>
          <w:kern w:val="0"/>
          <w:sz w:val="32"/>
        </w:rPr>
      </w:pPr>
    </w:p>
    <w:p>
      <w:pPr>
        <w:spacing w:line="360" w:lineRule="auto"/>
        <w:ind w:firstLine="1403" w:firstLineChars="444"/>
        <w:rPr>
          <w:rFonts w:ascii="宋体" w:hAnsi="宋体" w:cs="宋体"/>
          <w:w w:val="99"/>
          <w:kern w:val="0"/>
          <w:sz w:val="32"/>
        </w:rPr>
      </w:pPr>
      <w:r>
        <w:rPr>
          <w:rFonts w:hint="eastAsia" w:ascii="宋体" w:hAnsi="宋体" w:cs="宋体"/>
          <w:w w:val="99"/>
          <w:kern w:val="0"/>
          <w:sz w:val="32"/>
        </w:rPr>
        <w:t>投标人</w:t>
      </w:r>
      <w:r>
        <w:rPr>
          <w:rFonts w:hint="eastAsia" w:ascii="宋体" w:hAnsi="宋体" w:cs="宋体"/>
          <w:spacing w:val="1"/>
          <w:w w:val="99"/>
          <w:kern w:val="0"/>
          <w:sz w:val="32"/>
        </w:rPr>
        <w:t>：</w:t>
      </w:r>
      <w:r>
        <w:rPr>
          <w:rFonts w:hint="eastAsia" w:ascii="宋体" w:hAnsi="宋体" w:cs="宋体"/>
          <w:w w:val="99"/>
          <w:kern w:val="0"/>
          <w:sz w:val="32"/>
        </w:rPr>
        <w:t>（盖单位章）</w:t>
      </w:r>
    </w:p>
    <w:p>
      <w:pPr>
        <w:spacing w:line="360" w:lineRule="auto"/>
        <w:ind w:firstLine="1403" w:firstLineChars="444"/>
        <w:rPr>
          <w:rFonts w:ascii="宋体" w:hAnsi="宋体" w:cs="宋体"/>
          <w:w w:val="99"/>
          <w:kern w:val="0"/>
          <w:sz w:val="32"/>
        </w:rPr>
      </w:pPr>
    </w:p>
    <w:p>
      <w:pPr>
        <w:spacing w:line="360" w:lineRule="auto"/>
        <w:ind w:firstLine="1403" w:firstLineChars="444"/>
        <w:rPr>
          <w:rFonts w:ascii="宋体" w:hAnsi="宋体" w:cs="宋体"/>
          <w:kern w:val="0"/>
          <w:sz w:val="32"/>
        </w:rPr>
      </w:pPr>
      <w:r>
        <w:rPr>
          <w:rFonts w:hint="eastAsia" w:ascii="宋体" w:hAnsi="宋体" w:cs="宋体"/>
          <w:w w:val="99"/>
          <w:kern w:val="0"/>
          <w:sz w:val="32"/>
        </w:rPr>
        <w:t>法定代表人或其委托代理人：</w:t>
      </w:r>
      <w:r>
        <w:rPr>
          <w:rFonts w:hint="eastAsia" w:ascii="宋体" w:hAnsi="宋体" w:cs="宋体"/>
          <w:kern w:val="0"/>
          <w:sz w:val="32"/>
          <w:u w:val="single"/>
        </w:rPr>
        <w:tab/>
      </w:r>
      <w:r>
        <w:rPr>
          <w:rFonts w:hint="eastAsia" w:ascii="宋体" w:hAnsi="宋体" w:cs="宋体"/>
          <w:w w:val="99"/>
          <w:kern w:val="0"/>
          <w:sz w:val="32"/>
        </w:rPr>
        <w:t>（签字）</w:t>
      </w:r>
    </w:p>
    <w:p>
      <w:pPr>
        <w:spacing w:line="360" w:lineRule="auto"/>
        <w:ind w:firstLine="148" w:firstLineChars="47"/>
        <w:jc w:val="center"/>
        <w:rPr>
          <w:rFonts w:ascii="宋体" w:hAnsi="宋体" w:cs="宋体"/>
          <w:w w:val="99"/>
          <w:kern w:val="0"/>
          <w:sz w:val="32"/>
          <w:u w:val="single"/>
        </w:rPr>
      </w:pPr>
    </w:p>
    <w:p>
      <w:pPr>
        <w:spacing w:line="360" w:lineRule="auto"/>
        <w:ind w:firstLine="148" w:firstLineChars="47"/>
        <w:jc w:val="center"/>
        <w:rPr>
          <w:rFonts w:ascii="宋体" w:hAnsi="宋体" w:cs="宋体"/>
          <w:kern w:val="0"/>
          <w:sz w:val="32"/>
        </w:rPr>
      </w:pPr>
      <w:r>
        <w:rPr>
          <w:rFonts w:hint="eastAsia" w:ascii="宋体" w:hAnsi="宋体" w:cs="宋体"/>
          <w:w w:val="99"/>
          <w:kern w:val="0"/>
          <w:sz w:val="32"/>
        </w:rPr>
        <w:t>年</w:t>
      </w:r>
      <w:r>
        <w:rPr>
          <w:rFonts w:hint="eastAsia" w:ascii="宋体" w:hAnsi="宋体" w:cs="宋体"/>
          <w:kern w:val="0"/>
          <w:sz w:val="32"/>
          <w:u w:val="single"/>
        </w:rPr>
        <w:tab/>
      </w:r>
      <w:r>
        <w:rPr>
          <w:rFonts w:hint="eastAsia" w:ascii="宋体" w:hAnsi="宋体" w:cs="宋体"/>
          <w:w w:val="99"/>
          <w:kern w:val="0"/>
          <w:sz w:val="32"/>
        </w:rPr>
        <w:t>月</w:t>
      </w:r>
      <w:r>
        <w:rPr>
          <w:rFonts w:hint="eastAsia" w:ascii="宋体" w:hAnsi="宋体" w:cs="宋体"/>
          <w:kern w:val="0"/>
          <w:sz w:val="32"/>
          <w:u w:val="single"/>
        </w:rPr>
        <w:tab/>
      </w:r>
      <w:r>
        <w:rPr>
          <w:rFonts w:hint="eastAsia" w:ascii="宋体" w:hAnsi="宋体" w:cs="宋体"/>
          <w:w w:val="99"/>
          <w:kern w:val="0"/>
          <w:sz w:val="32"/>
        </w:rPr>
        <w:t>日</w:t>
      </w:r>
    </w:p>
    <w:p>
      <w:pPr>
        <w:spacing w:line="360" w:lineRule="auto"/>
        <w:jc w:val="center"/>
        <w:rPr>
          <w:rFonts w:ascii="宋体" w:hAnsi="宋体" w:cs="宋体"/>
          <w:b/>
          <w:w w:val="99"/>
          <w:kern w:val="0"/>
          <w:sz w:val="32"/>
          <w:szCs w:val="32"/>
        </w:rPr>
      </w:pPr>
      <w:bookmarkStart w:id="489" w:name="_Toc812"/>
      <w:bookmarkStart w:id="490" w:name="_Toc207445739"/>
      <w:bookmarkStart w:id="491" w:name="_Toc207443034"/>
      <w:r>
        <w:rPr>
          <w:rFonts w:hint="eastAsia" w:ascii="宋体" w:hAnsi="宋体" w:cs="宋体"/>
          <w:b/>
          <w:w w:val="99"/>
          <w:kern w:val="0"/>
          <w:sz w:val="32"/>
          <w:szCs w:val="32"/>
        </w:rPr>
        <w:br w:type="page"/>
      </w:r>
    </w:p>
    <w:p>
      <w:pPr>
        <w:spacing w:line="360" w:lineRule="auto"/>
        <w:jc w:val="center"/>
        <w:rPr>
          <w:rFonts w:ascii="宋体" w:hAnsi="宋体" w:cs="宋体"/>
          <w:b/>
          <w:bCs/>
          <w:sz w:val="32"/>
        </w:rPr>
      </w:pPr>
      <w:r>
        <w:rPr>
          <w:rFonts w:hint="eastAsia" w:ascii="宋体" w:hAnsi="宋体" w:cs="宋体"/>
          <w:b/>
          <w:bCs/>
          <w:sz w:val="32"/>
        </w:rPr>
        <w:t>目</w:t>
      </w:r>
      <w:r>
        <w:rPr>
          <w:rFonts w:hint="eastAsia" w:ascii="宋体" w:hAnsi="宋体" w:cs="宋体"/>
          <w:b/>
          <w:bCs/>
          <w:sz w:val="32"/>
        </w:rPr>
        <w:tab/>
      </w:r>
      <w:r>
        <w:rPr>
          <w:rFonts w:hint="eastAsia" w:ascii="宋体" w:hAnsi="宋体" w:cs="宋体"/>
          <w:b/>
          <w:bCs/>
          <w:sz w:val="32"/>
        </w:rPr>
        <w:t>录</w:t>
      </w:r>
      <w:bookmarkEnd w:id="489"/>
      <w:bookmarkEnd w:id="490"/>
      <w:bookmarkEnd w:id="491"/>
    </w:p>
    <w:p>
      <w:pPr>
        <w:spacing w:line="360" w:lineRule="auto"/>
        <w:jc w:val="center"/>
        <w:rPr>
          <w:rFonts w:ascii="宋体" w:hAnsi="宋体" w:cs="宋体"/>
          <w:b/>
          <w:kern w:val="0"/>
          <w:szCs w:val="21"/>
        </w:rPr>
      </w:pPr>
    </w:p>
    <w:p>
      <w:pPr>
        <w:spacing w:line="480" w:lineRule="auto"/>
        <w:ind w:firstLine="420" w:firstLineChars="200"/>
        <w:rPr>
          <w:rFonts w:ascii="宋体" w:hAnsi="宋体" w:cs="宋体"/>
          <w:szCs w:val="21"/>
        </w:rPr>
      </w:pPr>
      <w:r>
        <w:rPr>
          <w:rFonts w:hint="eastAsia" w:ascii="宋体" w:hAnsi="宋体" w:cs="宋体"/>
          <w:szCs w:val="21"/>
        </w:rPr>
        <w:t>一、投标函及投标函附录</w:t>
      </w:r>
    </w:p>
    <w:p>
      <w:pPr>
        <w:spacing w:line="480" w:lineRule="auto"/>
        <w:ind w:firstLine="420" w:firstLineChars="200"/>
        <w:rPr>
          <w:rFonts w:ascii="宋体" w:hAnsi="宋体" w:cs="宋体"/>
          <w:szCs w:val="21"/>
        </w:rPr>
      </w:pPr>
      <w:r>
        <w:rPr>
          <w:rFonts w:hint="eastAsia" w:ascii="宋体" w:hAnsi="宋体" w:cs="宋体"/>
          <w:szCs w:val="21"/>
        </w:rPr>
        <w:t>二、法定代表人身份证明</w:t>
      </w:r>
    </w:p>
    <w:p>
      <w:pPr>
        <w:spacing w:line="480" w:lineRule="auto"/>
        <w:ind w:firstLine="420" w:firstLineChars="200"/>
        <w:rPr>
          <w:rFonts w:ascii="宋体" w:hAnsi="宋体" w:cs="宋体"/>
          <w:szCs w:val="21"/>
        </w:rPr>
      </w:pPr>
      <w:r>
        <w:rPr>
          <w:rFonts w:hint="eastAsia" w:ascii="宋体" w:hAnsi="宋体" w:cs="宋体"/>
          <w:szCs w:val="21"/>
        </w:rPr>
        <w:t>三、授权委托书</w:t>
      </w:r>
    </w:p>
    <w:p>
      <w:pPr>
        <w:spacing w:line="480" w:lineRule="auto"/>
        <w:ind w:firstLine="420" w:firstLineChars="200"/>
        <w:rPr>
          <w:rFonts w:ascii="宋体" w:hAnsi="宋体" w:cs="宋体"/>
          <w:szCs w:val="21"/>
        </w:rPr>
      </w:pPr>
      <w:r>
        <w:rPr>
          <w:rFonts w:hint="eastAsia" w:ascii="宋体" w:hAnsi="宋体" w:cs="宋体"/>
          <w:szCs w:val="21"/>
        </w:rPr>
        <w:t>四、投标保证金</w:t>
      </w:r>
    </w:p>
    <w:p>
      <w:pPr>
        <w:spacing w:line="480" w:lineRule="auto"/>
        <w:ind w:firstLine="420" w:firstLineChars="200"/>
        <w:rPr>
          <w:rFonts w:ascii="宋体" w:hAnsi="宋体" w:cs="宋体"/>
          <w:szCs w:val="21"/>
        </w:rPr>
      </w:pPr>
      <w:r>
        <w:rPr>
          <w:rFonts w:hint="eastAsia" w:ascii="宋体" w:hAnsi="宋体" w:cs="宋体"/>
          <w:szCs w:val="21"/>
        </w:rPr>
        <w:t>五、设计方案</w:t>
      </w:r>
    </w:p>
    <w:p>
      <w:pPr>
        <w:spacing w:line="480" w:lineRule="auto"/>
        <w:ind w:firstLine="420" w:firstLineChars="200"/>
        <w:rPr>
          <w:rFonts w:ascii="宋体" w:hAnsi="宋体" w:cs="宋体"/>
          <w:szCs w:val="21"/>
        </w:rPr>
      </w:pPr>
      <w:r>
        <w:rPr>
          <w:rFonts w:hint="eastAsia" w:ascii="宋体" w:hAnsi="宋体" w:cs="宋体"/>
          <w:szCs w:val="21"/>
        </w:rPr>
        <w:t>六、项目管理机构</w:t>
      </w:r>
    </w:p>
    <w:p>
      <w:pPr>
        <w:spacing w:line="480" w:lineRule="auto"/>
        <w:ind w:firstLine="420" w:firstLineChars="200"/>
        <w:rPr>
          <w:rFonts w:ascii="宋体" w:hAnsi="宋体" w:cs="宋体"/>
          <w:szCs w:val="21"/>
        </w:rPr>
      </w:pPr>
      <w:r>
        <w:rPr>
          <w:rFonts w:hint="eastAsia" w:ascii="宋体" w:hAnsi="宋体" w:cs="宋体"/>
          <w:szCs w:val="21"/>
        </w:rPr>
        <w:t>七、资格审查资料</w:t>
      </w:r>
    </w:p>
    <w:p>
      <w:pPr>
        <w:spacing w:line="540" w:lineRule="exact"/>
        <w:ind w:firstLine="420" w:firstLineChars="200"/>
        <w:rPr>
          <w:rFonts w:ascii="宋体" w:hAnsi="宋体" w:cs="宋体"/>
        </w:rPr>
      </w:pPr>
      <w:r>
        <w:rPr>
          <w:rFonts w:hint="eastAsia" w:ascii="宋体" w:hAnsi="宋体" w:cs="宋体"/>
          <w:lang w:eastAsia="zh-CN"/>
        </w:rPr>
        <w:t>八</w:t>
      </w:r>
      <w:r>
        <w:rPr>
          <w:rFonts w:hint="eastAsia" w:ascii="宋体" w:hAnsi="宋体" w:cs="宋体"/>
        </w:rPr>
        <w:t>、承诺书</w:t>
      </w:r>
    </w:p>
    <w:p>
      <w:pPr>
        <w:spacing w:line="540" w:lineRule="exact"/>
        <w:ind w:firstLine="420" w:firstLineChars="200"/>
        <w:rPr>
          <w:rFonts w:ascii="宋体" w:hAnsi="宋体" w:cs="宋体"/>
        </w:rPr>
      </w:pPr>
      <w:r>
        <w:rPr>
          <w:rFonts w:hint="eastAsia" w:ascii="宋体" w:hAnsi="宋体" w:cs="宋体"/>
          <w:lang w:eastAsia="zh-CN"/>
        </w:rPr>
        <w:t>九</w:t>
      </w:r>
      <w:r>
        <w:rPr>
          <w:rFonts w:hint="eastAsia" w:ascii="宋体" w:hAnsi="宋体" w:cs="宋体"/>
        </w:rPr>
        <w:t>、廉政建设承诺书</w:t>
      </w:r>
    </w:p>
    <w:p>
      <w:pPr>
        <w:spacing w:line="540" w:lineRule="exact"/>
        <w:ind w:firstLine="420" w:firstLineChars="200"/>
        <w:rPr>
          <w:rFonts w:ascii="宋体" w:hAnsi="宋体" w:cs="宋体"/>
        </w:rPr>
      </w:pPr>
      <w:r>
        <w:rPr>
          <w:rFonts w:hint="eastAsia" w:ascii="宋体" w:hAnsi="宋体" w:cs="宋体"/>
        </w:rPr>
        <w:t>十、无行贿犯罪记录承诺书</w:t>
      </w:r>
    </w:p>
    <w:p>
      <w:pPr>
        <w:spacing w:line="360" w:lineRule="auto"/>
        <w:rPr>
          <w:rFonts w:ascii="宋体" w:hAnsi="宋体" w:cs="宋体"/>
          <w:kern w:val="0"/>
          <w:szCs w:val="21"/>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jc w:val="center"/>
        <w:rPr>
          <w:rFonts w:ascii="宋体" w:hAnsi="宋体" w:cs="宋体"/>
          <w:kern w:val="0"/>
          <w:sz w:val="24"/>
        </w:rPr>
      </w:pPr>
      <w:r>
        <w:rPr>
          <w:rFonts w:hint="eastAsia" w:ascii="宋体" w:hAnsi="宋体" w:cs="宋体"/>
          <w:w w:val="99"/>
          <w:kern w:val="0"/>
          <w:sz w:val="24"/>
        </w:rPr>
        <w:br w:type="page"/>
      </w:r>
      <w:bookmarkStart w:id="492" w:name="_Toc207443035"/>
      <w:bookmarkStart w:id="493" w:name="_Toc16297"/>
      <w:bookmarkStart w:id="494" w:name="_Toc207445740"/>
      <w:r>
        <w:rPr>
          <w:rFonts w:hint="eastAsia" w:ascii="宋体" w:hAnsi="宋体" w:cs="宋体"/>
          <w:b/>
          <w:bCs/>
          <w:sz w:val="32"/>
        </w:rPr>
        <w:t>一、投标函及投标函附录</w:t>
      </w:r>
      <w:bookmarkEnd w:id="492"/>
      <w:bookmarkEnd w:id="493"/>
      <w:bookmarkEnd w:id="494"/>
    </w:p>
    <w:p>
      <w:pPr>
        <w:spacing w:line="360" w:lineRule="auto"/>
        <w:jc w:val="center"/>
        <w:rPr>
          <w:rFonts w:ascii="宋体" w:hAnsi="宋体" w:cs="宋体"/>
          <w:b/>
          <w:w w:val="99"/>
          <w:kern w:val="0"/>
          <w:sz w:val="24"/>
        </w:rPr>
      </w:pPr>
      <w:bookmarkStart w:id="495" w:name="_Toc207445741"/>
      <w:bookmarkStart w:id="496" w:name="_Toc662"/>
      <w:bookmarkStart w:id="497" w:name="_Toc207443036"/>
      <w:bookmarkStart w:id="498" w:name="_Toc273370099"/>
    </w:p>
    <w:p>
      <w:pPr>
        <w:spacing w:line="360" w:lineRule="auto"/>
        <w:jc w:val="center"/>
        <w:rPr>
          <w:rFonts w:ascii="宋体" w:hAnsi="宋体" w:cs="宋体"/>
          <w:b/>
          <w:w w:val="99"/>
          <w:kern w:val="0"/>
          <w:sz w:val="24"/>
        </w:rPr>
      </w:pPr>
      <w:r>
        <w:rPr>
          <w:rFonts w:hint="eastAsia" w:ascii="宋体" w:hAnsi="宋体" w:cs="宋体"/>
          <w:b/>
          <w:w w:val="99"/>
          <w:kern w:val="0"/>
          <w:sz w:val="24"/>
        </w:rPr>
        <w:t>（一）投标函</w:t>
      </w:r>
      <w:bookmarkEnd w:id="495"/>
      <w:bookmarkEnd w:id="496"/>
      <w:bookmarkEnd w:id="497"/>
      <w:bookmarkEnd w:id="498"/>
    </w:p>
    <w:p>
      <w:pPr>
        <w:spacing w:line="360" w:lineRule="auto"/>
        <w:ind w:firstLine="420" w:firstLineChars="200"/>
        <w:rPr>
          <w:rFonts w:ascii="宋体" w:hAnsi="宋体" w:cs="宋体"/>
          <w:szCs w:val="21"/>
        </w:rPr>
      </w:pPr>
      <w:r>
        <w:rPr>
          <w:rFonts w:hint="eastAsia" w:ascii="宋体" w:hAnsi="宋体" w:cs="宋体"/>
          <w:szCs w:val="21"/>
        </w:rPr>
        <w:t>（招标人名称）:</w:t>
      </w:r>
    </w:p>
    <w:p>
      <w:pPr>
        <w:numPr>
          <w:ilvl w:val="0"/>
          <w:numId w:val="5"/>
        </w:numPr>
        <w:spacing w:line="360" w:lineRule="auto"/>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（项目名称）</w:t>
      </w:r>
      <w:r>
        <w:rPr>
          <w:rFonts w:hint="eastAsia" w:ascii="宋体" w:hAnsi="宋体" w:cs="宋体"/>
          <w:szCs w:val="21"/>
        </w:rPr>
        <w:t>招标文件的全部内容，愿意以</w:t>
      </w:r>
      <w:r>
        <w:rPr>
          <w:rFonts w:hint="eastAsia" w:ascii="宋体" w:hAnsi="宋体" w:cs="宋体"/>
          <w:szCs w:val="21"/>
          <w:u w:val="single"/>
        </w:rPr>
        <w:t xml:space="preserve">大写： </w:t>
      </w:r>
      <w:r>
        <w:rPr>
          <w:rFonts w:ascii="宋体" w:hAnsi="宋体" w:cs="宋体"/>
          <w:szCs w:val="21"/>
          <w:u w:val="single"/>
        </w:rPr>
        <w:t xml:space="preserve">  </w:t>
      </w:r>
      <w:r>
        <w:rPr>
          <w:rFonts w:hint="eastAsia" w:ascii="宋体" w:hAnsi="宋体" w:cs="宋体"/>
          <w:szCs w:val="21"/>
          <w:u w:val="single"/>
        </w:rPr>
        <w:t xml:space="preserve">，小写 </w:t>
      </w:r>
      <w:r>
        <w:rPr>
          <w:rFonts w:ascii="宋体" w:hAnsi="宋体" w:cs="宋体"/>
          <w:szCs w:val="21"/>
          <w:u w:val="single"/>
        </w:rPr>
        <w:t xml:space="preserve">    </w:t>
      </w:r>
      <w:r>
        <w:rPr>
          <w:rFonts w:hint="eastAsia" w:ascii="宋体" w:hAnsi="宋体" w:cs="宋体"/>
          <w:szCs w:val="21"/>
          <w:u w:val="single"/>
        </w:rPr>
        <w:t>元</w:t>
      </w:r>
      <w:r>
        <w:rPr>
          <w:rFonts w:hint="eastAsia" w:ascii="宋体" w:hAnsi="宋体" w:cs="宋体"/>
          <w:szCs w:val="21"/>
        </w:rPr>
        <w:t>的投标报价，设计周期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日历天。按合同约定完成本项目全部内容。</w:t>
      </w:r>
    </w:p>
    <w:p>
      <w:pPr>
        <w:spacing w:line="360" w:lineRule="auto"/>
        <w:ind w:firstLine="420" w:firstLineChars="200"/>
        <w:rPr>
          <w:rFonts w:ascii="宋体" w:hAnsi="宋体" w:cs="宋体"/>
          <w:szCs w:val="21"/>
        </w:rPr>
      </w:pPr>
      <w:r>
        <w:rPr>
          <w:rFonts w:hint="eastAsia" w:ascii="宋体" w:hAnsi="宋体" w:cs="宋体"/>
          <w:szCs w:val="21"/>
        </w:rPr>
        <w:t>2．我方承诺在投标有效期内不修改、撤销投标文件。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3．如我方中标：</w:t>
      </w:r>
    </w:p>
    <w:p>
      <w:pPr>
        <w:spacing w:line="360" w:lineRule="auto"/>
        <w:ind w:firstLine="420" w:firstLineChars="200"/>
        <w:rPr>
          <w:rFonts w:ascii="宋体" w:hAnsi="宋体" w:cs="宋体"/>
          <w:szCs w:val="21"/>
        </w:rPr>
      </w:pPr>
      <w:r>
        <w:rPr>
          <w:rFonts w:hint="eastAsia" w:ascii="宋体" w:hAnsi="宋体" w:cs="宋体"/>
          <w:szCs w:val="21"/>
        </w:rPr>
        <w:t>(l）我方承诺在收到中标通知书后，在中标通知书规定的期限内与你方签订合同。</w:t>
      </w:r>
    </w:p>
    <w:p>
      <w:pPr>
        <w:spacing w:line="360" w:lineRule="auto"/>
        <w:ind w:firstLine="420" w:firstLineChars="200"/>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420" w:firstLineChars="200"/>
        <w:rPr>
          <w:rFonts w:ascii="宋体" w:hAnsi="宋体" w:cs="宋体"/>
          <w:szCs w:val="21"/>
        </w:rPr>
      </w:pPr>
      <w:r>
        <w:rPr>
          <w:rFonts w:hint="eastAsia" w:ascii="宋体" w:hAnsi="宋体" w:cs="宋体"/>
          <w:szCs w:val="21"/>
        </w:rPr>
        <w:t>(3）我方承诺在合同约定的期限内完成并移交全部设计成果。</w:t>
      </w:r>
    </w:p>
    <w:p>
      <w:pPr>
        <w:spacing w:line="360" w:lineRule="auto"/>
        <w:ind w:right="-210" w:rightChars="-100" w:firstLine="420" w:firstLineChars="200"/>
        <w:rPr>
          <w:rFonts w:ascii="宋体" w:hAnsi="宋体" w:cs="宋体"/>
          <w:szCs w:val="21"/>
        </w:rPr>
      </w:pPr>
      <w:r>
        <w:rPr>
          <w:rFonts w:hint="eastAsia" w:ascii="宋体" w:hAnsi="宋体" w:cs="宋体"/>
          <w:szCs w:val="21"/>
        </w:rPr>
        <w:t>4．我方在此声明，所递交的投标文件及有关资料内容完整、真实和准确。</w:t>
      </w:r>
    </w:p>
    <w:p>
      <w:pPr>
        <w:spacing w:line="360" w:lineRule="auto"/>
        <w:ind w:firstLine="420" w:firstLineChars="200"/>
        <w:rPr>
          <w:rFonts w:ascii="宋体" w:hAnsi="宋体" w:cs="宋体"/>
          <w:szCs w:val="21"/>
        </w:rPr>
      </w:pPr>
      <w:r>
        <w:rPr>
          <w:rFonts w:hint="eastAsia" w:ascii="宋体" w:hAnsi="宋体" w:cs="宋体"/>
          <w:szCs w:val="21"/>
        </w:rPr>
        <w:t>5.（其他补充说明）。</w:t>
      </w:r>
    </w:p>
    <w:p>
      <w:pPr>
        <w:spacing w:line="360" w:lineRule="auto"/>
        <w:ind w:firstLine="2205" w:firstLineChars="1050"/>
        <w:rPr>
          <w:rFonts w:ascii="宋体" w:hAnsi="宋体" w:cs="宋体"/>
          <w:szCs w:val="21"/>
        </w:rPr>
      </w:pPr>
      <w:r>
        <w:rPr>
          <w:rFonts w:hint="eastAsia" w:ascii="宋体" w:hAnsi="宋体" w:cs="宋体"/>
          <w:szCs w:val="21"/>
        </w:rPr>
        <w:t>投标人：（盖单位章）</w:t>
      </w:r>
    </w:p>
    <w:p>
      <w:pPr>
        <w:spacing w:line="360" w:lineRule="auto"/>
        <w:ind w:firstLine="2205" w:firstLineChars="1050"/>
        <w:rPr>
          <w:rFonts w:ascii="宋体" w:hAnsi="宋体" w:cs="宋体"/>
          <w:szCs w:val="21"/>
        </w:rPr>
      </w:pPr>
      <w:r>
        <w:rPr>
          <w:rFonts w:hint="eastAsia" w:ascii="宋体" w:hAnsi="宋体" w:cs="宋体"/>
          <w:szCs w:val="21"/>
        </w:rPr>
        <w:t>法定代表人：（签字）</w:t>
      </w:r>
    </w:p>
    <w:p>
      <w:pPr>
        <w:spacing w:line="360" w:lineRule="auto"/>
        <w:ind w:firstLine="2205" w:firstLineChars="1050"/>
        <w:rPr>
          <w:rFonts w:ascii="宋体" w:hAnsi="宋体" w:cs="宋体"/>
          <w:szCs w:val="21"/>
        </w:rPr>
      </w:pPr>
      <w:r>
        <w:rPr>
          <w:rFonts w:hint="eastAsia" w:ascii="宋体" w:hAnsi="宋体" w:cs="宋体"/>
          <w:szCs w:val="21"/>
        </w:rPr>
        <w:t>地址：                 网址：</w:t>
      </w:r>
    </w:p>
    <w:p>
      <w:pPr>
        <w:spacing w:line="360" w:lineRule="auto"/>
        <w:ind w:firstLine="2205" w:firstLineChars="1050"/>
        <w:rPr>
          <w:rFonts w:ascii="宋体" w:hAnsi="宋体" w:cs="宋体"/>
          <w:szCs w:val="21"/>
        </w:rPr>
      </w:pPr>
      <w:r>
        <w:rPr>
          <w:rFonts w:hint="eastAsia" w:ascii="宋体" w:hAnsi="宋体" w:cs="宋体"/>
          <w:szCs w:val="21"/>
        </w:rPr>
        <w:t>电话：                 传真：</w:t>
      </w:r>
    </w:p>
    <w:p>
      <w:pPr>
        <w:spacing w:line="360" w:lineRule="auto"/>
        <w:ind w:firstLine="2205" w:firstLineChars="1050"/>
        <w:rPr>
          <w:rFonts w:ascii="宋体" w:hAnsi="宋体" w:cs="宋体"/>
          <w:szCs w:val="21"/>
        </w:rPr>
      </w:pPr>
      <w:r>
        <w:rPr>
          <w:rFonts w:hint="eastAsia" w:ascii="宋体" w:hAnsi="宋体" w:cs="宋体"/>
          <w:szCs w:val="21"/>
        </w:rPr>
        <w:t>邮政编码：           年    月    日</w:t>
      </w:r>
    </w:p>
    <w:p>
      <w:pPr>
        <w:autoSpaceDE w:val="0"/>
        <w:autoSpaceDN w:val="0"/>
        <w:adjustRightInd w:val="0"/>
        <w:spacing w:line="360" w:lineRule="auto"/>
        <w:jc w:val="center"/>
        <w:rPr>
          <w:rFonts w:ascii="宋体" w:hAnsi="宋体" w:cs="宋体"/>
          <w:b/>
          <w:sz w:val="24"/>
        </w:rPr>
      </w:pPr>
      <w:r>
        <w:rPr>
          <w:rFonts w:hint="eastAsia" w:ascii="宋体" w:hAnsi="宋体" w:cs="宋体"/>
          <w:sz w:val="24"/>
        </w:rPr>
        <w:br w:type="page"/>
      </w:r>
      <w:r>
        <w:rPr>
          <w:rFonts w:hint="eastAsia" w:ascii="宋体" w:hAnsi="宋体" w:cs="宋体"/>
          <w:b/>
          <w:sz w:val="24"/>
        </w:rPr>
        <w:t>(二)投标函附录</w:t>
      </w:r>
    </w:p>
    <w:p>
      <w:pPr>
        <w:autoSpaceDE w:val="0"/>
        <w:autoSpaceDN w:val="0"/>
        <w:adjustRightInd w:val="0"/>
        <w:spacing w:line="360" w:lineRule="auto"/>
        <w:jc w:val="center"/>
        <w:rPr>
          <w:rFonts w:ascii="宋体" w:hAnsi="宋体" w:cs="宋体"/>
          <w:b/>
          <w:kern w:val="0"/>
          <w:sz w:val="24"/>
        </w:rPr>
      </w:pP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770"/>
        <w:gridCol w:w="1323"/>
        <w:gridCol w:w="1290"/>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9" w:hRule="exact"/>
        </w:trPr>
        <w:tc>
          <w:tcPr>
            <w:tcW w:w="152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项目名称</w:t>
            </w:r>
          </w:p>
        </w:tc>
        <w:tc>
          <w:tcPr>
            <w:tcW w:w="7654" w:type="dxa"/>
            <w:gridSpan w:val="5"/>
            <w:vAlign w:val="center"/>
          </w:tcPr>
          <w:p>
            <w:pPr>
              <w:adjustRightInd w:val="0"/>
              <w:snapToGrid w:val="0"/>
              <w:spacing w:line="360" w:lineRule="auto"/>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exact"/>
        </w:trPr>
        <w:tc>
          <w:tcPr>
            <w:tcW w:w="152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7654" w:type="dxa"/>
            <w:gridSpan w:val="5"/>
            <w:vAlign w:val="center"/>
          </w:tcPr>
          <w:p>
            <w:pPr>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exact"/>
        </w:trPr>
        <w:tc>
          <w:tcPr>
            <w:tcW w:w="1526"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设计部分项目负责人</w:t>
            </w:r>
          </w:p>
        </w:tc>
        <w:tc>
          <w:tcPr>
            <w:tcW w:w="1559" w:type="dxa"/>
            <w:vAlign w:val="center"/>
          </w:tcPr>
          <w:p>
            <w:pPr>
              <w:adjustRightInd w:val="0"/>
              <w:snapToGrid w:val="0"/>
              <w:spacing w:line="360" w:lineRule="auto"/>
              <w:jc w:val="center"/>
              <w:rPr>
                <w:rFonts w:ascii="宋体" w:hAnsi="宋体" w:cs="宋体"/>
                <w:kern w:val="0"/>
                <w:szCs w:val="21"/>
              </w:rPr>
            </w:pPr>
          </w:p>
        </w:tc>
        <w:tc>
          <w:tcPr>
            <w:tcW w:w="1770"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级别</w:t>
            </w:r>
          </w:p>
        </w:tc>
        <w:tc>
          <w:tcPr>
            <w:tcW w:w="1323" w:type="dxa"/>
            <w:vAlign w:val="center"/>
          </w:tcPr>
          <w:p>
            <w:pPr>
              <w:adjustRightInd w:val="0"/>
              <w:snapToGrid w:val="0"/>
              <w:spacing w:line="360" w:lineRule="auto"/>
              <w:ind w:firstLine="210" w:firstLineChars="100"/>
              <w:jc w:val="center"/>
              <w:rPr>
                <w:rFonts w:ascii="宋体" w:hAnsi="宋体" w:cs="宋体"/>
                <w:kern w:val="0"/>
                <w:szCs w:val="21"/>
              </w:rPr>
            </w:pPr>
          </w:p>
        </w:tc>
        <w:tc>
          <w:tcPr>
            <w:tcW w:w="1290"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注册证书编号</w:t>
            </w:r>
          </w:p>
        </w:tc>
        <w:tc>
          <w:tcPr>
            <w:tcW w:w="1712" w:type="dxa"/>
            <w:vAlign w:val="center"/>
          </w:tcPr>
          <w:p>
            <w:pPr>
              <w:adjustRightInd w:val="0"/>
              <w:snapToGrid w:val="0"/>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exact"/>
        </w:trPr>
        <w:tc>
          <w:tcPr>
            <w:tcW w:w="3085" w:type="dxa"/>
            <w:gridSpan w:val="2"/>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设计周期（日历天）</w:t>
            </w:r>
          </w:p>
        </w:tc>
        <w:tc>
          <w:tcPr>
            <w:tcW w:w="6095" w:type="dxa"/>
            <w:gridSpan w:val="4"/>
            <w:vAlign w:val="center"/>
          </w:tcPr>
          <w:p>
            <w:pPr>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exact"/>
        </w:trPr>
        <w:tc>
          <w:tcPr>
            <w:tcW w:w="3085" w:type="dxa"/>
            <w:gridSpan w:val="2"/>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投标报价</w:t>
            </w:r>
          </w:p>
        </w:tc>
        <w:tc>
          <w:tcPr>
            <w:tcW w:w="6095" w:type="dxa"/>
            <w:gridSpan w:val="4"/>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大写：</w:t>
            </w:r>
          </w:p>
          <w:p>
            <w:pPr>
              <w:adjustRightInd w:val="0"/>
              <w:snapToGrid w:val="0"/>
              <w:spacing w:line="360" w:lineRule="auto"/>
              <w:jc w:val="left"/>
              <w:rPr>
                <w:rFonts w:ascii="宋体" w:hAnsi="宋体" w:cs="宋体"/>
                <w:kern w:val="0"/>
                <w:szCs w:val="21"/>
              </w:rPr>
            </w:pPr>
          </w:p>
          <w:p>
            <w:pPr>
              <w:adjustRightInd w:val="0"/>
              <w:snapToGrid w:val="0"/>
              <w:spacing w:line="360" w:lineRule="auto"/>
              <w:jc w:val="left"/>
              <w:rPr>
                <w:rFonts w:ascii="宋体" w:hAnsi="宋体" w:cs="宋体"/>
                <w:szCs w:val="21"/>
              </w:rPr>
            </w:pPr>
            <w:r>
              <w:rPr>
                <w:rFonts w:hint="eastAsia" w:ascii="宋体" w:hAnsi="宋体" w:cs="宋体"/>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3085" w:type="dxa"/>
            <w:gridSpan w:val="2"/>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质量要求</w:t>
            </w:r>
          </w:p>
        </w:tc>
        <w:tc>
          <w:tcPr>
            <w:tcW w:w="6095" w:type="dxa"/>
            <w:gridSpan w:val="4"/>
            <w:vAlign w:val="center"/>
          </w:tcPr>
          <w:p>
            <w:pPr>
              <w:pStyle w:val="2"/>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3085" w:type="dxa"/>
            <w:gridSpan w:val="2"/>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6095" w:type="dxa"/>
            <w:gridSpan w:val="4"/>
            <w:vAlign w:val="center"/>
          </w:tcPr>
          <w:p>
            <w:pPr>
              <w:adjustRightInd w:val="0"/>
              <w:snapToGrid w:val="0"/>
              <w:spacing w:line="360" w:lineRule="auto"/>
              <w:jc w:val="center"/>
              <w:rPr>
                <w:rFonts w:ascii="宋体" w:hAnsi="宋体" w:cs="宋体"/>
                <w:kern w:val="0"/>
                <w:szCs w:val="21"/>
              </w:rPr>
            </w:pPr>
          </w:p>
        </w:tc>
      </w:tr>
    </w:tbl>
    <w:p>
      <w:pPr>
        <w:autoSpaceDE w:val="0"/>
        <w:autoSpaceDN w:val="0"/>
        <w:adjustRightInd w:val="0"/>
        <w:spacing w:line="360" w:lineRule="auto"/>
        <w:rPr>
          <w:rFonts w:ascii="宋体" w:hAnsi="宋体" w:cs="宋体"/>
          <w:b/>
          <w:bCs/>
          <w:kern w:val="0"/>
          <w:szCs w:val="21"/>
        </w:rPr>
      </w:pPr>
      <w:r>
        <w:rPr>
          <w:rFonts w:hint="eastAsia" w:ascii="宋体" w:hAnsi="宋体" w:cs="宋体"/>
          <w:b/>
          <w:bCs/>
          <w:kern w:val="0"/>
          <w:szCs w:val="21"/>
        </w:rPr>
        <w:t>注：该表中所有空白项均为必填项。</w:t>
      </w:r>
    </w:p>
    <w:p>
      <w:pPr>
        <w:autoSpaceDE w:val="0"/>
        <w:autoSpaceDN w:val="0"/>
        <w:adjustRightInd w:val="0"/>
        <w:spacing w:line="360" w:lineRule="auto"/>
        <w:rPr>
          <w:rFonts w:ascii="宋体" w:hAnsi="宋体" w:cs="宋体"/>
          <w:kern w:val="0"/>
          <w:szCs w:val="21"/>
        </w:rPr>
      </w:pPr>
    </w:p>
    <w:p>
      <w:pPr>
        <w:autoSpaceDE w:val="0"/>
        <w:autoSpaceDN w:val="0"/>
        <w:adjustRightInd w:val="0"/>
        <w:spacing w:line="360" w:lineRule="auto"/>
        <w:rPr>
          <w:rFonts w:ascii="宋体" w:hAnsi="宋体" w:cs="宋体"/>
          <w:kern w:val="0"/>
          <w:szCs w:val="21"/>
        </w:rPr>
      </w:pPr>
    </w:p>
    <w:p>
      <w:pPr>
        <w:autoSpaceDE w:val="0"/>
        <w:autoSpaceDN w:val="0"/>
        <w:adjustRightInd w:val="0"/>
        <w:spacing w:line="360" w:lineRule="auto"/>
        <w:ind w:firstLine="3937" w:firstLineChars="1875"/>
        <w:rPr>
          <w:rFonts w:ascii="宋体" w:hAnsi="宋体" w:cs="宋体"/>
          <w:kern w:val="0"/>
          <w:szCs w:val="21"/>
        </w:rPr>
      </w:pPr>
      <w:r>
        <w:rPr>
          <w:rFonts w:hint="eastAsia" w:ascii="宋体" w:hAnsi="宋体" w:cs="宋体"/>
          <w:kern w:val="0"/>
          <w:szCs w:val="21"/>
        </w:rPr>
        <w:t>投 标 人：（盖单位章）</w:t>
      </w:r>
    </w:p>
    <w:p>
      <w:pPr>
        <w:autoSpaceDE w:val="0"/>
        <w:autoSpaceDN w:val="0"/>
        <w:adjustRightInd w:val="0"/>
        <w:spacing w:line="360" w:lineRule="auto"/>
        <w:ind w:firstLine="3937" w:firstLineChars="1875"/>
        <w:rPr>
          <w:rFonts w:ascii="宋体" w:hAnsi="宋体" w:cs="宋体"/>
          <w:kern w:val="0"/>
          <w:szCs w:val="21"/>
        </w:rPr>
      </w:pPr>
      <w:r>
        <w:rPr>
          <w:rFonts w:hint="eastAsia" w:ascii="宋体" w:hAnsi="宋体" w:cs="宋体"/>
          <w:kern w:val="0"/>
          <w:szCs w:val="21"/>
        </w:rPr>
        <w:t>法定代表人或其委托代理人：（签字）</w:t>
      </w:r>
    </w:p>
    <w:p>
      <w:pPr>
        <w:autoSpaceDE w:val="0"/>
        <w:autoSpaceDN w:val="0"/>
        <w:adjustRightInd w:val="0"/>
        <w:spacing w:line="360" w:lineRule="auto"/>
        <w:ind w:firstLine="3937" w:firstLineChars="1875"/>
        <w:rPr>
          <w:rFonts w:ascii="宋体" w:hAnsi="宋体" w:cs="宋体"/>
          <w:kern w:val="0"/>
          <w:szCs w:val="21"/>
        </w:rPr>
      </w:pPr>
      <w:r>
        <w:rPr>
          <w:rFonts w:hint="eastAsia" w:ascii="宋体" w:hAnsi="宋体" w:cs="宋体"/>
          <w:kern w:val="0"/>
          <w:szCs w:val="21"/>
        </w:rPr>
        <w:t xml:space="preserve">日期： </w:t>
      </w:r>
      <w:r>
        <w:rPr>
          <w:rFonts w:ascii="宋体" w:hAnsi="宋体" w:cs="宋体"/>
          <w:kern w:val="0"/>
          <w:szCs w:val="21"/>
        </w:rPr>
        <w:t xml:space="preserve"> </w:t>
      </w: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 xml:space="preserve">月 </w:t>
      </w:r>
      <w:r>
        <w:rPr>
          <w:rFonts w:ascii="宋体" w:hAnsi="宋体" w:cs="宋体"/>
          <w:kern w:val="0"/>
          <w:szCs w:val="21"/>
        </w:rPr>
        <w:t xml:space="preserve"> </w:t>
      </w:r>
      <w:r>
        <w:rPr>
          <w:rFonts w:hint="eastAsia" w:ascii="宋体" w:hAnsi="宋体" w:cs="宋体"/>
          <w:kern w:val="0"/>
          <w:szCs w:val="21"/>
        </w:rPr>
        <w:t>日</w:t>
      </w:r>
    </w:p>
    <w:p>
      <w:pPr>
        <w:spacing w:line="360" w:lineRule="auto"/>
        <w:rPr>
          <w:rFonts w:ascii="宋体" w:hAnsi="宋体" w:cs="宋体"/>
          <w:sz w:val="24"/>
        </w:rPr>
      </w:pPr>
    </w:p>
    <w:p>
      <w:pPr>
        <w:spacing w:line="360" w:lineRule="auto"/>
        <w:jc w:val="center"/>
        <w:rPr>
          <w:rFonts w:ascii="宋体" w:hAnsi="宋体" w:cs="宋体"/>
          <w:b/>
          <w:w w:val="99"/>
          <w:kern w:val="0"/>
          <w:sz w:val="24"/>
        </w:rPr>
      </w:pPr>
      <w:bookmarkStart w:id="499" w:name="_Toc5282"/>
      <w:bookmarkStart w:id="500" w:name="_Toc207443038"/>
      <w:bookmarkStart w:id="501" w:name="_Toc207445743"/>
      <w:r>
        <w:rPr>
          <w:rFonts w:hint="eastAsia" w:ascii="宋体" w:hAnsi="宋体" w:cs="宋体"/>
          <w:b/>
          <w:w w:val="99"/>
          <w:kern w:val="0"/>
          <w:sz w:val="24"/>
        </w:rPr>
        <w:br w:type="page"/>
      </w:r>
    </w:p>
    <w:p>
      <w:pPr>
        <w:spacing w:line="360" w:lineRule="auto"/>
        <w:jc w:val="center"/>
        <w:rPr>
          <w:rFonts w:ascii="宋体" w:hAnsi="宋体" w:cs="宋体"/>
          <w:b/>
          <w:bCs/>
          <w:sz w:val="32"/>
        </w:rPr>
      </w:pPr>
      <w:r>
        <w:rPr>
          <w:rFonts w:hint="eastAsia" w:ascii="宋体" w:hAnsi="宋体" w:cs="宋体"/>
          <w:b/>
          <w:bCs/>
          <w:sz w:val="32"/>
        </w:rPr>
        <w:t>二、法定代表人身份证明</w:t>
      </w:r>
      <w:bookmarkEnd w:id="499"/>
      <w:bookmarkEnd w:id="500"/>
      <w:bookmarkEnd w:id="501"/>
    </w:p>
    <w:p>
      <w:pPr>
        <w:spacing w:line="360" w:lineRule="auto"/>
        <w:rPr>
          <w:rFonts w:ascii="宋体" w:hAnsi="宋体" w:cs="宋体"/>
          <w:kern w:val="0"/>
          <w:sz w:val="24"/>
        </w:rPr>
      </w:pPr>
    </w:p>
    <w:p>
      <w:pPr>
        <w:spacing w:line="360" w:lineRule="auto"/>
        <w:rPr>
          <w:rFonts w:ascii="宋体" w:hAnsi="宋体" w:cs="宋体"/>
          <w:kern w:val="0"/>
          <w:szCs w:val="21"/>
        </w:rPr>
      </w:pPr>
    </w:p>
    <w:p>
      <w:pPr>
        <w:spacing w:line="360" w:lineRule="auto"/>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ab/>
      </w:r>
    </w:p>
    <w:p>
      <w:pPr>
        <w:spacing w:line="360" w:lineRule="auto"/>
        <w:rPr>
          <w:rFonts w:ascii="宋体" w:hAnsi="宋体" w:cs="宋体"/>
          <w:kern w:val="0"/>
          <w:szCs w:val="21"/>
        </w:rPr>
      </w:pPr>
      <w:r>
        <w:rPr>
          <w:rFonts w:hint="eastAsia" w:ascii="宋体" w:hAnsi="宋体" w:cs="宋体"/>
          <w:kern w:val="0"/>
          <w:szCs w:val="21"/>
        </w:rPr>
        <w:t>单位性质：</w:t>
      </w:r>
      <w:r>
        <w:rPr>
          <w:rFonts w:hint="eastAsia" w:ascii="宋体" w:hAnsi="宋体" w:cs="宋体"/>
          <w:kern w:val="0"/>
          <w:szCs w:val="21"/>
          <w:u w:val="single"/>
        </w:rPr>
        <w:tab/>
      </w:r>
    </w:p>
    <w:p>
      <w:pPr>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ab/>
      </w:r>
    </w:p>
    <w:p>
      <w:pPr>
        <w:spacing w:line="360" w:lineRule="auto"/>
        <w:rPr>
          <w:rFonts w:ascii="宋体" w:hAnsi="宋体" w:cs="宋体"/>
          <w:kern w:val="0"/>
          <w:szCs w:val="21"/>
        </w:rPr>
      </w:pPr>
      <w:r>
        <w:rPr>
          <w:rFonts w:hint="eastAsia" w:ascii="宋体" w:hAnsi="宋体" w:cs="宋体"/>
          <w:kern w:val="0"/>
          <w:szCs w:val="21"/>
        </w:rPr>
        <w:t>成立时间：</w:t>
      </w:r>
      <w:r>
        <w:rPr>
          <w:rFonts w:hint="eastAsia" w:ascii="宋体" w:hAnsi="宋体" w:cs="宋体"/>
          <w:kern w:val="0"/>
          <w:szCs w:val="21"/>
          <w:u w:val="single"/>
        </w:rPr>
        <w:tab/>
      </w:r>
      <w:r>
        <w:rPr>
          <w:rFonts w:hint="eastAsia" w:ascii="宋体" w:hAnsi="宋体" w:cs="宋体"/>
          <w:spacing w:val="-1"/>
          <w:kern w:val="0"/>
          <w:szCs w:val="21"/>
        </w:rPr>
        <w:t>年</w:t>
      </w:r>
      <w:r>
        <w:rPr>
          <w:rFonts w:hint="eastAsia" w:ascii="宋体" w:hAnsi="宋体" w:cs="宋体"/>
          <w:kern w:val="0"/>
          <w:szCs w:val="21"/>
          <w:u w:val="single"/>
        </w:rPr>
        <w:tab/>
      </w:r>
      <w:r>
        <w:rPr>
          <w:rFonts w:hint="eastAsia" w:ascii="宋体" w:hAnsi="宋体" w:cs="宋体"/>
          <w:spacing w:val="-1"/>
          <w:kern w:val="0"/>
          <w:szCs w:val="21"/>
        </w:rPr>
        <w:t>月</w:t>
      </w:r>
      <w:r>
        <w:rPr>
          <w:rFonts w:hint="eastAsia" w:ascii="宋体" w:hAnsi="宋体" w:cs="宋体"/>
          <w:kern w:val="0"/>
          <w:szCs w:val="21"/>
          <w:u w:val="single"/>
        </w:rPr>
        <w:tab/>
      </w:r>
      <w:r>
        <w:rPr>
          <w:rFonts w:hint="eastAsia" w:ascii="宋体" w:hAnsi="宋体" w:cs="宋体"/>
          <w:kern w:val="0"/>
          <w:szCs w:val="21"/>
        </w:rPr>
        <w:t xml:space="preserve"> 日</w:t>
      </w:r>
    </w:p>
    <w:p>
      <w:pPr>
        <w:spacing w:line="360" w:lineRule="auto"/>
        <w:rPr>
          <w:rFonts w:ascii="宋体" w:hAnsi="宋体" w:cs="宋体"/>
          <w:kern w:val="0"/>
          <w:szCs w:val="21"/>
        </w:rPr>
      </w:pPr>
      <w:r>
        <w:rPr>
          <w:rFonts w:hint="eastAsia" w:ascii="宋体" w:hAnsi="宋体" w:cs="宋体"/>
          <w:kern w:val="0"/>
          <w:szCs w:val="21"/>
        </w:rPr>
        <w:t>经营期限：</w:t>
      </w:r>
      <w:r>
        <w:rPr>
          <w:rFonts w:hint="eastAsia" w:ascii="宋体" w:hAnsi="宋体" w:cs="宋体"/>
          <w:kern w:val="0"/>
          <w:szCs w:val="21"/>
          <w:u w:val="single"/>
        </w:rPr>
        <w:tab/>
      </w:r>
    </w:p>
    <w:p>
      <w:pPr>
        <w:spacing w:line="360" w:lineRule="auto"/>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ab/>
      </w:r>
      <w:r>
        <w:rPr>
          <w:rFonts w:hint="eastAsia" w:ascii="宋体" w:hAnsi="宋体" w:cs="宋体"/>
          <w:kern w:val="0"/>
          <w:szCs w:val="21"/>
        </w:rPr>
        <w:t xml:space="preserve"> 性别</w:t>
      </w:r>
      <w:r>
        <w:rPr>
          <w:rFonts w:hint="eastAsia" w:ascii="宋体" w:hAnsi="宋体" w:cs="宋体"/>
          <w:spacing w:val="-1"/>
          <w:kern w:val="0"/>
          <w:szCs w:val="21"/>
        </w:rPr>
        <w:t>：</w:t>
      </w:r>
      <w:r>
        <w:rPr>
          <w:rFonts w:hint="eastAsia" w:ascii="宋体" w:hAnsi="宋体" w:cs="宋体"/>
          <w:kern w:val="0"/>
          <w:szCs w:val="21"/>
          <w:u w:val="single"/>
        </w:rPr>
        <w:tab/>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ab/>
      </w:r>
      <w:r>
        <w:rPr>
          <w:rFonts w:hint="eastAsia" w:ascii="宋体" w:hAnsi="宋体" w:cs="宋体"/>
          <w:kern w:val="0"/>
          <w:szCs w:val="21"/>
        </w:rPr>
        <w:t>职务：</w:t>
      </w:r>
      <w:r>
        <w:rPr>
          <w:rFonts w:hint="eastAsia" w:ascii="宋体" w:hAnsi="宋体" w:cs="宋体"/>
          <w:kern w:val="0"/>
          <w:szCs w:val="21"/>
          <w:u w:val="single"/>
        </w:rPr>
        <w:tab/>
      </w:r>
    </w:p>
    <w:p>
      <w:pPr>
        <w:spacing w:line="360" w:lineRule="auto"/>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ab/>
      </w:r>
      <w:r>
        <w:rPr>
          <w:rFonts w:hint="eastAsia" w:ascii="宋体" w:hAnsi="宋体" w:cs="宋体"/>
          <w:kern w:val="0"/>
          <w:szCs w:val="21"/>
        </w:rPr>
        <w:t xml:space="preserve"> （投标人名称）的法定代表人。</w:t>
      </w:r>
    </w:p>
    <w:p>
      <w:pPr>
        <w:spacing w:line="360" w:lineRule="auto"/>
        <w:rPr>
          <w:rFonts w:ascii="宋体" w:hAnsi="宋体" w:cs="宋体"/>
          <w:kern w:val="0"/>
          <w:szCs w:val="21"/>
        </w:rPr>
      </w:pPr>
      <w:r>
        <w:rPr>
          <w:rFonts w:hint="eastAsia" w:ascii="宋体" w:hAnsi="宋体" w:cs="宋体"/>
          <w:kern w:val="0"/>
          <w:szCs w:val="21"/>
        </w:rPr>
        <w:t>特此证明。</w:t>
      </w:r>
    </w:p>
    <w:p>
      <w:pPr>
        <w:spacing w:line="360" w:lineRule="auto"/>
        <w:rPr>
          <w:rFonts w:ascii="宋体" w:hAnsi="宋体" w:cs="宋体"/>
          <w:kern w:val="0"/>
          <w:szCs w:val="21"/>
        </w:rPr>
      </w:pPr>
      <w:r>
        <w:rPr>
          <w:rFonts w:hint="eastAsia" w:ascii="宋体" w:hAnsi="宋体" w:cs="宋体"/>
          <w:kern w:val="0"/>
          <w:szCs w:val="21"/>
        </w:rPr>
        <w:t>附：法人代表身份证双面复印件</w:t>
      </w:r>
    </w:p>
    <w:p>
      <w:pPr>
        <w:spacing w:line="360" w:lineRule="auto"/>
        <w:rPr>
          <w:rFonts w:ascii="宋体" w:hAnsi="宋体" w:cs="宋体"/>
          <w:kern w:val="0"/>
          <w:szCs w:val="21"/>
        </w:rPr>
      </w:pPr>
    </w:p>
    <w:p>
      <w:pPr>
        <w:spacing w:line="360" w:lineRule="auto"/>
        <w:rPr>
          <w:rFonts w:ascii="宋体" w:hAnsi="宋体" w:cs="宋体"/>
          <w:kern w:val="0"/>
          <w:szCs w:val="21"/>
        </w:rPr>
      </w:pPr>
    </w:p>
    <w:p>
      <w:pPr>
        <w:wordWrap w:val="0"/>
        <w:spacing w:line="360" w:lineRule="auto"/>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盖单位章）</w:t>
      </w:r>
    </w:p>
    <w:p>
      <w:pPr>
        <w:spacing w:line="360" w:lineRule="auto"/>
        <w:jc w:val="right"/>
        <w:rPr>
          <w:rFonts w:ascii="宋体" w:hAnsi="宋体" w:cs="宋体"/>
          <w:kern w:val="0"/>
          <w:szCs w:val="21"/>
        </w:rPr>
      </w:pPr>
    </w:p>
    <w:p>
      <w:pPr>
        <w:spacing w:line="360" w:lineRule="auto"/>
        <w:jc w:val="right"/>
        <w:rPr>
          <w:rFonts w:ascii="宋体" w:hAnsi="宋体" w:cs="宋体"/>
          <w:kern w:val="0"/>
          <w:szCs w:val="21"/>
        </w:rPr>
      </w:pPr>
      <w:r>
        <w:rPr>
          <w:rFonts w:hint="eastAsia" w:ascii="宋体" w:hAnsi="宋体" w:cs="宋体"/>
          <w:kern w:val="0"/>
          <w:szCs w:val="21"/>
          <w:u w:val="single"/>
        </w:rPr>
        <w:tab/>
      </w:r>
      <w:r>
        <w:rPr>
          <w:rFonts w:hint="eastAsia" w:ascii="宋体" w:hAnsi="宋体" w:cs="宋体"/>
          <w:spacing w:val="-1"/>
          <w:kern w:val="0"/>
          <w:szCs w:val="21"/>
        </w:rPr>
        <w:t>年</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kern w:val="0"/>
          <w:szCs w:val="21"/>
          <w:u w:val="single"/>
        </w:rPr>
        <w:tab/>
      </w:r>
      <w:r>
        <w:rPr>
          <w:rFonts w:hint="eastAsia" w:ascii="宋体" w:hAnsi="宋体" w:cs="宋体"/>
          <w:kern w:val="0"/>
          <w:szCs w:val="21"/>
        </w:rPr>
        <w:t>日</w:t>
      </w:r>
    </w:p>
    <w:p>
      <w:pPr>
        <w:spacing w:line="360" w:lineRule="auto"/>
        <w:jc w:val="right"/>
        <w:rPr>
          <w:rFonts w:ascii="宋体" w:hAnsi="宋体" w:cs="宋体"/>
          <w:kern w:val="0"/>
          <w:sz w:val="24"/>
        </w:rPr>
      </w:pPr>
    </w:p>
    <w:p>
      <w:pPr>
        <w:spacing w:line="360" w:lineRule="auto"/>
        <w:rPr>
          <w:rFonts w:ascii="宋体" w:hAnsi="宋体" w:cs="宋体"/>
          <w:kern w:val="0"/>
          <w:sz w:val="24"/>
        </w:rPr>
      </w:pPr>
    </w:p>
    <w:p>
      <w:pPr>
        <w:spacing w:line="360" w:lineRule="auto"/>
        <w:jc w:val="center"/>
        <w:rPr>
          <w:rFonts w:ascii="宋体" w:hAnsi="宋体" w:cs="宋体"/>
          <w:w w:val="99"/>
          <w:kern w:val="0"/>
          <w:sz w:val="24"/>
        </w:rPr>
      </w:pPr>
    </w:p>
    <w:p>
      <w:pPr>
        <w:spacing w:line="360" w:lineRule="auto"/>
        <w:jc w:val="center"/>
        <w:rPr>
          <w:rFonts w:ascii="宋体" w:hAnsi="宋体" w:cs="宋体"/>
          <w:w w:val="99"/>
          <w:kern w:val="0"/>
          <w:sz w:val="24"/>
        </w:rPr>
      </w:pPr>
    </w:p>
    <w:p>
      <w:pPr>
        <w:spacing w:line="360" w:lineRule="auto"/>
        <w:jc w:val="center"/>
        <w:rPr>
          <w:rFonts w:ascii="宋体" w:hAnsi="宋体" w:cs="宋体"/>
          <w:w w:val="99"/>
          <w:kern w:val="0"/>
          <w:sz w:val="24"/>
        </w:rPr>
      </w:pPr>
    </w:p>
    <w:p>
      <w:pPr>
        <w:spacing w:line="360" w:lineRule="auto"/>
        <w:jc w:val="center"/>
        <w:rPr>
          <w:rFonts w:ascii="宋体" w:hAnsi="宋体" w:cs="宋体"/>
          <w:w w:val="99"/>
          <w:kern w:val="0"/>
          <w:sz w:val="24"/>
        </w:rPr>
      </w:pPr>
    </w:p>
    <w:p>
      <w:pPr>
        <w:spacing w:line="360" w:lineRule="auto"/>
        <w:jc w:val="center"/>
        <w:rPr>
          <w:rFonts w:ascii="宋体" w:hAnsi="宋体" w:cs="宋体"/>
          <w:w w:val="99"/>
          <w:kern w:val="0"/>
          <w:sz w:val="24"/>
        </w:rPr>
      </w:pPr>
    </w:p>
    <w:p>
      <w:pPr>
        <w:spacing w:line="360" w:lineRule="auto"/>
        <w:jc w:val="center"/>
        <w:rPr>
          <w:rFonts w:ascii="宋体" w:hAnsi="宋体" w:cs="宋体"/>
          <w:w w:val="99"/>
          <w:kern w:val="0"/>
          <w:sz w:val="24"/>
        </w:rPr>
      </w:pPr>
    </w:p>
    <w:p>
      <w:pPr>
        <w:spacing w:line="360" w:lineRule="auto"/>
        <w:jc w:val="center"/>
        <w:rPr>
          <w:rFonts w:ascii="宋体" w:hAnsi="宋体" w:cs="宋体"/>
          <w:w w:val="99"/>
          <w:kern w:val="0"/>
          <w:sz w:val="24"/>
        </w:rPr>
      </w:pPr>
    </w:p>
    <w:p>
      <w:pPr>
        <w:spacing w:line="360" w:lineRule="auto"/>
        <w:jc w:val="center"/>
        <w:rPr>
          <w:rFonts w:ascii="宋体" w:hAnsi="宋体" w:cs="宋体"/>
          <w:w w:val="99"/>
          <w:kern w:val="0"/>
          <w:sz w:val="24"/>
        </w:rPr>
      </w:pPr>
    </w:p>
    <w:p>
      <w:pPr>
        <w:pStyle w:val="2"/>
        <w:spacing w:line="360" w:lineRule="auto"/>
        <w:rPr>
          <w:rFonts w:ascii="宋体" w:hAnsi="宋体" w:cs="宋体"/>
        </w:rPr>
      </w:pPr>
    </w:p>
    <w:p>
      <w:pPr>
        <w:spacing w:line="360" w:lineRule="auto"/>
        <w:rPr>
          <w:rFonts w:ascii="宋体" w:hAnsi="宋体" w:cs="宋体"/>
          <w:b/>
          <w:w w:val="99"/>
          <w:kern w:val="0"/>
          <w:sz w:val="24"/>
        </w:rPr>
      </w:pPr>
      <w:bookmarkStart w:id="502" w:name="_Toc207445744"/>
      <w:bookmarkStart w:id="503" w:name="_Toc11887"/>
      <w:bookmarkStart w:id="504" w:name="_Toc207443039"/>
      <w:r>
        <w:rPr>
          <w:rFonts w:hint="eastAsia" w:ascii="宋体" w:hAnsi="宋体" w:cs="宋体"/>
          <w:b/>
          <w:w w:val="99"/>
          <w:kern w:val="0"/>
          <w:sz w:val="24"/>
        </w:rPr>
        <w:br w:type="page"/>
      </w:r>
    </w:p>
    <w:p>
      <w:pPr>
        <w:spacing w:line="360" w:lineRule="auto"/>
        <w:jc w:val="center"/>
        <w:rPr>
          <w:rFonts w:ascii="宋体" w:hAnsi="宋体" w:cs="宋体"/>
          <w:b/>
          <w:bCs/>
          <w:sz w:val="32"/>
        </w:rPr>
      </w:pPr>
      <w:r>
        <w:rPr>
          <w:rFonts w:hint="eastAsia" w:ascii="宋体" w:hAnsi="宋体" w:cs="宋体"/>
          <w:b/>
          <w:bCs/>
          <w:sz w:val="32"/>
        </w:rPr>
        <w:t>三、授权委托书</w:t>
      </w:r>
      <w:bookmarkEnd w:id="502"/>
      <w:bookmarkEnd w:id="503"/>
      <w:bookmarkEnd w:id="504"/>
    </w:p>
    <w:p>
      <w:pPr>
        <w:spacing w:line="360" w:lineRule="auto"/>
        <w:rPr>
          <w:rFonts w:ascii="宋体" w:hAnsi="宋体" w:cs="宋体"/>
          <w:kern w:val="0"/>
          <w:sz w:val="24"/>
        </w:rPr>
      </w:pPr>
    </w:p>
    <w:p>
      <w:pPr>
        <w:spacing w:line="360" w:lineRule="auto"/>
        <w:ind w:firstLine="420" w:firstLineChars="200"/>
        <w:rPr>
          <w:rFonts w:ascii="宋体" w:hAnsi="宋体" w:cs="宋体"/>
          <w:kern w:val="0"/>
          <w:szCs w:val="21"/>
        </w:rPr>
      </w:pPr>
      <w:r>
        <w:rPr>
          <w:rFonts w:hint="eastAsia" w:ascii="宋体" w:hAnsi="宋体" w:cs="宋体"/>
          <w:kern w:val="0"/>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rPr>
          <w:rFonts w:ascii="宋体" w:hAnsi="宋体" w:cs="宋体"/>
          <w:kern w:val="0"/>
          <w:szCs w:val="21"/>
        </w:rPr>
      </w:pPr>
      <w:r>
        <w:rPr>
          <w:rFonts w:hint="eastAsia" w:ascii="宋体" w:hAnsi="宋体" w:cs="宋体"/>
          <w:kern w:val="0"/>
          <w:szCs w:val="21"/>
        </w:rPr>
        <w:t>委托期限： 。</w:t>
      </w:r>
    </w:p>
    <w:p>
      <w:pPr>
        <w:spacing w:line="360" w:lineRule="auto"/>
        <w:rPr>
          <w:rFonts w:ascii="宋体" w:hAnsi="宋体" w:cs="宋体"/>
          <w:kern w:val="0"/>
          <w:szCs w:val="21"/>
        </w:rPr>
      </w:pPr>
      <w:r>
        <w:rPr>
          <w:rFonts w:hint="eastAsia" w:ascii="宋体" w:hAnsi="宋体" w:cs="宋体"/>
          <w:kern w:val="0"/>
          <w:szCs w:val="21"/>
        </w:rPr>
        <w:t>代理人无转委托权。</w:t>
      </w:r>
    </w:p>
    <w:p>
      <w:pPr>
        <w:spacing w:line="360" w:lineRule="auto"/>
        <w:rPr>
          <w:rFonts w:ascii="宋体" w:hAnsi="宋体" w:cs="宋体"/>
          <w:kern w:val="0"/>
          <w:szCs w:val="21"/>
        </w:rPr>
      </w:pPr>
      <w:r>
        <w:rPr>
          <w:rFonts w:hint="eastAsia" w:ascii="宋体" w:hAnsi="宋体" w:cs="宋体"/>
          <w:kern w:val="0"/>
          <w:szCs w:val="21"/>
        </w:rPr>
        <w:t>附：代理人身份证双面复印件</w:t>
      </w:r>
    </w:p>
    <w:p>
      <w:pPr>
        <w:spacing w:line="360" w:lineRule="auto"/>
        <w:rPr>
          <w:rFonts w:ascii="宋体" w:hAnsi="宋体" w:cs="宋体"/>
          <w:kern w:val="0"/>
          <w:szCs w:val="21"/>
        </w:rPr>
      </w:pPr>
    </w:p>
    <w:p>
      <w:pPr>
        <w:spacing w:line="360" w:lineRule="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u w:val="single"/>
        </w:rPr>
        <w:tab/>
      </w:r>
      <w:r>
        <w:rPr>
          <w:rFonts w:hint="eastAsia" w:ascii="宋体" w:hAnsi="宋体" w:cs="宋体"/>
          <w:kern w:val="0"/>
          <w:szCs w:val="21"/>
          <w:u w:val="single"/>
          <w:lang w:val="en-US" w:eastAsia="zh-CN"/>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单位章） </w:t>
      </w:r>
    </w:p>
    <w:p>
      <w:pPr>
        <w:spacing w:line="360" w:lineRule="auto"/>
        <w:ind w:firstLine="3968" w:firstLineChars="1890"/>
        <w:rPr>
          <w:rFonts w:ascii="宋体" w:hAnsi="宋体" w:cs="宋体"/>
          <w:kern w:val="0"/>
          <w:szCs w:val="21"/>
        </w:rPr>
      </w:pPr>
    </w:p>
    <w:p>
      <w:pPr>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u w:val="single"/>
        </w:rPr>
        <w:tab/>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ab/>
      </w:r>
      <w:r>
        <w:rPr>
          <w:rFonts w:hint="eastAsia" w:ascii="宋体" w:hAnsi="宋体" w:cs="宋体"/>
          <w:kern w:val="0"/>
          <w:szCs w:val="21"/>
        </w:rPr>
        <w:t>（签字）</w:t>
      </w:r>
    </w:p>
    <w:p>
      <w:pPr>
        <w:spacing w:line="360" w:lineRule="auto"/>
        <w:ind w:firstLine="3968" w:firstLineChars="1890"/>
        <w:rPr>
          <w:rFonts w:ascii="宋体" w:hAnsi="宋体" w:cs="宋体"/>
          <w:kern w:val="0"/>
          <w:szCs w:val="21"/>
        </w:rPr>
      </w:pPr>
    </w:p>
    <w:p>
      <w:pPr>
        <w:spacing w:line="360" w:lineRule="auto"/>
        <w:rPr>
          <w:rFonts w:hint="eastAsia" w:ascii="宋体" w:hAnsi="宋体" w:eastAsia="宋体" w:cs="宋体"/>
          <w:kern w:val="0"/>
          <w:szCs w:val="21"/>
          <w:lang w:val="en-US" w:eastAsia="zh-CN"/>
        </w:rPr>
      </w:pPr>
      <w:r>
        <w:rPr>
          <w:rFonts w:hint="eastAsia" w:ascii="宋体" w:hAnsi="宋体" w:cs="宋体"/>
          <w:kern w:val="0"/>
          <w:szCs w:val="21"/>
        </w:rPr>
        <w:t>身份证号码：</w:t>
      </w:r>
      <w:r>
        <w:rPr>
          <w:rFonts w:hint="eastAsia" w:ascii="宋体" w:hAnsi="宋体" w:cs="宋体"/>
          <w:kern w:val="0"/>
          <w:szCs w:val="21"/>
          <w:u w:val="single"/>
        </w:rPr>
        <w:tab/>
      </w:r>
      <w:r>
        <w:rPr>
          <w:rFonts w:hint="eastAsia" w:ascii="宋体" w:hAnsi="宋体" w:cs="宋体"/>
          <w:kern w:val="0"/>
          <w:szCs w:val="21"/>
          <w:u w:val="single"/>
          <w:lang w:val="en-US" w:eastAsia="zh-CN"/>
        </w:rPr>
        <w:t xml:space="preserve">             </w:t>
      </w:r>
    </w:p>
    <w:p>
      <w:pPr>
        <w:spacing w:line="360" w:lineRule="auto"/>
        <w:ind w:firstLine="3968" w:firstLineChars="1890"/>
        <w:rPr>
          <w:rFonts w:ascii="宋体" w:hAnsi="宋体" w:cs="宋体"/>
          <w:kern w:val="0"/>
          <w:szCs w:val="21"/>
        </w:rPr>
      </w:pPr>
    </w:p>
    <w:p>
      <w:pPr>
        <w:spacing w:line="360" w:lineRule="auto"/>
        <w:rPr>
          <w:rFonts w:ascii="宋体" w:hAnsi="宋体" w:cs="宋体"/>
          <w:kern w:val="0"/>
          <w:szCs w:val="21"/>
        </w:rPr>
      </w:pPr>
      <w:r>
        <w:rPr>
          <w:rFonts w:hint="eastAsia" w:ascii="宋体" w:hAnsi="宋体" w:cs="宋体"/>
          <w:kern w:val="0"/>
          <w:szCs w:val="21"/>
        </w:rPr>
        <w:t>委托代理人：</w:t>
      </w:r>
      <w:r>
        <w:rPr>
          <w:rFonts w:hint="eastAsia" w:ascii="宋体" w:hAnsi="宋体" w:cs="宋体"/>
          <w:kern w:val="0"/>
          <w:szCs w:val="21"/>
          <w:lang w:val="en-US" w:eastAsia="zh-CN"/>
        </w:rPr>
        <w:t xml:space="preserve"> </w:t>
      </w:r>
      <w:r>
        <w:rPr>
          <w:rFonts w:hint="eastAsia" w:ascii="宋体" w:hAnsi="宋体" w:cs="宋体"/>
          <w:kern w:val="0"/>
          <w:szCs w:val="21"/>
          <w:u w:val="single"/>
        </w:rPr>
        <w:tab/>
      </w:r>
      <w:r>
        <w:rPr>
          <w:rFonts w:hint="eastAsia" w:ascii="宋体" w:hAnsi="宋体" w:cs="宋体"/>
          <w:kern w:val="0"/>
          <w:szCs w:val="21"/>
          <w:u w:val="single"/>
          <w:lang w:val="en-US" w:eastAsia="zh-CN"/>
        </w:rPr>
        <w:t xml:space="preserve">         </w:t>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spacing w:line="360" w:lineRule="auto"/>
        <w:ind w:firstLine="3968" w:firstLineChars="1890"/>
        <w:rPr>
          <w:rFonts w:ascii="宋体" w:hAnsi="宋体" w:cs="宋体"/>
          <w:kern w:val="0"/>
          <w:szCs w:val="21"/>
        </w:rPr>
      </w:pPr>
    </w:p>
    <w:p>
      <w:pPr>
        <w:spacing w:line="360" w:lineRule="auto"/>
        <w:rPr>
          <w:rFonts w:hint="eastAsia" w:ascii="宋体" w:hAnsi="宋体" w:eastAsia="宋体" w:cs="宋体"/>
          <w:kern w:val="0"/>
          <w:szCs w:val="21"/>
          <w:lang w:val="en-US" w:eastAsia="zh-CN"/>
        </w:rPr>
      </w:pPr>
      <w:r>
        <w:rPr>
          <w:rFonts w:hint="eastAsia" w:ascii="宋体" w:hAnsi="宋体" w:cs="宋体"/>
          <w:kern w:val="0"/>
          <w:szCs w:val="21"/>
        </w:rPr>
        <w:t>身份证号码：</w:t>
      </w:r>
      <w:r>
        <w:rPr>
          <w:rFonts w:hint="eastAsia" w:ascii="宋体" w:hAnsi="宋体" w:cs="宋体"/>
          <w:kern w:val="0"/>
          <w:szCs w:val="21"/>
          <w:u w:val="single"/>
        </w:rPr>
        <w:tab/>
      </w:r>
      <w:r>
        <w:rPr>
          <w:rFonts w:hint="eastAsia" w:ascii="宋体" w:hAnsi="宋体" w:cs="宋体"/>
          <w:kern w:val="0"/>
          <w:szCs w:val="21"/>
          <w:u w:val="single"/>
          <w:lang w:val="en-US" w:eastAsia="zh-CN"/>
        </w:rPr>
        <w:t xml:space="preserve">              </w:t>
      </w:r>
    </w:p>
    <w:p>
      <w:pPr>
        <w:spacing w:line="360" w:lineRule="auto"/>
        <w:ind w:firstLine="3968" w:firstLineChars="1890"/>
        <w:rPr>
          <w:rFonts w:ascii="宋体" w:hAnsi="宋体" w:cs="宋体"/>
          <w:kern w:val="0"/>
          <w:szCs w:val="21"/>
        </w:rPr>
      </w:pPr>
    </w:p>
    <w:p>
      <w:pPr>
        <w:spacing w:line="360" w:lineRule="auto"/>
        <w:ind w:firstLine="2194" w:firstLineChars="1045"/>
        <w:rPr>
          <w:rFonts w:ascii="宋体" w:hAnsi="宋体" w:cs="宋体"/>
          <w:b/>
          <w:w w:val="99"/>
          <w:kern w:val="0"/>
          <w:szCs w:val="21"/>
        </w:rPr>
      </w:pP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kern w:val="0"/>
          <w:szCs w:val="21"/>
          <w:u w:val="single"/>
        </w:rPr>
        <w:tab/>
      </w:r>
      <w:r>
        <w:rPr>
          <w:rFonts w:hint="eastAsia" w:ascii="宋体" w:hAnsi="宋体" w:cs="宋体"/>
          <w:kern w:val="0"/>
          <w:szCs w:val="21"/>
        </w:rPr>
        <w:t>日</w:t>
      </w:r>
    </w:p>
    <w:p>
      <w:pPr>
        <w:keepNext/>
        <w:keepLines/>
        <w:widowControl/>
        <w:spacing w:before="260" w:after="260" w:line="360" w:lineRule="auto"/>
        <w:jc w:val="center"/>
        <w:outlineLvl w:val="1"/>
        <w:rPr>
          <w:rFonts w:ascii="宋体" w:hAnsi="宋体" w:cs="宋体"/>
          <w:b/>
          <w:szCs w:val="21"/>
        </w:rPr>
      </w:pPr>
      <w:bookmarkStart w:id="505" w:name="_Toc179632814"/>
      <w:bookmarkStart w:id="506" w:name="_Toc296602607"/>
      <w:bookmarkStart w:id="507" w:name="_Toc246996362"/>
      <w:bookmarkStart w:id="508" w:name="_Toc152042583"/>
      <w:bookmarkStart w:id="509" w:name="_Toc152045794"/>
      <w:bookmarkStart w:id="510" w:name="_Toc2494"/>
      <w:bookmarkStart w:id="511" w:name="_Toc246997105"/>
      <w:bookmarkStart w:id="512" w:name="_Toc144974862"/>
      <w:bookmarkStart w:id="513" w:name="_Toc375055676"/>
      <w:bookmarkStart w:id="514" w:name="_Toc247085880"/>
      <w:bookmarkStart w:id="515" w:name="_Toc9725"/>
      <w:bookmarkStart w:id="516" w:name="_Toc207445747"/>
      <w:bookmarkStart w:id="517" w:name="_Toc207443042"/>
      <w:r>
        <w:rPr>
          <w:rFonts w:hint="eastAsia" w:ascii="宋体" w:hAnsi="宋体" w:cs="宋体"/>
          <w:b/>
          <w:szCs w:val="21"/>
        </w:rPr>
        <w:br w:type="page"/>
      </w:r>
    </w:p>
    <w:p>
      <w:pPr>
        <w:spacing w:line="360" w:lineRule="auto"/>
        <w:jc w:val="center"/>
        <w:rPr>
          <w:rFonts w:ascii="宋体" w:hAnsi="宋体" w:cs="宋体"/>
          <w:b/>
          <w:bCs/>
          <w:sz w:val="32"/>
        </w:rPr>
      </w:pPr>
      <w:r>
        <w:rPr>
          <w:rFonts w:hint="eastAsia" w:ascii="宋体" w:hAnsi="宋体" w:cs="宋体"/>
          <w:b/>
          <w:bCs/>
          <w:sz w:val="32"/>
        </w:rPr>
        <w:t>四、投标保证金</w:t>
      </w:r>
      <w:bookmarkEnd w:id="505"/>
      <w:bookmarkEnd w:id="506"/>
      <w:bookmarkEnd w:id="507"/>
      <w:bookmarkEnd w:id="508"/>
      <w:bookmarkEnd w:id="509"/>
      <w:bookmarkEnd w:id="510"/>
      <w:bookmarkEnd w:id="511"/>
      <w:bookmarkEnd w:id="512"/>
      <w:bookmarkEnd w:id="513"/>
      <w:bookmarkEnd w:id="514"/>
    </w:p>
    <w:p>
      <w:pPr>
        <w:widowControl/>
        <w:spacing w:line="360" w:lineRule="auto"/>
        <w:ind w:left="210"/>
        <w:rPr>
          <w:rFonts w:ascii="宋体" w:hAnsi="宋体" w:cs="宋体"/>
          <w:sz w:val="24"/>
        </w:rPr>
      </w:pPr>
    </w:p>
    <w:p>
      <w:pPr>
        <w:spacing w:line="360" w:lineRule="auto"/>
        <w:rPr>
          <w:rFonts w:ascii="宋体" w:hAnsi="宋体" w:cs="宋体"/>
          <w:kern w:val="0"/>
          <w:szCs w:val="21"/>
        </w:rPr>
      </w:pPr>
      <w:r>
        <w:rPr>
          <w:rFonts w:hint="eastAsia" w:ascii="宋体" w:hAnsi="宋体" w:cs="宋体"/>
          <w:kern w:val="0"/>
          <w:szCs w:val="21"/>
        </w:rPr>
        <w:t>（1）投标保证金转账凭证</w:t>
      </w:r>
    </w:p>
    <w:p>
      <w:pPr>
        <w:spacing w:line="360" w:lineRule="auto"/>
        <w:rPr>
          <w:rFonts w:ascii="宋体" w:hAnsi="宋体" w:cs="宋体"/>
          <w:kern w:val="0"/>
          <w:szCs w:val="21"/>
        </w:rPr>
      </w:pPr>
      <w:r>
        <w:rPr>
          <w:rFonts w:hint="eastAsia" w:ascii="宋体" w:hAnsi="宋体" w:cs="宋体"/>
          <w:kern w:val="0"/>
          <w:szCs w:val="21"/>
        </w:rPr>
        <w:t>（2）银行开户许可证复印件</w:t>
      </w:r>
    </w:p>
    <w:p>
      <w:pPr>
        <w:widowControl/>
        <w:adjustRightInd w:val="0"/>
        <w:snapToGrid w:val="0"/>
        <w:spacing w:line="360" w:lineRule="auto"/>
        <w:ind w:firstLine="3570" w:firstLineChars="1700"/>
        <w:rPr>
          <w:rFonts w:ascii="宋体" w:hAnsi="宋体" w:cs="宋体"/>
          <w:szCs w:val="21"/>
        </w:rPr>
      </w:pPr>
    </w:p>
    <w:p>
      <w:pPr>
        <w:widowControl/>
        <w:adjustRightInd w:val="0"/>
        <w:snapToGrid w:val="0"/>
        <w:spacing w:line="360" w:lineRule="auto"/>
        <w:ind w:firstLine="4080" w:firstLineChars="1700"/>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rPr>
          <w:rFonts w:ascii="宋体" w:hAnsi="宋体" w:cs="宋体"/>
          <w:szCs w:val="21"/>
        </w:rPr>
      </w:pPr>
    </w:p>
    <w:p>
      <w:pPr>
        <w:widowControl/>
        <w:adjustRightInd w:val="0"/>
        <w:snapToGrid w:val="0"/>
        <w:spacing w:line="360" w:lineRule="auto"/>
        <w:ind w:firstLine="3570" w:firstLineChars="1700"/>
        <w:rPr>
          <w:rFonts w:ascii="宋体" w:hAnsi="宋体" w:cs="宋体"/>
          <w:szCs w:val="21"/>
          <w:u w:val="single"/>
        </w:rPr>
      </w:pPr>
      <w:r>
        <w:rPr>
          <w:rFonts w:hint="eastAsia" w:ascii="宋体" w:hAnsi="宋体" w:cs="宋体"/>
          <w:szCs w:val="21"/>
        </w:rPr>
        <w:t>投标人：</w:t>
      </w:r>
      <w:r>
        <w:rPr>
          <w:rFonts w:hint="eastAsia" w:ascii="宋体" w:hAnsi="宋体" w:cs="宋体"/>
          <w:szCs w:val="21"/>
          <w:u w:val="single"/>
        </w:rPr>
        <w:t xml:space="preserve">      （盖单位章）      </w:t>
      </w:r>
    </w:p>
    <w:p>
      <w:pPr>
        <w:widowControl/>
        <w:adjustRightInd w:val="0"/>
        <w:snapToGrid w:val="0"/>
        <w:spacing w:before="468" w:beforeLines="150" w:line="360" w:lineRule="auto"/>
        <w:ind w:firstLine="1789" w:firstLineChars="852"/>
        <w:rPr>
          <w:rFonts w:ascii="宋体" w:hAnsi="宋体" w:cs="宋体"/>
          <w:szCs w:val="21"/>
          <w:u w:val="single"/>
        </w:rPr>
      </w:pPr>
      <w:r>
        <w:rPr>
          <w:rFonts w:hint="eastAsia" w:ascii="宋体" w:hAnsi="宋体" w:cs="宋体"/>
          <w:szCs w:val="21"/>
        </w:rPr>
        <w:t>法定代表人（或委托代理人）：</w:t>
      </w:r>
      <w:r>
        <w:rPr>
          <w:rFonts w:hint="eastAsia" w:ascii="宋体" w:hAnsi="宋体" w:cs="宋体"/>
          <w:szCs w:val="21"/>
          <w:u w:val="single"/>
        </w:rPr>
        <w:t xml:space="preserve">        （签字）        </w:t>
      </w:r>
    </w:p>
    <w:p>
      <w:pPr>
        <w:widowControl/>
        <w:spacing w:line="360" w:lineRule="auto"/>
        <w:ind w:left="210" w:leftChars="100" w:firstLine="5670" w:firstLineChars="2700"/>
        <w:rPr>
          <w:rFonts w:ascii="宋体" w:hAnsi="宋体" w:cs="宋体"/>
          <w:szCs w:val="21"/>
        </w:rPr>
      </w:pPr>
      <w:r>
        <w:rPr>
          <w:rFonts w:hint="eastAsia" w:ascii="宋体" w:hAnsi="宋体" w:cs="宋体"/>
          <w:szCs w:val="21"/>
        </w:rPr>
        <w:t>年月日</w:t>
      </w:r>
    </w:p>
    <w:bookmarkEnd w:id="515"/>
    <w:bookmarkEnd w:id="516"/>
    <w:bookmarkEnd w:id="517"/>
    <w:p>
      <w:pPr>
        <w:spacing w:line="360" w:lineRule="auto"/>
        <w:jc w:val="center"/>
        <w:rPr>
          <w:rFonts w:ascii="宋体" w:hAnsi="宋体" w:cs="宋体"/>
          <w:b/>
          <w:w w:val="99"/>
          <w:kern w:val="0"/>
          <w:szCs w:val="21"/>
        </w:rPr>
      </w:pPr>
      <w:bookmarkStart w:id="518" w:name="_Toc207443043"/>
      <w:bookmarkStart w:id="519" w:name="_Toc25120"/>
      <w:bookmarkStart w:id="520" w:name="_Toc207445748"/>
      <w:r>
        <w:rPr>
          <w:rFonts w:hint="eastAsia" w:ascii="宋体" w:hAnsi="宋体" w:cs="宋体"/>
          <w:b/>
          <w:w w:val="99"/>
          <w:kern w:val="0"/>
          <w:szCs w:val="21"/>
        </w:rPr>
        <w:br w:type="page"/>
      </w:r>
    </w:p>
    <w:p>
      <w:pPr>
        <w:spacing w:line="360" w:lineRule="auto"/>
        <w:jc w:val="center"/>
        <w:rPr>
          <w:rFonts w:ascii="宋体" w:hAnsi="宋体" w:cs="宋体"/>
          <w:b/>
          <w:bCs/>
          <w:sz w:val="32"/>
        </w:rPr>
      </w:pPr>
      <w:r>
        <w:rPr>
          <w:rFonts w:hint="eastAsia" w:ascii="宋体" w:hAnsi="宋体" w:cs="宋体"/>
          <w:b/>
          <w:bCs/>
          <w:sz w:val="32"/>
        </w:rPr>
        <w:t>五、</w:t>
      </w:r>
      <w:bookmarkEnd w:id="518"/>
      <w:bookmarkEnd w:id="519"/>
      <w:bookmarkEnd w:id="520"/>
      <w:r>
        <w:rPr>
          <w:rFonts w:hint="eastAsia" w:ascii="宋体" w:hAnsi="宋体" w:cs="宋体"/>
          <w:b/>
          <w:bCs/>
          <w:sz w:val="32"/>
        </w:rPr>
        <w:t>设计方案</w:t>
      </w:r>
    </w:p>
    <w:p>
      <w:pPr>
        <w:spacing w:line="360" w:lineRule="auto"/>
        <w:jc w:val="center"/>
        <w:rPr>
          <w:rFonts w:ascii="宋体" w:hAnsi="宋体" w:cs="宋体"/>
          <w:b/>
          <w:kern w:val="0"/>
          <w:sz w:val="24"/>
        </w:rPr>
      </w:pPr>
      <w:bookmarkStart w:id="521" w:name="_Toc207443050"/>
      <w:bookmarkStart w:id="522" w:name="_Toc24274"/>
      <w:bookmarkStart w:id="523" w:name="_Toc207445755"/>
      <w:r>
        <w:rPr>
          <w:rFonts w:hint="eastAsia" w:ascii="宋体" w:hAnsi="宋体" w:cs="宋体"/>
          <w:b/>
          <w:kern w:val="0"/>
          <w:sz w:val="24"/>
        </w:rPr>
        <w:br w:type="page"/>
      </w:r>
    </w:p>
    <w:p>
      <w:pPr>
        <w:spacing w:line="360" w:lineRule="auto"/>
        <w:jc w:val="center"/>
        <w:rPr>
          <w:rFonts w:ascii="宋体" w:hAnsi="宋体" w:cs="宋体"/>
          <w:b/>
          <w:bCs/>
          <w:sz w:val="32"/>
        </w:rPr>
      </w:pPr>
      <w:r>
        <w:rPr>
          <w:rFonts w:hint="eastAsia" w:ascii="宋体" w:hAnsi="宋体" w:cs="宋体"/>
          <w:b/>
          <w:bCs/>
          <w:sz w:val="32"/>
        </w:rPr>
        <w:t>六、项目管理机构</w:t>
      </w:r>
      <w:bookmarkEnd w:id="521"/>
      <w:bookmarkEnd w:id="522"/>
      <w:bookmarkEnd w:id="523"/>
    </w:p>
    <w:p>
      <w:pPr>
        <w:autoSpaceDE w:val="0"/>
        <w:autoSpaceDN w:val="0"/>
        <w:adjustRightInd w:val="0"/>
        <w:spacing w:line="360" w:lineRule="auto"/>
        <w:jc w:val="center"/>
        <w:rPr>
          <w:rFonts w:ascii="宋体" w:hAnsi="宋体" w:cs="宋体"/>
          <w:b/>
          <w:kern w:val="0"/>
          <w:sz w:val="24"/>
        </w:rPr>
      </w:pPr>
      <w:bookmarkStart w:id="524" w:name="_Toc207443052"/>
      <w:bookmarkStart w:id="525" w:name="_Toc273370114"/>
      <w:bookmarkStart w:id="526" w:name="_Toc207445757"/>
      <w:bookmarkStart w:id="527" w:name="_Toc22991"/>
      <w:r>
        <w:rPr>
          <w:rFonts w:hint="eastAsia" w:ascii="宋体" w:hAnsi="宋体" w:cs="宋体"/>
          <w:b/>
          <w:kern w:val="0"/>
          <w:sz w:val="24"/>
        </w:rPr>
        <w:t>（一）项目管理机构组成表</w:t>
      </w:r>
    </w:p>
    <w:p>
      <w:pPr>
        <w:autoSpaceDE w:val="0"/>
        <w:autoSpaceDN w:val="0"/>
        <w:adjustRightInd w:val="0"/>
        <w:spacing w:line="360" w:lineRule="auto"/>
        <w:rPr>
          <w:rFonts w:ascii="宋体" w:hAnsi="宋体" w:cs="宋体"/>
          <w:kern w:val="0"/>
          <w:sz w:val="24"/>
        </w:rPr>
      </w:pPr>
    </w:p>
    <w:tbl>
      <w:tblPr>
        <w:tblStyle w:val="18"/>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144"/>
        <w:gridCol w:w="1081"/>
        <w:gridCol w:w="1342"/>
        <w:gridCol w:w="1010"/>
        <w:gridCol w:w="1145"/>
        <w:gridCol w:w="116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1143"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姓名</w:t>
            </w:r>
          </w:p>
        </w:tc>
        <w:tc>
          <w:tcPr>
            <w:tcW w:w="1144"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职务</w:t>
            </w:r>
          </w:p>
        </w:tc>
        <w:tc>
          <w:tcPr>
            <w:tcW w:w="1081"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职称</w:t>
            </w:r>
          </w:p>
        </w:tc>
        <w:tc>
          <w:tcPr>
            <w:tcW w:w="5478" w:type="dxa"/>
            <w:gridSpan w:val="5"/>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43"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144"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081"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342"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证书名称</w:t>
            </w:r>
          </w:p>
        </w:tc>
        <w:tc>
          <w:tcPr>
            <w:tcW w:w="1010"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级别</w:t>
            </w:r>
          </w:p>
        </w:tc>
        <w:tc>
          <w:tcPr>
            <w:tcW w:w="1145"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证号</w:t>
            </w:r>
          </w:p>
        </w:tc>
        <w:tc>
          <w:tcPr>
            <w:tcW w:w="1162"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专业</w:t>
            </w:r>
          </w:p>
        </w:tc>
        <w:tc>
          <w:tcPr>
            <w:tcW w:w="819"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143" w:type="dxa"/>
            <w:vAlign w:val="center"/>
          </w:tcPr>
          <w:p>
            <w:pPr>
              <w:autoSpaceDE w:val="0"/>
              <w:autoSpaceDN w:val="0"/>
              <w:adjustRightInd w:val="0"/>
              <w:spacing w:line="360" w:lineRule="auto"/>
              <w:jc w:val="center"/>
              <w:rPr>
                <w:rFonts w:ascii="宋体" w:hAnsi="宋体" w:cs="宋体"/>
                <w:kern w:val="0"/>
                <w:szCs w:val="21"/>
              </w:rPr>
            </w:pPr>
          </w:p>
        </w:tc>
        <w:tc>
          <w:tcPr>
            <w:tcW w:w="1144" w:type="dxa"/>
            <w:vAlign w:val="center"/>
          </w:tcPr>
          <w:p>
            <w:pPr>
              <w:autoSpaceDE w:val="0"/>
              <w:autoSpaceDN w:val="0"/>
              <w:adjustRightInd w:val="0"/>
              <w:spacing w:line="360" w:lineRule="auto"/>
              <w:jc w:val="center"/>
              <w:rPr>
                <w:rFonts w:ascii="宋体" w:hAnsi="宋体" w:cs="宋体"/>
                <w:kern w:val="0"/>
                <w:szCs w:val="21"/>
              </w:rPr>
            </w:pPr>
          </w:p>
        </w:tc>
        <w:tc>
          <w:tcPr>
            <w:tcW w:w="1081" w:type="dxa"/>
            <w:vAlign w:val="center"/>
          </w:tcPr>
          <w:p>
            <w:pPr>
              <w:autoSpaceDE w:val="0"/>
              <w:autoSpaceDN w:val="0"/>
              <w:adjustRightInd w:val="0"/>
              <w:spacing w:line="360" w:lineRule="auto"/>
              <w:jc w:val="center"/>
              <w:rPr>
                <w:rFonts w:ascii="宋体" w:hAnsi="宋体" w:cs="宋体"/>
                <w:kern w:val="0"/>
                <w:szCs w:val="21"/>
              </w:rPr>
            </w:pPr>
          </w:p>
        </w:tc>
        <w:tc>
          <w:tcPr>
            <w:tcW w:w="1342" w:type="dxa"/>
            <w:vAlign w:val="center"/>
          </w:tcPr>
          <w:p>
            <w:pPr>
              <w:autoSpaceDE w:val="0"/>
              <w:autoSpaceDN w:val="0"/>
              <w:adjustRightInd w:val="0"/>
              <w:spacing w:line="360" w:lineRule="auto"/>
              <w:jc w:val="center"/>
              <w:rPr>
                <w:rFonts w:ascii="宋体" w:hAnsi="宋体" w:cs="宋体"/>
                <w:kern w:val="0"/>
                <w:szCs w:val="21"/>
              </w:rPr>
            </w:pPr>
          </w:p>
        </w:tc>
        <w:tc>
          <w:tcPr>
            <w:tcW w:w="1010" w:type="dxa"/>
            <w:vAlign w:val="center"/>
          </w:tcPr>
          <w:p>
            <w:pPr>
              <w:autoSpaceDE w:val="0"/>
              <w:autoSpaceDN w:val="0"/>
              <w:adjustRightInd w:val="0"/>
              <w:spacing w:line="360" w:lineRule="auto"/>
              <w:jc w:val="center"/>
              <w:rPr>
                <w:rFonts w:ascii="宋体" w:hAnsi="宋体" w:cs="宋体"/>
                <w:kern w:val="0"/>
                <w:szCs w:val="21"/>
              </w:rPr>
            </w:pPr>
          </w:p>
        </w:tc>
        <w:tc>
          <w:tcPr>
            <w:tcW w:w="1145" w:type="dxa"/>
            <w:vAlign w:val="center"/>
          </w:tcPr>
          <w:p>
            <w:pPr>
              <w:autoSpaceDE w:val="0"/>
              <w:autoSpaceDN w:val="0"/>
              <w:adjustRightInd w:val="0"/>
              <w:spacing w:line="360" w:lineRule="auto"/>
              <w:jc w:val="center"/>
              <w:rPr>
                <w:rFonts w:ascii="宋体" w:hAnsi="宋体" w:cs="宋体"/>
                <w:kern w:val="0"/>
                <w:szCs w:val="21"/>
              </w:rPr>
            </w:pPr>
          </w:p>
        </w:tc>
        <w:tc>
          <w:tcPr>
            <w:tcW w:w="1162" w:type="dxa"/>
            <w:vAlign w:val="center"/>
          </w:tcPr>
          <w:p>
            <w:pPr>
              <w:autoSpaceDE w:val="0"/>
              <w:autoSpaceDN w:val="0"/>
              <w:adjustRightInd w:val="0"/>
              <w:spacing w:line="360" w:lineRule="auto"/>
              <w:jc w:val="center"/>
              <w:rPr>
                <w:rFonts w:ascii="宋体" w:hAnsi="宋体" w:cs="宋体"/>
                <w:kern w:val="0"/>
                <w:szCs w:val="21"/>
              </w:rPr>
            </w:pPr>
          </w:p>
        </w:tc>
        <w:tc>
          <w:tcPr>
            <w:tcW w:w="819" w:type="dxa"/>
            <w:vAlign w:val="center"/>
          </w:tcPr>
          <w:p>
            <w:pPr>
              <w:autoSpaceDE w:val="0"/>
              <w:autoSpaceDN w:val="0"/>
              <w:adjustRightInd w:val="0"/>
              <w:spacing w:line="360" w:lineRule="auto"/>
              <w:jc w:val="center"/>
              <w:rPr>
                <w:rFonts w:ascii="宋体" w:hAnsi="宋体" w:cs="宋体"/>
                <w:kern w:val="0"/>
                <w:szCs w:val="21"/>
              </w:rPr>
            </w:pPr>
          </w:p>
        </w:tc>
      </w:tr>
    </w:tbl>
    <w:p>
      <w:pPr>
        <w:spacing w:line="360" w:lineRule="auto"/>
        <w:jc w:val="center"/>
        <w:rPr>
          <w:rFonts w:ascii="宋体" w:hAnsi="宋体" w:cs="宋体"/>
          <w:b/>
          <w:kern w:val="0"/>
          <w:position w:val="-2"/>
          <w:sz w:val="24"/>
        </w:rPr>
      </w:pPr>
    </w:p>
    <w:p>
      <w:pPr>
        <w:spacing w:line="360" w:lineRule="auto"/>
        <w:jc w:val="center"/>
        <w:rPr>
          <w:rFonts w:ascii="宋体" w:hAnsi="宋体" w:cs="宋体"/>
          <w:b/>
          <w:kern w:val="0"/>
          <w:position w:val="-2"/>
          <w:sz w:val="24"/>
        </w:rPr>
      </w:pPr>
      <w:r>
        <w:rPr>
          <w:rFonts w:hint="eastAsia" w:ascii="宋体" w:hAnsi="宋体" w:cs="宋体"/>
          <w:b/>
          <w:kern w:val="0"/>
          <w:position w:val="-2"/>
          <w:sz w:val="24"/>
        </w:rPr>
        <w:br w:type="page"/>
      </w:r>
    </w:p>
    <w:p>
      <w:pPr>
        <w:spacing w:line="360" w:lineRule="auto"/>
        <w:jc w:val="center"/>
        <w:rPr>
          <w:rFonts w:ascii="宋体" w:hAnsi="宋体" w:cs="宋体"/>
          <w:b/>
          <w:kern w:val="0"/>
          <w:position w:val="-2"/>
          <w:sz w:val="24"/>
        </w:rPr>
      </w:pPr>
      <w:r>
        <w:rPr>
          <w:rFonts w:hint="eastAsia" w:ascii="宋体" w:hAnsi="宋体" w:cs="宋体"/>
          <w:b/>
          <w:kern w:val="0"/>
          <w:position w:val="-2"/>
          <w:sz w:val="24"/>
        </w:rPr>
        <w:t>（二）主要人员简历表</w:t>
      </w:r>
      <w:bookmarkEnd w:id="524"/>
      <w:bookmarkEnd w:id="525"/>
      <w:bookmarkEnd w:id="526"/>
      <w:bookmarkEnd w:id="527"/>
    </w:p>
    <w:p>
      <w:pPr>
        <w:autoSpaceDE w:val="0"/>
        <w:autoSpaceDN w:val="0"/>
        <w:adjustRightInd w:val="0"/>
        <w:spacing w:line="360" w:lineRule="auto"/>
        <w:ind w:firstLine="420" w:firstLineChars="200"/>
        <w:rPr>
          <w:rFonts w:ascii="宋体" w:hAnsi="宋体" w:cs="宋体"/>
          <w:kern w:val="0"/>
          <w:szCs w:val="21"/>
        </w:rPr>
      </w:pPr>
      <w:bookmarkStart w:id="528" w:name="_Toc288234477"/>
      <w:bookmarkStart w:id="529" w:name="_Toc184635147"/>
      <w:r>
        <w:rPr>
          <w:rFonts w:hint="eastAsia" w:ascii="宋体" w:hAnsi="宋体" w:cs="宋体"/>
          <w:kern w:val="0"/>
          <w:szCs w:val="21"/>
        </w:rPr>
        <w:t>“主要人员简历表”中的项目负责人应附本人身份证、执业证等复印件，管理过的项目业绩须附合同协议书或中标通知书或其他证明材料复印件（如有）；其他主要人员应附本人身份证、执业证等复印件。</w:t>
      </w:r>
    </w:p>
    <w:tbl>
      <w:tblPr>
        <w:tblStyle w:val="18"/>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姓 名</w:t>
            </w:r>
          </w:p>
        </w:tc>
        <w:tc>
          <w:tcPr>
            <w:tcW w:w="1551" w:type="dxa"/>
            <w:gridSpan w:val="2"/>
            <w:vAlign w:val="center"/>
          </w:tcPr>
          <w:p>
            <w:pPr>
              <w:autoSpaceDE w:val="0"/>
              <w:autoSpaceDN w:val="0"/>
              <w:adjustRightInd w:val="0"/>
              <w:spacing w:line="360" w:lineRule="auto"/>
              <w:jc w:val="center"/>
              <w:rPr>
                <w:rFonts w:ascii="宋体" w:hAnsi="宋体" w:cs="宋体"/>
                <w:kern w:val="0"/>
                <w:szCs w:val="21"/>
              </w:rPr>
            </w:pPr>
          </w:p>
        </w:tc>
        <w:tc>
          <w:tcPr>
            <w:tcW w:w="1555"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年 龄</w:t>
            </w:r>
          </w:p>
        </w:tc>
        <w:tc>
          <w:tcPr>
            <w:tcW w:w="1552" w:type="dxa"/>
            <w:vAlign w:val="center"/>
          </w:tcPr>
          <w:p>
            <w:pPr>
              <w:autoSpaceDE w:val="0"/>
              <w:autoSpaceDN w:val="0"/>
              <w:adjustRightInd w:val="0"/>
              <w:spacing w:line="360" w:lineRule="auto"/>
              <w:jc w:val="center"/>
              <w:rPr>
                <w:rFonts w:ascii="宋体" w:hAnsi="宋体" w:cs="宋体"/>
                <w:kern w:val="0"/>
                <w:szCs w:val="21"/>
              </w:rPr>
            </w:pPr>
          </w:p>
        </w:tc>
        <w:tc>
          <w:tcPr>
            <w:tcW w:w="1843"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学 历</w:t>
            </w:r>
          </w:p>
        </w:tc>
        <w:tc>
          <w:tcPr>
            <w:tcW w:w="1263"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职 称</w:t>
            </w:r>
          </w:p>
        </w:tc>
        <w:tc>
          <w:tcPr>
            <w:tcW w:w="1551" w:type="dxa"/>
            <w:gridSpan w:val="2"/>
            <w:vAlign w:val="center"/>
          </w:tcPr>
          <w:p>
            <w:pPr>
              <w:autoSpaceDE w:val="0"/>
              <w:autoSpaceDN w:val="0"/>
              <w:adjustRightInd w:val="0"/>
              <w:spacing w:line="360" w:lineRule="auto"/>
              <w:jc w:val="center"/>
              <w:rPr>
                <w:rFonts w:ascii="宋体" w:hAnsi="宋体" w:cs="宋体"/>
                <w:kern w:val="0"/>
                <w:szCs w:val="21"/>
              </w:rPr>
            </w:pPr>
          </w:p>
        </w:tc>
        <w:tc>
          <w:tcPr>
            <w:tcW w:w="1555"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职 务</w:t>
            </w:r>
          </w:p>
        </w:tc>
        <w:tc>
          <w:tcPr>
            <w:tcW w:w="1552" w:type="dxa"/>
            <w:vAlign w:val="center"/>
          </w:tcPr>
          <w:p>
            <w:pPr>
              <w:autoSpaceDE w:val="0"/>
              <w:autoSpaceDN w:val="0"/>
              <w:adjustRightInd w:val="0"/>
              <w:spacing w:line="360" w:lineRule="auto"/>
              <w:jc w:val="center"/>
              <w:rPr>
                <w:rFonts w:ascii="宋体" w:hAnsi="宋体" w:cs="宋体"/>
                <w:kern w:val="0"/>
                <w:szCs w:val="21"/>
              </w:rPr>
            </w:pPr>
          </w:p>
        </w:tc>
        <w:tc>
          <w:tcPr>
            <w:tcW w:w="1843"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拟在本合同任职</w:t>
            </w:r>
          </w:p>
        </w:tc>
        <w:tc>
          <w:tcPr>
            <w:tcW w:w="1263"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毕业学校</w:t>
            </w:r>
          </w:p>
        </w:tc>
        <w:tc>
          <w:tcPr>
            <w:tcW w:w="7764" w:type="dxa"/>
            <w:gridSpan w:val="7"/>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时 间</w:t>
            </w: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参加过的类似项目</w:t>
            </w: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担任职务</w:t>
            </w: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360" w:lineRule="auto"/>
              <w:jc w:val="center"/>
              <w:rPr>
                <w:rFonts w:ascii="宋体" w:hAnsi="宋体" w:cs="宋体"/>
                <w:kern w:val="0"/>
                <w:szCs w:val="21"/>
              </w:rPr>
            </w:pPr>
          </w:p>
        </w:tc>
        <w:tc>
          <w:tcPr>
            <w:tcW w:w="2329" w:type="dxa"/>
            <w:gridSpan w:val="2"/>
            <w:vAlign w:val="center"/>
          </w:tcPr>
          <w:p>
            <w:pPr>
              <w:autoSpaceDE w:val="0"/>
              <w:autoSpaceDN w:val="0"/>
              <w:adjustRightInd w:val="0"/>
              <w:spacing w:line="360" w:lineRule="auto"/>
              <w:jc w:val="center"/>
              <w:rPr>
                <w:rFonts w:ascii="宋体" w:hAnsi="宋体" w:cs="宋体"/>
                <w:kern w:val="0"/>
                <w:szCs w:val="21"/>
              </w:rPr>
            </w:pPr>
          </w:p>
        </w:tc>
        <w:tc>
          <w:tcPr>
            <w:tcW w:w="2328" w:type="dxa"/>
            <w:gridSpan w:val="2"/>
            <w:vAlign w:val="center"/>
          </w:tcPr>
          <w:p>
            <w:pPr>
              <w:autoSpaceDE w:val="0"/>
              <w:autoSpaceDN w:val="0"/>
              <w:adjustRightInd w:val="0"/>
              <w:spacing w:line="360" w:lineRule="auto"/>
              <w:jc w:val="center"/>
              <w:rPr>
                <w:rFonts w:ascii="宋体" w:hAnsi="宋体" w:cs="宋体"/>
                <w:kern w:val="0"/>
                <w:szCs w:val="21"/>
              </w:rPr>
            </w:pPr>
          </w:p>
        </w:tc>
        <w:tc>
          <w:tcPr>
            <w:tcW w:w="2330" w:type="dxa"/>
            <w:gridSpan w:val="2"/>
            <w:vAlign w:val="center"/>
          </w:tcPr>
          <w:p>
            <w:pPr>
              <w:autoSpaceDE w:val="0"/>
              <w:autoSpaceDN w:val="0"/>
              <w:adjustRightInd w:val="0"/>
              <w:spacing w:line="360" w:lineRule="auto"/>
              <w:jc w:val="center"/>
              <w:rPr>
                <w:rFonts w:ascii="宋体" w:hAnsi="宋体" w:cs="宋体"/>
                <w:kern w:val="0"/>
                <w:szCs w:val="21"/>
              </w:rPr>
            </w:pPr>
          </w:p>
        </w:tc>
      </w:tr>
    </w:tbl>
    <w:p>
      <w:pPr>
        <w:pStyle w:val="6"/>
        <w:jc w:val="center"/>
        <w:rPr>
          <w:rFonts w:ascii="宋体" w:hAnsi="宋体" w:cs="宋体"/>
          <w:sz w:val="21"/>
          <w:szCs w:val="21"/>
        </w:rPr>
      </w:pPr>
      <w:bookmarkStart w:id="530" w:name="_Toc290384788"/>
      <w:bookmarkStart w:id="531" w:name="_Toc3381"/>
      <w:r>
        <w:rPr>
          <w:rFonts w:hint="eastAsia" w:ascii="宋体" w:hAnsi="宋体" w:cs="宋体"/>
          <w:sz w:val="21"/>
          <w:szCs w:val="21"/>
        </w:rPr>
        <w:br w:type="page"/>
      </w:r>
    </w:p>
    <w:p>
      <w:pPr>
        <w:pStyle w:val="6"/>
        <w:jc w:val="center"/>
        <w:rPr>
          <w:rFonts w:ascii="宋体" w:hAnsi="宋体" w:cs="宋体"/>
          <w:sz w:val="24"/>
          <w:szCs w:val="24"/>
        </w:rPr>
      </w:pPr>
      <w:r>
        <w:rPr>
          <w:rFonts w:hint="eastAsia" w:ascii="宋体" w:hAnsi="宋体" w:cs="宋体"/>
          <w:szCs w:val="24"/>
        </w:rPr>
        <w:t>七、资格审查资料</w:t>
      </w:r>
      <w:bookmarkEnd w:id="528"/>
      <w:bookmarkEnd w:id="529"/>
      <w:bookmarkEnd w:id="530"/>
      <w:bookmarkEnd w:id="531"/>
    </w:p>
    <w:p>
      <w:pPr>
        <w:autoSpaceDE w:val="0"/>
        <w:autoSpaceDN w:val="0"/>
        <w:adjustRightInd w:val="0"/>
        <w:spacing w:line="360" w:lineRule="auto"/>
        <w:jc w:val="center"/>
        <w:rPr>
          <w:rFonts w:ascii="宋体" w:hAnsi="宋体" w:cs="宋体"/>
          <w:b/>
          <w:sz w:val="24"/>
        </w:rPr>
      </w:pPr>
      <w:r>
        <w:rPr>
          <w:rFonts w:hint="eastAsia" w:ascii="宋体" w:hAnsi="宋体" w:cs="宋体"/>
          <w:b/>
          <w:sz w:val="24"/>
        </w:rPr>
        <w:t>（一）投标人基本情况表</w:t>
      </w:r>
    </w:p>
    <w:tbl>
      <w:tblPr>
        <w:tblStyle w:val="18"/>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60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投标人名称</w:t>
            </w:r>
          </w:p>
        </w:tc>
        <w:tc>
          <w:tcPr>
            <w:tcW w:w="7761" w:type="dxa"/>
            <w:gridSpan w:val="7"/>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注册地址</w:t>
            </w:r>
          </w:p>
        </w:tc>
        <w:tc>
          <w:tcPr>
            <w:tcW w:w="3768" w:type="dxa"/>
            <w:gridSpan w:val="3"/>
            <w:vAlign w:val="center"/>
          </w:tcPr>
          <w:p>
            <w:pPr>
              <w:autoSpaceDE w:val="0"/>
              <w:autoSpaceDN w:val="0"/>
              <w:adjustRightInd w:val="0"/>
              <w:spacing w:line="360" w:lineRule="auto"/>
              <w:jc w:val="center"/>
              <w:rPr>
                <w:rFonts w:ascii="宋体" w:hAnsi="宋体" w:cs="宋体"/>
                <w:szCs w:val="21"/>
              </w:rPr>
            </w:pPr>
          </w:p>
        </w:tc>
        <w:tc>
          <w:tcPr>
            <w:tcW w:w="1331" w:type="dxa"/>
            <w:gridSpan w:val="2"/>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邮政编码</w:t>
            </w:r>
          </w:p>
        </w:tc>
        <w:tc>
          <w:tcPr>
            <w:tcW w:w="2662" w:type="dxa"/>
            <w:gridSpan w:val="2"/>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552" w:type="dxa"/>
            <w:vMerge w:val="restart"/>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联系方式</w:t>
            </w:r>
          </w:p>
        </w:tc>
        <w:tc>
          <w:tcPr>
            <w:tcW w:w="110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联系人</w:t>
            </w:r>
          </w:p>
        </w:tc>
        <w:tc>
          <w:tcPr>
            <w:tcW w:w="2661" w:type="dxa"/>
            <w:gridSpan w:val="2"/>
            <w:vAlign w:val="center"/>
          </w:tcPr>
          <w:p>
            <w:pPr>
              <w:autoSpaceDE w:val="0"/>
              <w:autoSpaceDN w:val="0"/>
              <w:adjustRightInd w:val="0"/>
              <w:spacing w:line="360" w:lineRule="auto"/>
              <w:jc w:val="center"/>
              <w:rPr>
                <w:rFonts w:ascii="宋体" w:hAnsi="宋体" w:cs="宋体"/>
                <w:szCs w:val="21"/>
              </w:rPr>
            </w:pPr>
          </w:p>
        </w:tc>
        <w:tc>
          <w:tcPr>
            <w:tcW w:w="1331" w:type="dxa"/>
            <w:gridSpan w:val="2"/>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电 话</w:t>
            </w:r>
          </w:p>
        </w:tc>
        <w:tc>
          <w:tcPr>
            <w:tcW w:w="2662" w:type="dxa"/>
            <w:gridSpan w:val="2"/>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 w:hRule="atLeast"/>
          <w:jc w:val="center"/>
        </w:trPr>
        <w:tc>
          <w:tcPr>
            <w:tcW w:w="1552" w:type="dxa"/>
            <w:vMerge w:val="continue"/>
            <w:vAlign w:val="center"/>
          </w:tcPr>
          <w:p>
            <w:pPr>
              <w:autoSpaceDE w:val="0"/>
              <w:autoSpaceDN w:val="0"/>
              <w:adjustRightInd w:val="0"/>
              <w:spacing w:line="360" w:lineRule="auto"/>
              <w:jc w:val="center"/>
              <w:rPr>
                <w:rFonts w:ascii="宋体" w:hAnsi="宋体" w:cs="宋体"/>
                <w:szCs w:val="21"/>
              </w:rPr>
            </w:pPr>
          </w:p>
        </w:tc>
        <w:tc>
          <w:tcPr>
            <w:tcW w:w="110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传  真</w:t>
            </w:r>
          </w:p>
        </w:tc>
        <w:tc>
          <w:tcPr>
            <w:tcW w:w="2661" w:type="dxa"/>
            <w:gridSpan w:val="2"/>
            <w:vAlign w:val="center"/>
          </w:tcPr>
          <w:p>
            <w:pPr>
              <w:autoSpaceDE w:val="0"/>
              <w:autoSpaceDN w:val="0"/>
              <w:adjustRightInd w:val="0"/>
              <w:spacing w:line="360" w:lineRule="auto"/>
              <w:jc w:val="center"/>
              <w:rPr>
                <w:rFonts w:ascii="宋体" w:hAnsi="宋体" w:cs="宋体"/>
                <w:szCs w:val="21"/>
              </w:rPr>
            </w:pPr>
          </w:p>
        </w:tc>
        <w:tc>
          <w:tcPr>
            <w:tcW w:w="1331" w:type="dxa"/>
            <w:gridSpan w:val="2"/>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网 址</w:t>
            </w:r>
          </w:p>
        </w:tc>
        <w:tc>
          <w:tcPr>
            <w:tcW w:w="2662" w:type="dxa"/>
            <w:gridSpan w:val="2"/>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组织结构</w:t>
            </w:r>
          </w:p>
        </w:tc>
        <w:tc>
          <w:tcPr>
            <w:tcW w:w="7761" w:type="dxa"/>
            <w:gridSpan w:val="7"/>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法定代表人</w:t>
            </w:r>
          </w:p>
        </w:tc>
        <w:tc>
          <w:tcPr>
            <w:tcW w:w="110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姓名</w:t>
            </w:r>
          </w:p>
        </w:tc>
        <w:tc>
          <w:tcPr>
            <w:tcW w:w="1330" w:type="dxa"/>
            <w:vAlign w:val="center"/>
          </w:tcPr>
          <w:p>
            <w:pPr>
              <w:autoSpaceDE w:val="0"/>
              <w:autoSpaceDN w:val="0"/>
              <w:adjustRightInd w:val="0"/>
              <w:spacing w:line="360" w:lineRule="auto"/>
              <w:jc w:val="center"/>
              <w:rPr>
                <w:rFonts w:ascii="宋体" w:hAnsi="宋体" w:cs="宋体"/>
                <w:szCs w:val="21"/>
              </w:rPr>
            </w:pPr>
          </w:p>
        </w:tc>
        <w:tc>
          <w:tcPr>
            <w:tcW w:w="1331"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技术职称</w:t>
            </w:r>
          </w:p>
        </w:tc>
        <w:tc>
          <w:tcPr>
            <w:tcW w:w="1331" w:type="dxa"/>
            <w:gridSpan w:val="2"/>
            <w:vAlign w:val="center"/>
          </w:tcPr>
          <w:p>
            <w:pPr>
              <w:autoSpaceDE w:val="0"/>
              <w:autoSpaceDN w:val="0"/>
              <w:adjustRightInd w:val="0"/>
              <w:spacing w:line="360" w:lineRule="auto"/>
              <w:jc w:val="center"/>
              <w:rPr>
                <w:rFonts w:ascii="宋体" w:hAnsi="宋体" w:cs="宋体"/>
                <w:szCs w:val="21"/>
              </w:rPr>
            </w:pPr>
          </w:p>
        </w:tc>
        <w:tc>
          <w:tcPr>
            <w:tcW w:w="160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电话</w:t>
            </w:r>
          </w:p>
        </w:tc>
        <w:tc>
          <w:tcPr>
            <w:tcW w:w="1060" w:type="dxa"/>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技术负责人</w:t>
            </w:r>
          </w:p>
        </w:tc>
        <w:tc>
          <w:tcPr>
            <w:tcW w:w="110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姓名</w:t>
            </w:r>
          </w:p>
        </w:tc>
        <w:tc>
          <w:tcPr>
            <w:tcW w:w="1330" w:type="dxa"/>
            <w:vAlign w:val="center"/>
          </w:tcPr>
          <w:p>
            <w:pPr>
              <w:autoSpaceDE w:val="0"/>
              <w:autoSpaceDN w:val="0"/>
              <w:adjustRightInd w:val="0"/>
              <w:spacing w:line="360" w:lineRule="auto"/>
              <w:jc w:val="center"/>
              <w:rPr>
                <w:rFonts w:ascii="宋体" w:hAnsi="宋体" w:cs="宋体"/>
                <w:szCs w:val="21"/>
              </w:rPr>
            </w:pPr>
          </w:p>
        </w:tc>
        <w:tc>
          <w:tcPr>
            <w:tcW w:w="1331"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技术职称</w:t>
            </w:r>
          </w:p>
        </w:tc>
        <w:tc>
          <w:tcPr>
            <w:tcW w:w="1331" w:type="dxa"/>
            <w:gridSpan w:val="2"/>
            <w:vAlign w:val="center"/>
          </w:tcPr>
          <w:p>
            <w:pPr>
              <w:autoSpaceDE w:val="0"/>
              <w:autoSpaceDN w:val="0"/>
              <w:adjustRightInd w:val="0"/>
              <w:spacing w:line="360" w:lineRule="auto"/>
              <w:jc w:val="center"/>
              <w:rPr>
                <w:rFonts w:ascii="宋体" w:hAnsi="宋体" w:cs="宋体"/>
                <w:szCs w:val="21"/>
              </w:rPr>
            </w:pPr>
          </w:p>
        </w:tc>
        <w:tc>
          <w:tcPr>
            <w:tcW w:w="160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电话</w:t>
            </w:r>
          </w:p>
        </w:tc>
        <w:tc>
          <w:tcPr>
            <w:tcW w:w="1060" w:type="dxa"/>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成立时间</w:t>
            </w:r>
          </w:p>
        </w:tc>
        <w:tc>
          <w:tcPr>
            <w:tcW w:w="3768" w:type="dxa"/>
            <w:gridSpan w:val="3"/>
            <w:vAlign w:val="center"/>
          </w:tcPr>
          <w:p>
            <w:pPr>
              <w:autoSpaceDE w:val="0"/>
              <w:autoSpaceDN w:val="0"/>
              <w:adjustRightInd w:val="0"/>
              <w:spacing w:line="360" w:lineRule="auto"/>
              <w:jc w:val="center"/>
              <w:rPr>
                <w:rFonts w:ascii="宋体" w:hAnsi="宋体" w:cs="宋体"/>
                <w:szCs w:val="21"/>
              </w:rPr>
            </w:pPr>
          </w:p>
        </w:tc>
        <w:tc>
          <w:tcPr>
            <w:tcW w:w="3993" w:type="dxa"/>
            <w:gridSpan w:val="4"/>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企业资质等级</w:t>
            </w:r>
          </w:p>
        </w:tc>
        <w:tc>
          <w:tcPr>
            <w:tcW w:w="3768" w:type="dxa"/>
            <w:gridSpan w:val="3"/>
            <w:vAlign w:val="center"/>
          </w:tcPr>
          <w:p>
            <w:pPr>
              <w:autoSpaceDE w:val="0"/>
              <w:autoSpaceDN w:val="0"/>
              <w:adjustRightInd w:val="0"/>
              <w:spacing w:line="360" w:lineRule="auto"/>
              <w:jc w:val="center"/>
              <w:rPr>
                <w:rFonts w:ascii="宋体" w:hAnsi="宋体" w:cs="宋体"/>
                <w:szCs w:val="21"/>
              </w:rPr>
            </w:pPr>
          </w:p>
        </w:tc>
        <w:tc>
          <w:tcPr>
            <w:tcW w:w="1106" w:type="dxa"/>
            <w:vMerge w:val="restart"/>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其中</w:t>
            </w:r>
          </w:p>
        </w:tc>
        <w:tc>
          <w:tcPr>
            <w:tcW w:w="1827" w:type="dxa"/>
            <w:gridSpan w:val="2"/>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项目负责人</w:t>
            </w:r>
          </w:p>
        </w:tc>
        <w:tc>
          <w:tcPr>
            <w:tcW w:w="1060" w:type="dxa"/>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营业执照号</w:t>
            </w:r>
          </w:p>
        </w:tc>
        <w:tc>
          <w:tcPr>
            <w:tcW w:w="3768" w:type="dxa"/>
            <w:gridSpan w:val="3"/>
            <w:vAlign w:val="center"/>
          </w:tcPr>
          <w:p>
            <w:pPr>
              <w:autoSpaceDE w:val="0"/>
              <w:autoSpaceDN w:val="0"/>
              <w:adjustRightInd w:val="0"/>
              <w:spacing w:line="360" w:lineRule="auto"/>
              <w:jc w:val="center"/>
              <w:rPr>
                <w:rFonts w:ascii="宋体" w:hAnsi="宋体" w:cs="宋体"/>
                <w:szCs w:val="21"/>
              </w:rPr>
            </w:pPr>
          </w:p>
        </w:tc>
        <w:tc>
          <w:tcPr>
            <w:tcW w:w="1106" w:type="dxa"/>
            <w:vMerge w:val="continue"/>
            <w:vAlign w:val="center"/>
          </w:tcPr>
          <w:p>
            <w:pPr>
              <w:autoSpaceDE w:val="0"/>
              <w:autoSpaceDN w:val="0"/>
              <w:adjustRightInd w:val="0"/>
              <w:spacing w:line="360" w:lineRule="auto"/>
              <w:jc w:val="center"/>
              <w:rPr>
                <w:rFonts w:ascii="宋体" w:hAnsi="宋体" w:cs="宋体"/>
                <w:szCs w:val="21"/>
              </w:rPr>
            </w:pPr>
          </w:p>
        </w:tc>
        <w:tc>
          <w:tcPr>
            <w:tcW w:w="1827" w:type="dxa"/>
            <w:gridSpan w:val="2"/>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高级职称人员</w:t>
            </w:r>
          </w:p>
        </w:tc>
        <w:tc>
          <w:tcPr>
            <w:tcW w:w="1060" w:type="dxa"/>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注册资金</w:t>
            </w:r>
          </w:p>
        </w:tc>
        <w:tc>
          <w:tcPr>
            <w:tcW w:w="1107" w:type="dxa"/>
            <w:vAlign w:val="center"/>
          </w:tcPr>
          <w:p>
            <w:pPr>
              <w:autoSpaceDE w:val="0"/>
              <w:autoSpaceDN w:val="0"/>
              <w:adjustRightInd w:val="0"/>
              <w:spacing w:line="360" w:lineRule="auto"/>
              <w:jc w:val="center"/>
              <w:rPr>
                <w:rFonts w:ascii="宋体" w:hAnsi="宋体" w:cs="宋体"/>
                <w:szCs w:val="21"/>
              </w:rPr>
            </w:pPr>
          </w:p>
        </w:tc>
        <w:tc>
          <w:tcPr>
            <w:tcW w:w="1330" w:type="dxa"/>
            <w:vAlign w:val="center"/>
          </w:tcPr>
          <w:p>
            <w:pPr>
              <w:autoSpaceDE w:val="0"/>
              <w:autoSpaceDN w:val="0"/>
              <w:adjustRightInd w:val="0"/>
              <w:spacing w:line="360" w:lineRule="auto"/>
              <w:jc w:val="center"/>
              <w:rPr>
                <w:rFonts w:ascii="宋体" w:hAnsi="宋体" w:cs="宋体"/>
                <w:szCs w:val="21"/>
              </w:rPr>
            </w:pPr>
          </w:p>
        </w:tc>
        <w:tc>
          <w:tcPr>
            <w:tcW w:w="1331" w:type="dxa"/>
            <w:vAlign w:val="center"/>
          </w:tcPr>
          <w:p>
            <w:pPr>
              <w:autoSpaceDE w:val="0"/>
              <w:autoSpaceDN w:val="0"/>
              <w:adjustRightInd w:val="0"/>
              <w:spacing w:line="360" w:lineRule="auto"/>
              <w:jc w:val="center"/>
              <w:rPr>
                <w:rFonts w:ascii="宋体" w:hAnsi="宋体" w:cs="宋体"/>
                <w:szCs w:val="21"/>
              </w:rPr>
            </w:pPr>
          </w:p>
        </w:tc>
        <w:tc>
          <w:tcPr>
            <w:tcW w:w="1106" w:type="dxa"/>
            <w:vMerge w:val="continue"/>
            <w:vAlign w:val="center"/>
          </w:tcPr>
          <w:p>
            <w:pPr>
              <w:autoSpaceDE w:val="0"/>
              <w:autoSpaceDN w:val="0"/>
              <w:adjustRightInd w:val="0"/>
              <w:spacing w:line="360" w:lineRule="auto"/>
              <w:jc w:val="center"/>
              <w:rPr>
                <w:rFonts w:ascii="宋体" w:hAnsi="宋体" w:cs="宋体"/>
                <w:szCs w:val="21"/>
              </w:rPr>
            </w:pPr>
          </w:p>
        </w:tc>
        <w:tc>
          <w:tcPr>
            <w:tcW w:w="1827" w:type="dxa"/>
            <w:gridSpan w:val="2"/>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中级职称人员</w:t>
            </w:r>
          </w:p>
        </w:tc>
        <w:tc>
          <w:tcPr>
            <w:tcW w:w="1060" w:type="dxa"/>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开户银行</w:t>
            </w:r>
          </w:p>
        </w:tc>
        <w:tc>
          <w:tcPr>
            <w:tcW w:w="1107" w:type="dxa"/>
            <w:vAlign w:val="center"/>
          </w:tcPr>
          <w:p>
            <w:pPr>
              <w:autoSpaceDE w:val="0"/>
              <w:autoSpaceDN w:val="0"/>
              <w:adjustRightInd w:val="0"/>
              <w:spacing w:line="360" w:lineRule="auto"/>
              <w:jc w:val="center"/>
              <w:rPr>
                <w:rFonts w:ascii="宋体" w:hAnsi="宋体" w:cs="宋体"/>
                <w:szCs w:val="21"/>
              </w:rPr>
            </w:pPr>
          </w:p>
        </w:tc>
        <w:tc>
          <w:tcPr>
            <w:tcW w:w="1330" w:type="dxa"/>
            <w:vAlign w:val="center"/>
          </w:tcPr>
          <w:p>
            <w:pPr>
              <w:autoSpaceDE w:val="0"/>
              <w:autoSpaceDN w:val="0"/>
              <w:adjustRightInd w:val="0"/>
              <w:spacing w:line="360" w:lineRule="auto"/>
              <w:jc w:val="center"/>
              <w:rPr>
                <w:rFonts w:ascii="宋体" w:hAnsi="宋体" w:cs="宋体"/>
                <w:szCs w:val="21"/>
              </w:rPr>
            </w:pPr>
          </w:p>
        </w:tc>
        <w:tc>
          <w:tcPr>
            <w:tcW w:w="1331" w:type="dxa"/>
            <w:vAlign w:val="center"/>
          </w:tcPr>
          <w:p>
            <w:pPr>
              <w:autoSpaceDE w:val="0"/>
              <w:autoSpaceDN w:val="0"/>
              <w:adjustRightInd w:val="0"/>
              <w:spacing w:line="360" w:lineRule="auto"/>
              <w:jc w:val="center"/>
              <w:rPr>
                <w:rFonts w:ascii="宋体" w:hAnsi="宋体" w:cs="宋体"/>
                <w:szCs w:val="21"/>
              </w:rPr>
            </w:pPr>
          </w:p>
        </w:tc>
        <w:tc>
          <w:tcPr>
            <w:tcW w:w="1106" w:type="dxa"/>
            <w:vMerge w:val="continue"/>
            <w:vAlign w:val="center"/>
          </w:tcPr>
          <w:p>
            <w:pPr>
              <w:autoSpaceDE w:val="0"/>
              <w:autoSpaceDN w:val="0"/>
              <w:adjustRightInd w:val="0"/>
              <w:spacing w:line="360" w:lineRule="auto"/>
              <w:jc w:val="center"/>
              <w:rPr>
                <w:rFonts w:ascii="宋体" w:hAnsi="宋体" w:cs="宋体"/>
                <w:szCs w:val="21"/>
              </w:rPr>
            </w:pPr>
          </w:p>
        </w:tc>
        <w:tc>
          <w:tcPr>
            <w:tcW w:w="1827" w:type="dxa"/>
            <w:gridSpan w:val="2"/>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初级职称人员</w:t>
            </w:r>
          </w:p>
        </w:tc>
        <w:tc>
          <w:tcPr>
            <w:tcW w:w="1060" w:type="dxa"/>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账号</w:t>
            </w:r>
          </w:p>
        </w:tc>
        <w:tc>
          <w:tcPr>
            <w:tcW w:w="1107" w:type="dxa"/>
            <w:vAlign w:val="center"/>
          </w:tcPr>
          <w:p>
            <w:pPr>
              <w:autoSpaceDE w:val="0"/>
              <w:autoSpaceDN w:val="0"/>
              <w:adjustRightInd w:val="0"/>
              <w:spacing w:line="360" w:lineRule="auto"/>
              <w:jc w:val="center"/>
              <w:rPr>
                <w:rFonts w:ascii="宋体" w:hAnsi="宋体" w:cs="宋体"/>
                <w:szCs w:val="21"/>
              </w:rPr>
            </w:pPr>
          </w:p>
        </w:tc>
        <w:tc>
          <w:tcPr>
            <w:tcW w:w="1330" w:type="dxa"/>
            <w:vAlign w:val="center"/>
          </w:tcPr>
          <w:p>
            <w:pPr>
              <w:autoSpaceDE w:val="0"/>
              <w:autoSpaceDN w:val="0"/>
              <w:adjustRightInd w:val="0"/>
              <w:spacing w:line="360" w:lineRule="auto"/>
              <w:jc w:val="center"/>
              <w:rPr>
                <w:rFonts w:ascii="宋体" w:hAnsi="宋体" w:cs="宋体"/>
                <w:szCs w:val="21"/>
              </w:rPr>
            </w:pPr>
          </w:p>
        </w:tc>
        <w:tc>
          <w:tcPr>
            <w:tcW w:w="1331" w:type="dxa"/>
            <w:vAlign w:val="center"/>
          </w:tcPr>
          <w:p>
            <w:pPr>
              <w:autoSpaceDE w:val="0"/>
              <w:autoSpaceDN w:val="0"/>
              <w:adjustRightInd w:val="0"/>
              <w:spacing w:line="360" w:lineRule="auto"/>
              <w:jc w:val="center"/>
              <w:rPr>
                <w:rFonts w:ascii="宋体" w:hAnsi="宋体" w:cs="宋体"/>
                <w:szCs w:val="21"/>
              </w:rPr>
            </w:pPr>
          </w:p>
        </w:tc>
        <w:tc>
          <w:tcPr>
            <w:tcW w:w="1106" w:type="dxa"/>
            <w:vMerge w:val="continue"/>
            <w:vAlign w:val="center"/>
          </w:tcPr>
          <w:p>
            <w:pPr>
              <w:autoSpaceDE w:val="0"/>
              <w:autoSpaceDN w:val="0"/>
              <w:adjustRightInd w:val="0"/>
              <w:spacing w:line="360" w:lineRule="auto"/>
              <w:jc w:val="center"/>
              <w:rPr>
                <w:rFonts w:ascii="宋体" w:hAnsi="宋体" w:cs="宋体"/>
                <w:szCs w:val="21"/>
              </w:rPr>
            </w:pPr>
          </w:p>
        </w:tc>
        <w:tc>
          <w:tcPr>
            <w:tcW w:w="1827" w:type="dxa"/>
            <w:gridSpan w:val="2"/>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技 工</w:t>
            </w:r>
          </w:p>
        </w:tc>
        <w:tc>
          <w:tcPr>
            <w:tcW w:w="1060" w:type="dxa"/>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4"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经营范围</w:t>
            </w:r>
          </w:p>
        </w:tc>
        <w:tc>
          <w:tcPr>
            <w:tcW w:w="7761" w:type="dxa"/>
            <w:gridSpan w:val="7"/>
            <w:vAlign w:val="center"/>
          </w:tcPr>
          <w:p>
            <w:pPr>
              <w:autoSpaceDE w:val="0"/>
              <w:autoSpaceDN w:val="0"/>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552"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备注</w:t>
            </w:r>
          </w:p>
        </w:tc>
        <w:tc>
          <w:tcPr>
            <w:tcW w:w="7761" w:type="dxa"/>
            <w:gridSpan w:val="7"/>
            <w:vAlign w:val="center"/>
          </w:tcPr>
          <w:p>
            <w:pPr>
              <w:autoSpaceDE w:val="0"/>
              <w:autoSpaceDN w:val="0"/>
              <w:adjustRightInd w:val="0"/>
              <w:spacing w:line="360" w:lineRule="auto"/>
              <w:jc w:val="center"/>
              <w:rPr>
                <w:rFonts w:ascii="宋体" w:hAnsi="宋体" w:cs="宋体"/>
                <w:szCs w:val="21"/>
              </w:rPr>
            </w:pPr>
          </w:p>
        </w:tc>
      </w:tr>
    </w:tbl>
    <w:p>
      <w:pPr>
        <w:autoSpaceDE w:val="0"/>
        <w:autoSpaceDN w:val="0"/>
        <w:adjustRightInd w:val="0"/>
        <w:spacing w:line="360" w:lineRule="auto"/>
        <w:rPr>
          <w:rFonts w:ascii="宋体" w:hAnsi="宋体" w:cs="宋体"/>
          <w:sz w:val="24"/>
        </w:rPr>
      </w:pPr>
      <w:r>
        <w:rPr>
          <w:rFonts w:hint="eastAsia" w:ascii="宋体" w:hAnsi="宋体" w:cs="宋体"/>
          <w:sz w:val="24"/>
        </w:rPr>
        <w:t>注：本表后附相关材料复印件。</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br w:type="page"/>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（二）近年完成的类似项目情况表</w:t>
      </w:r>
    </w:p>
    <w:p>
      <w:pPr>
        <w:autoSpaceDE w:val="0"/>
        <w:autoSpaceDN w:val="0"/>
        <w:adjustRightInd w:val="0"/>
        <w:spacing w:line="360" w:lineRule="auto"/>
        <w:rPr>
          <w:rFonts w:ascii="宋体" w:hAnsi="宋体" w:cs="宋体"/>
          <w:kern w:val="0"/>
          <w:sz w:val="24"/>
        </w:rPr>
      </w:pPr>
    </w:p>
    <w:tbl>
      <w:tblPr>
        <w:tblStyle w:val="18"/>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项目名称</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项目所在地</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发包人名称</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发包人地址</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合同价格</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color w:val="000000"/>
                <w:kern w:val="0"/>
                <w:szCs w:val="21"/>
              </w:rPr>
              <w:t>设计周期</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承担的工作</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质量要求</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项目负责人</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项目描述</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备注</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bl>
    <w:p>
      <w:pPr>
        <w:autoSpaceDE w:val="0"/>
        <w:autoSpaceDN w:val="0"/>
        <w:adjustRightInd w:val="0"/>
        <w:spacing w:line="360" w:lineRule="auto"/>
        <w:rPr>
          <w:rFonts w:ascii="宋体" w:hAnsi="宋体" w:cs="宋体"/>
          <w:kern w:val="0"/>
          <w:szCs w:val="21"/>
        </w:rPr>
      </w:pP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注：本表后附相关材料复印件。</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br w:type="page"/>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（三）正在进行和新承接的项目情况表</w:t>
      </w:r>
    </w:p>
    <w:p>
      <w:pPr>
        <w:autoSpaceDE w:val="0"/>
        <w:autoSpaceDN w:val="0"/>
        <w:adjustRightInd w:val="0"/>
        <w:spacing w:line="360" w:lineRule="auto"/>
        <w:rPr>
          <w:rFonts w:ascii="宋体" w:hAnsi="宋体" w:cs="宋体"/>
          <w:kern w:val="0"/>
          <w:sz w:val="24"/>
        </w:rPr>
      </w:pPr>
    </w:p>
    <w:tbl>
      <w:tblPr>
        <w:tblStyle w:val="18"/>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项目名称</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项目所在地</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发包人名称</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发包人地址</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合同价格</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设计周期</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承担的工作</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质量要求</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项目负责人</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项目描述</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94"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备注</w:t>
            </w:r>
          </w:p>
        </w:tc>
        <w:tc>
          <w:tcPr>
            <w:tcW w:w="6261" w:type="dxa"/>
            <w:vAlign w:val="center"/>
          </w:tcPr>
          <w:p>
            <w:pPr>
              <w:autoSpaceDE w:val="0"/>
              <w:autoSpaceDN w:val="0"/>
              <w:adjustRightInd w:val="0"/>
              <w:spacing w:line="360" w:lineRule="auto"/>
              <w:jc w:val="center"/>
              <w:rPr>
                <w:rFonts w:ascii="宋体" w:hAnsi="宋体" w:cs="宋体"/>
                <w:kern w:val="0"/>
                <w:szCs w:val="21"/>
              </w:rPr>
            </w:pPr>
          </w:p>
        </w:tc>
      </w:tr>
    </w:tbl>
    <w:p>
      <w:pPr>
        <w:autoSpaceDE w:val="0"/>
        <w:autoSpaceDN w:val="0"/>
        <w:adjustRightInd w:val="0"/>
        <w:spacing w:line="360" w:lineRule="auto"/>
        <w:rPr>
          <w:rFonts w:ascii="宋体" w:hAnsi="宋体" w:cs="宋体"/>
          <w:kern w:val="0"/>
          <w:szCs w:val="21"/>
        </w:rPr>
      </w:pP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本表后附相关材料复印件。（如有）</w:t>
      </w:r>
    </w:p>
    <w:p>
      <w:pPr>
        <w:autoSpaceDE w:val="0"/>
        <w:autoSpaceDN w:val="0"/>
        <w:adjustRightInd w:val="0"/>
        <w:spacing w:line="360" w:lineRule="auto"/>
        <w:rPr>
          <w:rFonts w:ascii="宋体" w:hAnsi="宋体" w:cs="宋体"/>
          <w:b/>
          <w:sz w:val="24"/>
        </w:rPr>
      </w:pPr>
      <w:bookmarkStart w:id="532" w:name="_Toc290384789"/>
      <w:r>
        <w:rPr>
          <w:rFonts w:hint="eastAsia" w:ascii="宋体" w:hAnsi="宋体" w:cs="宋体"/>
          <w:b/>
          <w:sz w:val="24"/>
        </w:rPr>
        <w:br w:type="page"/>
      </w:r>
    </w:p>
    <w:p>
      <w:pPr>
        <w:spacing w:line="360" w:lineRule="auto"/>
        <w:jc w:val="center"/>
        <w:rPr>
          <w:rFonts w:ascii="宋体" w:hAnsi="宋体" w:cs="宋体"/>
          <w:b/>
          <w:sz w:val="24"/>
        </w:rPr>
      </w:pPr>
      <w:r>
        <w:rPr>
          <w:rFonts w:hint="eastAsia" w:ascii="宋体" w:hAnsi="宋体" w:cs="宋体"/>
          <w:b/>
          <w:sz w:val="24"/>
        </w:rPr>
        <w:t>（四）近年财务状况表</w:t>
      </w:r>
    </w:p>
    <w:p>
      <w:pPr>
        <w:pStyle w:val="2"/>
        <w:spacing w:line="360" w:lineRule="auto"/>
        <w:rPr>
          <w:rFonts w:ascii="宋体" w:hAnsi="宋体" w:cs="宋体"/>
        </w:rPr>
      </w:pPr>
    </w:p>
    <w:p>
      <w:pPr>
        <w:spacing w:line="360" w:lineRule="auto"/>
        <w:jc w:val="left"/>
        <w:rPr>
          <w:rFonts w:ascii="宋体" w:hAnsi="宋体" w:cs="宋体"/>
          <w:szCs w:val="21"/>
        </w:rPr>
      </w:pPr>
      <w:r>
        <w:rPr>
          <w:rFonts w:hint="eastAsia" w:ascii="宋体" w:hAnsi="宋体" w:cs="宋体"/>
          <w:kern w:val="0"/>
          <w:szCs w:val="21"/>
        </w:rPr>
        <w:t>附相关材料复印件。</w:t>
      </w:r>
      <w:r>
        <w:rPr>
          <w:rFonts w:hint="eastAsia" w:ascii="宋体" w:hAnsi="宋体" w:cs="宋体"/>
          <w:b/>
          <w:szCs w:val="21"/>
        </w:rPr>
        <w:br w:type="page"/>
      </w:r>
    </w:p>
    <w:p>
      <w:pPr>
        <w:spacing w:line="360" w:lineRule="auto"/>
        <w:jc w:val="center"/>
        <w:rPr>
          <w:rFonts w:ascii="宋体" w:hAnsi="宋体" w:cs="宋体"/>
          <w:b/>
          <w:sz w:val="24"/>
        </w:rPr>
      </w:pPr>
      <w:r>
        <w:rPr>
          <w:rFonts w:hint="eastAsia" w:ascii="宋体" w:hAnsi="宋体" w:cs="宋体"/>
          <w:b/>
          <w:sz w:val="24"/>
        </w:rPr>
        <w:t>（五）其他资料</w:t>
      </w:r>
      <w:bookmarkEnd w:id="532"/>
    </w:p>
    <w:p>
      <w:pPr>
        <w:spacing w:line="360" w:lineRule="auto"/>
        <w:rPr>
          <w:rFonts w:ascii="宋体" w:hAnsi="宋体" w:cs="宋体"/>
          <w:sz w:val="24"/>
        </w:rPr>
      </w:pPr>
    </w:p>
    <w:p>
      <w:pPr>
        <w:spacing w:line="360" w:lineRule="auto"/>
        <w:rPr>
          <w:rFonts w:hint="eastAsia" w:ascii="宋体" w:hAnsi="宋体" w:cs="宋体"/>
          <w:szCs w:val="21"/>
        </w:rPr>
      </w:pPr>
      <w:r>
        <w:rPr>
          <w:rFonts w:hint="eastAsia" w:ascii="宋体" w:hAnsi="宋体" w:cs="宋体"/>
          <w:szCs w:val="21"/>
        </w:rPr>
        <w:t>投标人认为有必要提供的其他资料</w:t>
      </w: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5"/>
        <w:spacing w:line="360" w:lineRule="exact"/>
        <w:jc w:val="center"/>
        <w:rPr>
          <w:rFonts w:ascii="宋体" w:hAnsi="宋体" w:eastAsia="宋体" w:cs="宋体"/>
        </w:rPr>
      </w:pPr>
      <w:bookmarkStart w:id="533" w:name="_Toc466470975"/>
      <w:bookmarkStart w:id="534" w:name="_Toc466470845"/>
      <w:r>
        <w:rPr>
          <w:rFonts w:hint="eastAsia" w:ascii="宋体" w:hAnsi="宋体" w:eastAsia="宋体" w:cs="宋体"/>
          <w:lang w:eastAsia="zh-CN"/>
        </w:rPr>
        <w:t>八</w:t>
      </w:r>
      <w:r>
        <w:rPr>
          <w:rFonts w:hint="eastAsia" w:ascii="宋体" w:hAnsi="宋体" w:eastAsia="宋体" w:cs="宋体"/>
        </w:rPr>
        <w:t>、承诺书</w:t>
      </w:r>
      <w:bookmarkEnd w:id="533"/>
      <w:bookmarkEnd w:id="534"/>
    </w:p>
    <w:p>
      <w:pPr>
        <w:autoSpaceDE w:val="0"/>
        <w:autoSpaceDN w:val="0"/>
        <w:spacing w:line="360" w:lineRule="auto"/>
        <w:jc w:val="center"/>
        <w:rPr>
          <w:rFonts w:ascii="宋体" w:hAnsi="宋体" w:cs="宋体"/>
          <w:kern w:val="0"/>
        </w:rPr>
      </w:pPr>
    </w:p>
    <w:p>
      <w:pPr>
        <w:autoSpaceDE w:val="0"/>
        <w:autoSpaceDN w:val="0"/>
        <w:spacing w:line="360" w:lineRule="auto"/>
        <w:jc w:val="left"/>
        <w:rPr>
          <w:rFonts w:ascii="宋体" w:hAnsi="宋体" w:cs="宋体"/>
          <w:kern w:val="0"/>
        </w:rPr>
      </w:pPr>
      <w:r>
        <w:rPr>
          <w:rFonts w:hint="eastAsia" w:ascii="宋体" w:hAnsi="宋体" w:cs="宋体"/>
          <w:kern w:val="0"/>
        </w:rPr>
        <w:t>我单位承诺，对本项目所提供的所有资料、文件，均真实有效；如有弄虚作假情况，愿承担相应法律责任。</w:t>
      </w:r>
    </w:p>
    <w:p>
      <w:pPr>
        <w:autoSpaceDE w:val="0"/>
        <w:autoSpaceDN w:val="0"/>
        <w:spacing w:line="360" w:lineRule="auto"/>
        <w:jc w:val="center"/>
        <w:rPr>
          <w:rFonts w:ascii="宋体" w:hAnsi="宋体" w:cs="宋体"/>
          <w:kern w:val="0"/>
        </w:rPr>
      </w:pPr>
    </w:p>
    <w:p>
      <w:pPr>
        <w:autoSpaceDE w:val="0"/>
        <w:autoSpaceDN w:val="0"/>
        <w:spacing w:line="360" w:lineRule="auto"/>
        <w:jc w:val="center"/>
        <w:rPr>
          <w:rFonts w:ascii="宋体" w:hAnsi="宋体" w:cs="宋体"/>
          <w:kern w:val="0"/>
        </w:rPr>
      </w:pPr>
    </w:p>
    <w:p>
      <w:pPr>
        <w:autoSpaceDE w:val="0"/>
        <w:autoSpaceDN w:val="0"/>
        <w:spacing w:line="360" w:lineRule="auto"/>
        <w:jc w:val="center"/>
        <w:rPr>
          <w:rFonts w:ascii="宋体" w:hAnsi="宋体" w:cs="宋体"/>
          <w:kern w:val="0"/>
        </w:rPr>
      </w:pPr>
    </w:p>
    <w:p>
      <w:pPr>
        <w:autoSpaceDE w:val="0"/>
        <w:autoSpaceDN w:val="0"/>
        <w:spacing w:line="360" w:lineRule="auto"/>
        <w:jc w:val="right"/>
        <w:rPr>
          <w:rFonts w:ascii="宋体" w:hAnsi="宋体" w:cs="宋体"/>
          <w:kern w:val="0"/>
        </w:rPr>
      </w:pPr>
      <w:r>
        <w:rPr>
          <w:rFonts w:hint="eastAsia" w:ascii="宋体" w:hAnsi="宋体" w:cs="宋体"/>
          <w:kern w:val="0"/>
        </w:rPr>
        <w:t>投标单位名称：（盖单位公章）</w:t>
      </w:r>
    </w:p>
    <w:p>
      <w:pPr>
        <w:rPr>
          <w:rFonts w:ascii="宋体" w:hAnsi="宋体" w:cs="宋体"/>
        </w:rPr>
      </w:pPr>
      <w:r>
        <w:rPr>
          <w:rFonts w:hint="eastAsia" w:ascii="宋体" w:hAnsi="宋体" w:cs="宋体"/>
          <w:kern w:val="0"/>
        </w:rPr>
        <w:t xml:space="preserve">                                                   法定代表人签字：</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5"/>
        <w:spacing w:line="360" w:lineRule="exact"/>
        <w:jc w:val="center"/>
        <w:rPr>
          <w:rFonts w:ascii="宋体" w:hAnsi="宋体" w:eastAsia="宋体" w:cs="宋体"/>
        </w:rPr>
      </w:pPr>
      <w:bookmarkStart w:id="535" w:name="_Toc14876"/>
      <w:bookmarkStart w:id="536" w:name="_Toc466470846"/>
      <w:bookmarkStart w:id="537" w:name="_Toc466470976"/>
      <w:bookmarkStart w:id="538" w:name="_Toc30036"/>
      <w:r>
        <w:rPr>
          <w:rFonts w:hint="eastAsia" w:ascii="宋体" w:hAnsi="宋体" w:eastAsia="宋体" w:cs="宋体"/>
          <w:lang w:eastAsia="zh-CN"/>
        </w:rPr>
        <w:t>九</w:t>
      </w:r>
      <w:r>
        <w:rPr>
          <w:rFonts w:hint="eastAsia" w:ascii="宋体" w:hAnsi="宋体" w:eastAsia="宋体" w:cs="宋体"/>
        </w:rPr>
        <w:t>、廉政建设承诺书</w:t>
      </w:r>
      <w:bookmarkEnd w:id="535"/>
      <w:bookmarkEnd w:id="536"/>
      <w:bookmarkEnd w:id="537"/>
      <w:bookmarkEnd w:id="538"/>
    </w:p>
    <w:p>
      <w:pPr>
        <w:rPr>
          <w:rFonts w:ascii="宋体" w:hAnsi="宋体" w:cs="宋体"/>
          <w:sz w:val="28"/>
          <w:szCs w:val="28"/>
        </w:rPr>
      </w:pPr>
    </w:p>
    <w:p>
      <w:pPr>
        <w:rPr>
          <w:rFonts w:ascii="宋体" w:hAnsi="宋体" w:cs="宋体"/>
          <w:szCs w:val="21"/>
        </w:rPr>
      </w:pPr>
      <w:r>
        <w:rPr>
          <w:rFonts w:hint="eastAsia" w:ascii="宋体" w:hAnsi="宋体" w:cs="宋体"/>
          <w:szCs w:val="21"/>
        </w:rPr>
        <w:t>致</w:t>
      </w:r>
      <w:r>
        <w:rPr>
          <w:rFonts w:hint="eastAsia" w:ascii="宋体" w:hAnsi="宋体" w:cs="宋体"/>
          <w:szCs w:val="21"/>
          <w:u w:val="single"/>
        </w:rPr>
        <w:t>招标人名称</w:t>
      </w:r>
      <w:r>
        <w:rPr>
          <w:rFonts w:hint="eastAsia" w:ascii="宋体" w:hAnsi="宋体" w:cs="宋体"/>
          <w:szCs w:val="21"/>
        </w:rPr>
        <w:t>：</w:t>
      </w:r>
    </w:p>
    <w:p>
      <w:pPr>
        <w:spacing w:line="680" w:lineRule="exact"/>
        <w:ind w:firstLine="420" w:firstLineChars="200"/>
        <w:jc w:val="left"/>
        <w:rPr>
          <w:rFonts w:ascii="宋体" w:hAnsi="宋体" w:cs="宋体"/>
          <w:szCs w:val="21"/>
        </w:rPr>
      </w:pPr>
      <w:r>
        <w:rPr>
          <w:rFonts w:hint="eastAsia" w:ascii="宋体" w:hAnsi="宋体" w:cs="宋体"/>
          <w:szCs w:val="21"/>
        </w:rPr>
        <w:t>根据收到贵方</w:t>
      </w:r>
      <w:r>
        <w:rPr>
          <w:rFonts w:hint="eastAsia" w:ascii="宋体" w:hAnsi="宋体" w:cs="宋体"/>
          <w:szCs w:val="21"/>
          <w:u w:val="single"/>
        </w:rPr>
        <w:t xml:space="preserve">    </w:t>
      </w:r>
      <w:r>
        <w:rPr>
          <w:rFonts w:hint="eastAsia" w:ascii="宋体" w:hAnsi="宋体" w:cs="宋体"/>
          <w:szCs w:val="21"/>
        </w:rPr>
        <w:t>（项目名称）的招标文件，我方已仔细阅读了招标文件等资料，并且研究上述招标文件投标须知等其他有关文件，我方决定参加本工程的竞标，并且完全接受贵方招标文件的所有内容，同时在廉政责任方面作出如下承诺：</w:t>
      </w:r>
    </w:p>
    <w:p>
      <w:pPr>
        <w:spacing w:line="680" w:lineRule="exact"/>
        <w:ind w:firstLine="420" w:firstLineChars="200"/>
        <w:jc w:val="left"/>
        <w:rPr>
          <w:rFonts w:ascii="宋体" w:hAnsi="宋体" w:cs="宋体"/>
          <w:szCs w:val="21"/>
        </w:rPr>
      </w:pPr>
      <w:r>
        <w:rPr>
          <w:rFonts w:hint="eastAsia" w:ascii="宋体" w:hAnsi="宋体" w:cs="宋体"/>
          <w:szCs w:val="21"/>
        </w:rPr>
        <w:t>我方保证遵守廉政建设各项规定，规范自身廉政行为，在竞标及工程建设过程中不发生不廉洁行为。</w:t>
      </w:r>
    </w:p>
    <w:p>
      <w:pPr>
        <w:spacing w:line="680" w:lineRule="exact"/>
        <w:ind w:firstLine="420" w:firstLineChars="200"/>
        <w:jc w:val="left"/>
        <w:rPr>
          <w:rFonts w:ascii="宋体" w:hAnsi="宋体" w:cs="宋体"/>
          <w:szCs w:val="21"/>
        </w:rPr>
      </w:pPr>
      <w:r>
        <w:rPr>
          <w:rFonts w:hint="eastAsia" w:ascii="宋体" w:hAnsi="宋体" w:cs="宋体"/>
          <w:szCs w:val="21"/>
        </w:rPr>
        <w:t>我方若违反上述承诺，愿承担一切责任并接受处罚。</w:t>
      </w: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r>
        <w:rPr>
          <w:rFonts w:hint="eastAsia" w:ascii="宋体" w:hAnsi="宋体" w:cs="宋体"/>
          <w:szCs w:val="21"/>
        </w:rPr>
        <w:t>投标人（盖单位章）：</w:t>
      </w: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r>
        <w:rPr>
          <w:rFonts w:hint="eastAsia" w:ascii="宋体" w:hAnsi="宋体" w:cs="宋体"/>
          <w:szCs w:val="21"/>
        </w:rPr>
        <w:t xml:space="preserve">法定代表人或授权人（签字）：                </w:t>
      </w:r>
    </w:p>
    <w:p>
      <w:pPr>
        <w:spacing w:line="680" w:lineRule="exact"/>
        <w:ind w:firstLine="420" w:firstLineChars="200"/>
        <w:jc w:val="left"/>
        <w:rPr>
          <w:rFonts w:ascii="宋体" w:hAnsi="宋体" w:cs="宋体"/>
          <w:szCs w:val="21"/>
        </w:rPr>
      </w:pPr>
    </w:p>
    <w:p>
      <w:pPr>
        <w:jc w:val="right"/>
        <w:rPr>
          <w:rFonts w:ascii="宋体" w:hAnsi="宋体" w:cs="宋体"/>
          <w:szCs w:val="21"/>
        </w:rPr>
      </w:pPr>
      <w:r>
        <w:rPr>
          <w:rFonts w:hint="eastAsia" w:ascii="宋体" w:hAnsi="宋体" w:cs="宋体"/>
          <w:szCs w:val="21"/>
        </w:rPr>
        <w:t>年   月   日</w:t>
      </w:r>
    </w:p>
    <w:p>
      <w:pPr>
        <w:jc w:val="right"/>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pStyle w:val="5"/>
        <w:numPr>
          <w:ilvl w:val="0"/>
          <w:numId w:val="0"/>
        </w:numPr>
        <w:ind w:firstLine="2249" w:firstLineChars="700"/>
        <w:jc w:val="both"/>
      </w:pPr>
      <w:r>
        <w:rPr>
          <w:rFonts w:hint="eastAsia"/>
          <w:lang w:eastAsia="zh-CN"/>
        </w:rPr>
        <w:t>十、</w:t>
      </w:r>
      <w:r>
        <w:rPr>
          <w:rFonts w:hint="eastAsia"/>
        </w:rPr>
        <w:t>无行贿犯罪记录承诺书</w:t>
      </w:r>
    </w:p>
    <w:p>
      <w:pPr>
        <w:jc w:val="right"/>
        <w:rPr>
          <w:rFonts w:ascii="宋体" w:hAnsi="宋体" w:cs="宋体"/>
          <w:szCs w:val="21"/>
        </w:rPr>
      </w:pPr>
    </w:p>
    <w:p>
      <w:pPr>
        <w:spacing w:line="600" w:lineRule="auto"/>
        <w:jc w:val="center"/>
        <w:rPr>
          <w:rFonts w:ascii="宋体" w:hAnsi="宋体" w:cs="宋体"/>
          <w:szCs w:val="21"/>
        </w:rPr>
      </w:pPr>
      <w:r>
        <w:rPr>
          <w:rFonts w:hint="eastAsia" w:ascii="宋体" w:hAnsi="宋体" w:cs="宋体"/>
          <w:szCs w:val="21"/>
        </w:rPr>
        <w:t>承诺书</w:t>
      </w:r>
    </w:p>
    <w:p>
      <w:pPr>
        <w:spacing w:line="600" w:lineRule="auto"/>
        <w:jc w:val="left"/>
        <w:rPr>
          <w:rFonts w:ascii="宋体" w:hAnsi="宋体" w:cs="宋体"/>
          <w:szCs w:val="21"/>
        </w:rPr>
      </w:pPr>
      <w:r>
        <w:rPr>
          <w:rFonts w:hint="eastAsia" w:ascii="宋体" w:hAnsi="宋体" w:cs="宋体"/>
          <w:szCs w:val="21"/>
          <w:u w:val="single"/>
        </w:rPr>
        <w:t>(招标人名称)</w:t>
      </w:r>
      <w:r>
        <w:rPr>
          <w:rFonts w:hint="eastAsia" w:ascii="宋体" w:hAnsi="宋体" w:cs="宋体"/>
          <w:szCs w:val="21"/>
        </w:rPr>
        <w:t>:</w:t>
      </w:r>
    </w:p>
    <w:p>
      <w:pPr>
        <w:spacing w:line="600" w:lineRule="auto"/>
        <w:ind w:firstLine="420" w:firstLineChars="200"/>
        <w:jc w:val="left"/>
        <w:rPr>
          <w:rFonts w:ascii="宋体" w:hAnsi="宋体" w:cs="宋体"/>
          <w:szCs w:val="21"/>
        </w:rPr>
      </w:pPr>
      <w:r>
        <w:rPr>
          <w:rFonts w:hint="eastAsia" w:ascii="宋体" w:hAnsi="宋体" w:cs="宋体"/>
          <w:szCs w:val="21"/>
        </w:rPr>
        <w:t>我方在此声明，我方在</w:t>
      </w:r>
      <w:r>
        <w:rPr>
          <w:rFonts w:hint="eastAsia" w:ascii="宋体" w:hAnsi="宋体" w:cs="宋体"/>
          <w:szCs w:val="21"/>
          <w:u w:val="single"/>
        </w:rPr>
        <w:t xml:space="preserve">    </w:t>
      </w:r>
      <w:r>
        <w:rPr>
          <w:rFonts w:hint="eastAsia" w:ascii="宋体" w:hAnsi="宋体" w:cs="宋体"/>
          <w:szCs w:val="21"/>
        </w:rPr>
        <w:t>（项目名称） 招投标过程中所涉及的包括法人、法定代表人、法定代表人委托代理人、项目经理近三年来均无行贿犯罪记录。</w:t>
      </w:r>
    </w:p>
    <w:p>
      <w:pPr>
        <w:spacing w:line="600" w:lineRule="auto"/>
        <w:ind w:firstLine="420" w:firstLineChars="200"/>
        <w:jc w:val="left"/>
        <w:rPr>
          <w:rFonts w:ascii="宋体" w:hAnsi="宋体" w:cs="宋体"/>
          <w:szCs w:val="21"/>
        </w:rPr>
      </w:pPr>
      <w:r>
        <w:rPr>
          <w:rFonts w:hint="eastAsia" w:ascii="宋体" w:hAnsi="宋体" w:cs="宋体"/>
          <w:szCs w:val="21"/>
        </w:rPr>
        <w:t>我方保证上述信息的真实和准确，并愿意承担因我方就此弄虚作假所引起的一切法律后果。</w:t>
      </w:r>
    </w:p>
    <w:p>
      <w:pPr>
        <w:spacing w:line="600" w:lineRule="auto"/>
        <w:ind w:firstLine="420" w:firstLineChars="200"/>
        <w:jc w:val="left"/>
        <w:rPr>
          <w:rFonts w:ascii="宋体" w:hAnsi="宋体" w:cs="宋体"/>
          <w:szCs w:val="21"/>
        </w:rPr>
      </w:pPr>
      <w:r>
        <w:rPr>
          <w:rFonts w:hint="eastAsia" w:ascii="宋体" w:hAnsi="宋体" w:cs="宋体"/>
          <w:szCs w:val="21"/>
        </w:rPr>
        <w:t>特此承诺</w:t>
      </w:r>
    </w:p>
    <w:p>
      <w:pPr>
        <w:spacing w:line="600" w:lineRule="auto"/>
        <w:jc w:val="lef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600" w:lineRule="auto"/>
        <w:jc w:val="lef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tabs>
          <w:tab w:val="left" w:pos="616"/>
        </w:tabs>
        <w:spacing w:line="600" w:lineRule="auto"/>
        <w:ind w:firstLine="1470" w:firstLineChars="700"/>
        <w:jc w:val="left"/>
        <w:rPr>
          <w:rFonts w:ascii="宋体" w:hAnsi="宋体" w:cs="宋体"/>
          <w:szCs w:val="21"/>
        </w:rPr>
      </w:pP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_  __    </w:t>
      </w:r>
      <w:r>
        <w:rPr>
          <w:rFonts w:hint="eastAsia" w:ascii="宋体" w:hAnsi="宋体" w:cs="宋体"/>
          <w:szCs w:val="21"/>
        </w:rPr>
        <w:t>日</w:t>
      </w: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rPr>
          <w:rFonts w:ascii="宋体" w:hAnsi="宋体" w:cs="宋体"/>
        </w:rPr>
      </w:pPr>
    </w:p>
    <w:p/>
    <w:p>
      <w:pPr>
        <w:pStyle w:val="3"/>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mp;quot">
    <w:altName w:val="Cambria"/>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5456767"/>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rPr>
        <w:rFonts w:hint="eastAsia" w:ascii="宋体" w:hAnsi="宋体" w:cs="宋体"/>
      </w:rPr>
      <w:t xml:space="preserve">温县黄河路、太行路、古温大街、慈胜大街中段、人民大街中段沿街建筑立面改造设计项目 </w:t>
    </w:r>
    <w:r>
      <w:rPr>
        <w:rFonts w:ascii="宋体" w:hAnsi="宋体" w:cs="宋体"/>
      </w:rPr>
      <w:t xml:space="preserve">   </w:t>
    </w:r>
    <w:r>
      <w:rPr>
        <w:rFonts w:hint="eastAsia" w:ascii="宋体" w:hAnsi="宋体"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C1A13"/>
    <w:multiLevelType w:val="singleLevel"/>
    <w:tmpl w:val="87BC1A13"/>
    <w:lvl w:ilvl="0" w:tentative="0">
      <w:start w:val="4"/>
      <w:numFmt w:val="chineseCounting"/>
      <w:suff w:val="nothing"/>
      <w:lvlText w:val="%1、"/>
      <w:lvlJc w:val="left"/>
      <w:rPr>
        <w:rFonts w:hint="eastAsia"/>
      </w:rPr>
    </w:lvl>
  </w:abstractNum>
  <w:abstractNum w:abstractNumId="1">
    <w:nsid w:val="582BDC95"/>
    <w:multiLevelType w:val="singleLevel"/>
    <w:tmpl w:val="582BDC95"/>
    <w:lvl w:ilvl="0" w:tentative="0">
      <w:start w:val="1"/>
      <w:numFmt w:val="decimal"/>
      <w:suff w:val="nothing"/>
      <w:lvlText w:val="%1．"/>
      <w:lvlJc w:val="left"/>
    </w:lvl>
  </w:abstractNum>
  <w:abstractNum w:abstractNumId="2">
    <w:nsid w:val="59CA27C4"/>
    <w:multiLevelType w:val="singleLevel"/>
    <w:tmpl w:val="59CA27C4"/>
    <w:lvl w:ilvl="0" w:tentative="0">
      <w:start w:val="4"/>
      <w:numFmt w:val="chineseCounting"/>
      <w:suff w:val="space"/>
      <w:lvlText w:val="第%1章"/>
      <w:lvlJc w:val="left"/>
    </w:lvl>
  </w:abstractNum>
  <w:abstractNum w:abstractNumId="3">
    <w:nsid w:val="5ABAFEDE"/>
    <w:multiLevelType w:val="singleLevel"/>
    <w:tmpl w:val="5ABAFEDE"/>
    <w:lvl w:ilvl="0" w:tentative="0">
      <w:start w:val="1"/>
      <w:numFmt w:val="chineseCounting"/>
      <w:suff w:val="space"/>
      <w:lvlText w:val="第%1章"/>
      <w:lvlJc w:val="left"/>
    </w:lvl>
  </w:abstractNum>
  <w:abstractNum w:abstractNumId="4">
    <w:nsid w:val="5ACD7907"/>
    <w:multiLevelType w:val="singleLevel"/>
    <w:tmpl w:val="5ACD7907"/>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91"/>
    <w:rsid w:val="00881F70"/>
    <w:rsid w:val="00894991"/>
    <w:rsid w:val="00D02040"/>
    <w:rsid w:val="05446395"/>
    <w:rsid w:val="0A8057AE"/>
    <w:rsid w:val="1FE07A07"/>
    <w:rsid w:val="356D0D0F"/>
    <w:rsid w:val="3F3C69F0"/>
    <w:rsid w:val="42096F59"/>
    <w:rsid w:val="4A076177"/>
    <w:rsid w:val="4FB3637A"/>
    <w:rsid w:val="4FD40221"/>
    <w:rsid w:val="53C0145E"/>
    <w:rsid w:val="5D750105"/>
    <w:rsid w:val="5E9C570A"/>
    <w:rsid w:val="622967AB"/>
    <w:rsid w:val="6A183220"/>
    <w:rsid w:val="7D0F27D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
    <w:qFormat/>
    <w:uiPriority w:val="0"/>
    <w:pPr>
      <w:keepNext/>
      <w:spacing w:line="460" w:lineRule="exact"/>
      <w:jc w:val="center"/>
      <w:outlineLvl w:val="0"/>
    </w:pPr>
    <w:rPr>
      <w:rFonts w:ascii="Times New Roman" w:hAnsi="Times New Roman" w:eastAsia="仿宋"/>
      <w:b/>
      <w:sz w:val="36"/>
    </w:rPr>
  </w:style>
  <w:style w:type="paragraph" w:styleId="5">
    <w:name w:val="heading 2"/>
    <w:basedOn w:val="1"/>
    <w:next w:val="1"/>
    <w:link w:val="21"/>
    <w:qFormat/>
    <w:uiPriority w:val="0"/>
    <w:pPr>
      <w:keepNext/>
      <w:keepLines/>
      <w:spacing w:line="360" w:lineRule="auto"/>
      <w:outlineLvl w:val="1"/>
    </w:pPr>
    <w:rPr>
      <w:rFonts w:ascii="Arial" w:hAnsi="Arial" w:eastAsia="黑体"/>
      <w:b/>
      <w:bCs/>
      <w:sz w:val="32"/>
      <w:szCs w:val="32"/>
    </w:rPr>
  </w:style>
  <w:style w:type="paragraph" w:styleId="6">
    <w:name w:val="heading 3"/>
    <w:basedOn w:val="1"/>
    <w:next w:val="1"/>
    <w:link w:val="22"/>
    <w:qFormat/>
    <w:uiPriority w:val="0"/>
    <w:pPr>
      <w:keepNext/>
      <w:keepLines/>
      <w:spacing w:line="360" w:lineRule="auto"/>
      <w:outlineLvl w:val="2"/>
    </w:pPr>
    <w:rPr>
      <w:rFonts w:ascii="Times New Roman" w:hAnsi="Times New Roman"/>
      <w:b/>
      <w:bCs/>
      <w:sz w:val="32"/>
      <w:szCs w:val="32"/>
    </w:rPr>
  </w:style>
  <w:style w:type="character" w:default="1" w:styleId="15">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25"/>
    <w:qFormat/>
    <w:uiPriority w:val="0"/>
  </w:style>
  <w:style w:type="paragraph" w:customStyle="1" w:styleId="3">
    <w:name w:val="Default"/>
    <w:qFormat/>
    <w:uiPriority w:val="0"/>
    <w:pPr>
      <w:widowControl w:val="0"/>
      <w:autoSpaceDE w:val="0"/>
      <w:autoSpaceDN w:val="0"/>
      <w:adjustRightInd w:val="0"/>
    </w:pPr>
    <w:rPr>
      <w:rFonts w:ascii="宋体" w:hAnsi="Calibri" w:eastAsia="宋体" w:cs="Times New Roman"/>
      <w:color w:val="000000"/>
      <w:kern w:val="0"/>
      <w:sz w:val="24"/>
      <w:szCs w:val="22"/>
      <w:lang w:val="en-US" w:eastAsia="zh-CN" w:bidi="ar-SA"/>
    </w:rPr>
  </w:style>
  <w:style w:type="paragraph" w:styleId="7">
    <w:name w:val="Body Text First Indent"/>
    <w:basedOn w:val="2"/>
    <w:link w:val="32"/>
    <w:qFormat/>
    <w:uiPriority w:val="0"/>
    <w:pPr>
      <w:spacing w:after="120"/>
      <w:ind w:firstLine="420" w:firstLineChars="100"/>
    </w:pPr>
  </w:style>
  <w:style w:type="paragraph" w:styleId="8">
    <w:name w:val="Body Text 3"/>
    <w:basedOn w:val="1"/>
    <w:link w:val="24"/>
    <w:qFormat/>
    <w:uiPriority w:val="0"/>
    <w:rPr>
      <w:rFonts w:ascii="宋体"/>
      <w:sz w:val="24"/>
      <w:szCs w:val="20"/>
    </w:rPr>
  </w:style>
  <w:style w:type="paragraph" w:styleId="9">
    <w:name w:val="Plain Text"/>
    <w:basedOn w:val="1"/>
    <w:link w:val="29"/>
    <w:qFormat/>
    <w:uiPriority w:val="0"/>
    <w:rPr>
      <w:rFonts w:ascii="宋体" w:hAnsi="Courier New" w:cs="Courier New"/>
      <w:szCs w:val="21"/>
    </w:rPr>
  </w:style>
  <w:style w:type="paragraph" w:styleId="10">
    <w:name w:val="Balloon Text"/>
    <w:basedOn w:val="1"/>
    <w:link w:val="23"/>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jc w:val="left"/>
    </w:pPr>
    <w:rPr>
      <w:b/>
      <w:bCs/>
      <w:caps/>
      <w:sz w:val="20"/>
      <w:szCs w:val="20"/>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FollowedHyperlink"/>
    <w:qFormat/>
    <w:uiPriority w:val="0"/>
    <w:rPr>
      <w:color w:val="333333"/>
      <w:sz w:val="18"/>
      <w:szCs w:val="18"/>
      <w:u w:val="none"/>
    </w:rPr>
  </w:style>
  <w:style w:type="character" w:styleId="17">
    <w:name w:val="Hyperlink"/>
    <w:qFormat/>
    <w:uiPriority w:val="0"/>
    <w:rPr>
      <w:color w:val="333333"/>
      <w:sz w:val="18"/>
      <w:szCs w:val="18"/>
      <w:u w:val="none"/>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字符"/>
    <w:basedOn w:val="15"/>
    <w:link w:val="4"/>
    <w:qFormat/>
    <w:uiPriority w:val="0"/>
    <w:rPr>
      <w:rFonts w:ascii="Times New Roman" w:hAnsi="Times New Roman" w:eastAsia="仿宋" w:cs="Times New Roman"/>
      <w:b/>
      <w:sz w:val="36"/>
      <w:szCs w:val="24"/>
    </w:rPr>
  </w:style>
  <w:style w:type="character" w:customStyle="1" w:styleId="21">
    <w:name w:val="标题 2 字符"/>
    <w:basedOn w:val="15"/>
    <w:link w:val="5"/>
    <w:qFormat/>
    <w:uiPriority w:val="0"/>
    <w:rPr>
      <w:rFonts w:ascii="Arial" w:hAnsi="Arial" w:eastAsia="黑体" w:cs="Times New Roman"/>
      <w:b/>
      <w:bCs/>
      <w:sz w:val="32"/>
      <w:szCs w:val="32"/>
    </w:rPr>
  </w:style>
  <w:style w:type="character" w:customStyle="1" w:styleId="22">
    <w:name w:val="标题 3 字符"/>
    <w:basedOn w:val="15"/>
    <w:link w:val="6"/>
    <w:qFormat/>
    <w:uiPriority w:val="0"/>
    <w:rPr>
      <w:rFonts w:ascii="Times New Roman" w:hAnsi="Times New Roman" w:eastAsia="宋体" w:cs="Times New Roman"/>
      <w:b/>
      <w:bCs/>
      <w:sz w:val="32"/>
      <w:szCs w:val="32"/>
    </w:rPr>
  </w:style>
  <w:style w:type="character" w:customStyle="1" w:styleId="23">
    <w:name w:val="批注框文本 字符"/>
    <w:link w:val="10"/>
    <w:qFormat/>
    <w:uiPriority w:val="0"/>
    <w:rPr>
      <w:rFonts w:ascii="Calibri" w:hAnsi="Calibri" w:eastAsia="宋体" w:cs="Times New Roman"/>
      <w:sz w:val="18"/>
      <w:szCs w:val="18"/>
    </w:rPr>
  </w:style>
  <w:style w:type="character" w:customStyle="1" w:styleId="24">
    <w:name w:val="正文文本 3 字符"/>
    <w:basedOn w:val="15"/>
    <w:link w:val="8"/>
    <w:qFormat/>
    <w:uiPriority w:val="0"/>
    <w:rPr>
      <w:rFonts w:ascii="宋体" w:hAnsi="Calibri" w:eastAsia="宋体" w:cs="Times New Roman"/>
      <w:sz w:val="24"/>
      <w:szCs w:val="20"/>
    </w:rPr>
  </w:style>
  <w:style w:type="character" w:customStyle="1" w:styleId="25">
    <w:name w:val="正文文本 字符"/>
    <w:basedOn w:val="15"/>
    <w:link w:val="2"/>
    <w:qFormat/>
    <w:uiPriority w:val="0"/>
    <w:rPr>
      <w:rFonts w:ascii="Calibri" w:hAnsi="Calibri" w:eastAsia="宋体" w:cs="Times New Roman"/>
      <w:szCs w:val="24"/>
    </w:rPr>
  </w:style>
  <w:style w:type="character" w:customStyle="1" w:styleId="26">
    <w:name w:val="批注框文本 字符1"/>
    <w:basedOn w:val="15"/>
    <w:semiHidden/>
    <w:qFormat/>
    <w:uiPriority w:val="99"/>
    <w:rPr>
      <w:rFonts w:ascii="Calibri" w:hAnsi="Calibri" w:eastAsia="宋体" w:cs="Times New Roman"/>
      <w:sz w:val="18"/>
      <w:szCs w:val="18"/>
    </w:rPr>
  </w:style>
  <w:style w:type="character" w:customStyle="1" w:styleId="27">
    <w:name w:val="页眉 字符"/>
    <w:basedOn w:val="15"/>
    <w:link w:val="12"/>
    <w:qFormat/>
    <w:uiPriority w:val="0"/>
    <w:rPr>
      <w:rFonts w:ascii="Calibri" w:hAnsi="Calibri" w:eastAsia="宋体" w:cs="Times New Roman"/>
      <w:sz w:val="18"/>
      <w:szCs w:val="18"/>
    </w:rPr>
  </w:style>
  <w:style w:type="character" w:customStyle="1" w:styleId="28">
    <w:name w:val="页脚 字符"/>
    <w:basedOn w:val="15"/>
    <w:link w:val="11"/>
    <w:qFormat/>
    <w:uiPriority w:val="99"/>
    <w:rPr>
      <w:rFonts w:ascii="Calibri" w:hAnsi="Calibri" w:eastAsia="宋体" w:cs="Times New Roman"/>
      <w:sz w:val="18"/>
      <w:szCs w:val="18"/>
    </w:rPr>
  </w:style>
  <w:style w:type="character" w:customStyle="1" w:styleId="29">
    <w:name w:val="纯文本 字符"/>
    <w:basedOn w:val="15"/>
    <w:link w:val="9"/>
    <w:qFormat/>
    <w:uiPriority w:val="0"/>
    <w:rPr>
      <w:rFonts w:ascii="宋体" w:hAnsi="Courier New" w:eastAsia="宋体" w:cs="Courier New"/>
      <w:szCs w:val="21"/>
    </w:rPr>
  </w:style>
  <w:style w:type="paragraph" w:customStyle="1" w:styleId="30">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3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32">
    <w:name w:val="正文文本首行缩进 字符"/>
    <w:basedOn w:val="25"/>
    <w:link w:val="7"/>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2913</Words>
  <Characters>16605</Characters>
  <Lines>138</Lines>
  <Paragraphs>38</Paragraphs>
  <TotalTime>0</TotalTime>
  <ScaleCrop>false</ScaleCrop>
  <LinksUpToDate>false</LinksUpToDate>
  <CharactersWithSpaces>19480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2018-10-22T07:48:00Z</dcterms:created>
  <dc:creator>zheng erlong</dc:creator>
  <cp:lastModifiedBy>ss</cp:lastModifiedBy>
  <cp:lastPrinted>2018-11-02T02:04:00Z</cp:lastPrinted>
  <dcterms:modified xsi:type="dcterms:W3CDTF">2018-11-02T06:52:27Z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