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sz w:val="48"/>
          <w:szCs w:val="48"/>
          <w:u w:val="single"/>
        </w:rPr>
      </w:pPr>
    </w:p>
    <w:p>
      <w:pPr>
        <w:jc w:val="center"/>
        <w:rPr>
          <w:rFonts w:ascii="宋体"/>
          <w:b/>
          <w:bCs/>
          <w:sz w:val="48"/>
          <w:szCs w:val="48"/>
        </w:rPr>
      </w:pPr>
    </w:p>
    <w:p>
      <w:pPr>
        <w:jc w:val="center"/>
        <w:rPr>
          <w:rFonts w:ascii="楷体_GB2312" w:eastAsia="楷体_GB2312"/>
          <w:b/>
          <w:bCs/>
          <w:sz w:val="48"/>
          <w:szCs w:val="48"/>
        </w:rPr>
      </w:pPr>
      <w:r>
        <w:rPr>
          <w:rFonts w:hint="eastAsia" w:ascii="宋体" w:hAnsi="宋体"/>
          <w:b/>
          <w:bCs/>
          <w:sz w:val="48"/>
          <w:szCs w:val="48"/>
        </w:rPr>
        <w:t>温县司法局政法装备采购项目</w:t>
      </w: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p>
    <w:p>
      <w:pPr>
        <w:jc w:val="center"/>
        <w:rPr>
          <w:rFonts w:ascii="楷体_GB2312" w:eastAsia="楷体_GB2312"/>
          <w:b/>
          <w:bCs/>
          <w:sz w:val="84"/>
          <w:szCs w:val="84"/>
        </w:rPr>
      </w:pPr>
      <w:r>
        <w:rPr>
          <w:rFonts w:hint="eastAsia" w:ascii="宋体" w:hAnsi="宋体" w:cs="宋体"/>
          <w:b/>
          <w:bCs/>
          <w:sz w:val="72"/>
          <w:szCs w:val="72"/>
        </w:rPr>
        <w:t>竞争性谈判文件</w:t>
      </w:r>
    </w:p>
    <w:p>
      <w:pPr>
        <w:jc w:val="center"/>
        <w:rPr>
          <w:rFonts w:ascii="宋体" w:hAnsi="宋体"/>
          <w:b/>
          <w:bCs/>
          <w:sz w:val="24"/>
        </w:rPr>
      </w:pPr>
      <w:r>
        <w:rPr>
          <w:rFonts w:hint="eastAsia" w:ascii="宋体" w:hAnsi="宋体"/>
          <w:b/>
          <w:bCs/>
          <w:sz w:val="24"/>
        </w:rPr>
        <w:t>交易编号：温交易【2017】168号</w:t>
      </w:r>
    </w:p>
    <w:p>
      <w:pPr>
        <w:jc w:val="center"/>
        <w:rPr>
          <w:rFonts w:ascii="宋体" w:hAnsi="宋体"/>
          <w:b/>
          <w:bCs/>
          <w:sz w:val="24"/>
        </w:rPr>
      </w:pPr>
      <w:r>
        <w:rPr>
          <w:rFonts w:hint="eastAsia" w:ascii="宋体" w:hAnsi="宋体"/>
          <w:b/>
          <w:bCs/>
          <w:sz w:val="24"/>
        </w:rPr>
        <w:t>采购编号：温政采【2017】140号</w:t>
      </w:r>
    </w:p>
    <w:p>
      <w:pPr>
        <w:jc w:val="center"/>
        <w:rPr>
          <w:rFonts w:ascii="黑体" w:eastAsia="黑体"/>
          <w:b/>
          <w:bCs/>
          <w:sz w:val="52"/>
          <w:szCs w:val="52"/>
        </w:rPr>
      </w:pPr>
    </w:p>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rPr>
          <w:rFonts w:hAnsi="宋体"/>
          <w:b/>
          <w:sz w:val="36"/>
          <w:szCs w:val="36"/>
        </w:rPr>
      </w:pPr>
    </w:p>
    <w:p>
      <w:pPr>
        <w:pStyle w:val="8"/>
        <w:ind w:firstLine="1695" w:firstLineChars="565"/>
        <w:rPr>
          <w:rFonts w:hAnsi="宋体"/>
          <w:sz w:val="30"/>
          <w:szCs w:val="30"/>
        </w:rPr>
      </w:pPr>
      <w:r>
        <w:rPr>
          <w:rFonts w:hint="eastAsia" w:hAnsi="宋体"/>
          <w:b/>
          <w:sz w:val="30"/>
          <w:szCs w:val="30"/>
        </w:rPr>
        <w:t>采购人</w:t>
      </w:r>
      <w:r>
        <w:rPr>
          <w:rFonts w:hAnsi="宋体"/>
          <w:b/>
          <w:sz w:val="30"/>
          <w:szCs w:val="30"/>
        </w:rPr>
        <w:t>:</w:t>
      </w:r>
      <w:r>
        <w:rPr>
          <w:rFonts w:hint="eastAsia" w:hAnsi="宋体"/>
          <w:b/>
          <w:sz w:val="30"/>
          <w:szCs w:val="30"/>
        </w:rPr>
        <w:t xml:space="preserve">        温县司法局                                              </w:t>
      </w:r>
      <w:r>
        <w:rPr>
          <w:rFonts w:hint="eastAsia" w:hAnsi="宋体"/>
          <w:b/>
          <w:bCs/>
          <w:kern w:val="0"/>
          <w:sz w:val="30"/>
          <w:szCs w:val="30"/>
        </w:rPr>
        <w:t xml:space="preserve">                    </w:t>
      </w:r>
    </w:p>
    <w:p>
      <w:pPr>
        <w:pStyle w:val="8"/>
        <w:ind w:firstLine="1695" w:firstLineChars="565"/>
        <w:rPr>
          <w:rFonts w:hAnsi="宋体"/>
          <w:b/>
          <w:sz w:val="30"/>
          <w:szCs w:val="30"/>
        </w:rPr>
      </w:pPr>
      <w:r>
        <w:rPr>
          <w:rFonts w:hint="eastAsia" w:hAnsi="宋体"/>
          <w:b/>
          <w:sz w:val="30"/>
          <w:szCs w:val="30"/>
        </w:rPr>
        <w:t>代理机构</w:t>
      </w:r>
      <w:r>
        <w:rPr>
          <w:rFonts w:hAnsi="宋体"/>
          <w:b/>
          <w:sz w:val="30"/>
          <w:szCs w:val="30"/>
        </w:rPr>
        <w:t>:</w:t>
      </w:r>
      <w:r>
        <w:rPr>
          <w:rFonts w:hint="eastAsia" w:hAnsi="宋体"/>
          <w:b/>
          <w:sz w:val="30"/>
          <w:szCs w:val="30"/>
        </w:rPr>
        <w:t xml:space="preserve">河南省城建建设管理有限公司 </w:t>
      </w:r>
    </w:p>
    <w:p>
      <w:pPr>
        <w:spacing w:line="440" w:lineRule="exact"/>
        <w:ind w:firstLine="1695" w:firstLineChars="565"/>
        <w:rPr>
          <w:rFonts w:ascii="宋体"/>
          <w:sz w:val="30"/>
          <w:szCs w:val="30"/>
          <w:u w:val="single"/>
        </w:rPr>
      </w:pPr>
      <w:r>
        <w:rPr>
          <w:rFonts w:hint="eastAsia" w:ascii="宋体" w:hAnsi="宋体"/>
          <w:b/>
          <w:sz w:val="30"/>
          <w:szCs w:val="30"/>
        </w:rPr>
        <w:t>日   期：      二</w:t>
      </w:r>
      <w:r>
        <w:rPr>
          <w:rFonts w:hint="eastAsia" w:ascii="宋体" w:hAnsi="宋体" w:cs="宋体"/>
          <w:b/>
          <w:sz w:val="30"/>
          <w:szCs w:val="30"/>
        </w:rPr>
        <w:t>〇</w:t>
      </w:r>
      <w:r>
        <w:rPr>
          <w:rFonts w:hint="eastAsia" w:ascii="宋体" w:hAnsi="宋体"/>
          <w:b/>
          <w:sz w:val="30"/>
          <w:szCs w:val="30"/>
        </w:rPr>
        <w:t xml:space="preserve">一七年七月            </w:t>
      </w:r>
    </w:p>
    <w:p>
      <w:pPr>
        <w:tabs>
          <w:tab w:val="left" w:pos="2310"/>
        </w:tabs>
        <w:spacing w:line="360" w:lineRule="exact"/>
        <w:rPr>
          <w:rFonts w:ascii="宋体"/>
          <w:szCs w:val="21"/>
        </w:rPr>
      </w:pPr>
      <w:r>
        <w:rPr>
          <w:rFonts w:ascii="宋体"/>
          <w:szCs w:val="21"/>
        </w:rPr>
        <w:tab/>
      </w:r>
    </w:p>
    <w:p>
      <w:pPr>
        <w:pStyle w:val="2"/>
        <w:spacing w:line="360" w:lineRule="auto"/>
        <w:rPr>
          <w:rFonts w:ascii="宋体" w:eastAsia="宋体" w:cs="宋体"/>
          <w:sz w:val="44"/>
          <w:szCs w:val="44"/>
        </w:rPr>
      </w:pPr>
      <w:bookmarkStart w:id="0" w:name="_Toc430613402"/>
      <w:bookmarkStart w:id="1" w:name="_Toc9766"/>
    </w:p>
    <w:p>
      <w:pPr>
        <w:pStyle w:val="2"/>
        <w:spacing w:line="360" w:lineRule="auto"/>
        <w:rPr>
          <w:rFonts w:ascii="宋体" w:eastAsia="宋体" w:cs="宋体"/>
        </w:rPr>
      </w:pPr>
      <w:r>
        <w:rPr>
          <w:rFonts w:hint="eastAsia" w:ascii="宋体" w:eastAsia="宋体" w:cs="宋体"/>
        </w:rPr>
        <w:t>第一章竞争性谈判公告</w:t>
      </w:r>
      <w:bookmarkEnd w:id="0"/>
      <w:bookmarkEnd w:id="1"/>
    </w:p>
    <w:p>
      <w:pPr>
        <w:spacing w:line="400" w:lineRule="exact"/>
        <w:ind w:firstLine="420" w:firstLineChars="200"/>
        <w:jc w:val="center"/>
        <w:rPr>
          <w:rFonts w:ascii="宋体" w:hAnsi="宋体" w:cs="宋体"/>
          <w:b/>
          <w:szCs w:val="21"/>
        </w:rPr>
      </w:pPr>
      <w:r>
        <w:rPr>
          <w:rFonts w:hint="eastAsia" w:ascii="宋体" w:hAnsi="宋体" w:cs="宋体"/>
          <w:b/>
          <w:szCs w:val="21"/>
        </w:rPr>
        <w:t>温县司法局政法装备采购项目竞争性谈判公告</w:t>
      </w:r>
    </w:p>
    <w:p>
      <w:pPr>
        <w:spacing w:line="400" w:lineRule="exact"/>
        <w:ind w:firstLine="420" w:firstLineChars="200"/>
        <w:rPr>
          <w:rFonts w:ascii="宋体" w:hAnsi="宋体" w:cs="宋体"/>
          <w:color w:val="000000"/>
          <w:szCs w:val="21"/>
        </w:rPr>
      </w:pPr>
      <w:r>
        <w:rPr>
          <w:rFonts w:hint="eastAsia" w:ascii="宋体" w:hAnsi="宋体" w:cs="宋体"/>
          <w:color w:val="000000"/>
          <w:szCs w:val="21"/>
          <w:u w:val="single"/>
        </w:rPr>
        <w:t>河南省城建建设管理有限公司</w:t>
      </w:r>
      <w:r>
        <w:rPr>
          <w:rFonts w:hint="eastAsia" w:ascii="宋体" w:hAnsi="宋体" w:cs="宋体"/>
          <w:color w:val="000000"/>
          <w:szCs w:val="21"/>
        </w:rPr>
        <w:t>受</w:t>
      </w:r>
      <w:r>
        <w:rPr>
          <w:rFonts w:hint="eastAsia" w:ascii="宋体" w:hAnsi="宋体" w:cs="宋体"/>
          <w:color w:val="000000"/>
          <w:szCs w:val="21"/>
          <w:u w:val="single"/>
        </w:rPr>
        <w:t>温县司法局</w:t>
      </w:r>
      <w:r>
        <w:rPr>
          <w:rFonts w:hint="eastAsia" w:ascii="宋体" w:hAnsi="宋体" w:cs="宋体"/>
          <w:color w:val="000000"/>
          <w:szCs w:val="21"/>
        </w:rPr>
        <w:t>的委托，就</w:t>
      </w:r>
      <w:r>
        <w:rPr>
          <w:rFonts w:hint="eastAsia" w:ascii="宋体" w:hAnsi="宋体" w:cs="宋体"/>
          <w:color w:val="000000"/>
          <w:szCs w:val="21"/>
          <w:u w:val="single"/>
        </w:rPr>
        <w:t>温县司法局政法装备采购项目</w:t>
      </w:r>
      <w:r>
        <w:rPr>
          <w:rFonts w:hint="eastAsia" w:ascii="宋体" w:hAnsi="宋体" w:cs="宋体"/>
          <w:color w:val="000000"/>
          <w:szCs w:val="21"/>
        </w:rPr>
        <w:t>进行竞争性谈判，欢迎符合相关条件的供应商参加投标。</w:t>
      </w:r>
    </w:p>
    <w:p>
      <w:pPr>
        <w:spacing w:line="400" w:lineRule="exact"/>
        <w:ind w:firstLine="420" w:firstLineChars="200"/>
        <w:rPr>
          <w:rFonts w:ascii="宋体" w:hAnsi="宋体" w:cs="宋体"/>
          <w:b/>
          <w:szCs w:val="21"/>
        </w:rPr>
      </w:pPr>
      <w:r>
        <w:rPr>
          <w:rFonts w:hint="eastAsia" w:ascii="宋体" w:hAnsi="宋体" w:cs="宋体"/>
          <w:b/>
          <w:szCs w:val="21"/>
        </w:rPr>
        <w:t>一、项目概况</w:t>
      </w:r>
    </w:p>
    <w:p>
      <w:pPr>
        <w:spacing w:line="400" w:lineRule="exact"/>
        <w:ind w:firstLine="420" w:firstLineChars="200"/>
        <w:rPr>
          <w:rFonts w:ascii="宋体" w:hAnsi="宋体" w:cs="宋体"/>
          <w:color w:val="000000"/>
          <w:szCs w:val="21"/>
        </w:rPr>
      </w:pPr>
      <w:r>
        <w:rPr>
          <w:rFonts w:hint="eastAsia" w:ascii="宋体" w:hAnsi="宋体" w:cs="宋体"/>
          <w:szCs w:val="21"/>
        </w:rPr>
        <w:t>1.1采购项目名称：温县司法局政法装备采购项目</w:t>
      </w:r>
    </w:p>
    <w:p>
      <w:pPr>
        <w:spacing w:line="400" w:lineRule="exact"/>
        <w:ind w:firstLine="411" w:firstLineChars="196"/>
        <w:rPr>
          <w:rFonts w:ascii="宋体" w:hAnsi="宋体" w:cs="宋体"/>
          <w:szCs w:val="21"/>
        </w:rPr>
      </w:pPr>
      <w:r>
        <w:rPr>
          <w:rFonts w:hint="eastAsia" w:ascii="宋体" w:hAnsi="宋体" w:cs="宋体"/>
          <w:szCs w:val="21"/>
        </w:rPr>
        <w:t>1.2项目编号：温交易【2017】168号      采购编号：温政采【2017】140号</w:t>
      </w:r>
    </w:p>
    <w:p>
      <w:pPr>
        <w:spacing w:line="400" w:lineRule="exact"/>
        <w:ind w:firstLine="411" w:firstLineChars="196"/>
        <w:rPr>
          <w:rFonts w:ascii="宋体" w:hAnsi="宋体" w:cs="宋体"/>
          <w:szCs w:val="21"/>
        </w:rPr>
      </w:pPr>
      <w:r>
        <w:rPr>
          <w:rFonts w:hint="eastAsia" w:ascii="宋体" w:hAnsi="宋体" w:cs="宋体"/>
          <w:szCs w:val="21"/>
        </w:rPr>
        <w:t>1.3资金来源：政法转移支付资金</w:t>
      </w:r>
    </w:p>
    <w:p>
      <w:pPr>
        <w:spacing w:line="400" w:lineRule="exact"/>
        <w:ind w:firstLine="420" w:firstLineChars="200"/>
        <w:rPr>
          <w:rFonts w:ascii="宋体" w:hAnsi="宋体" w:cs="宋体"/>
          <w:szCs w:val="21"/>
        </w:rPr>
      </w:pPr>
      <w:r>
        <w:rPr>
          <w:rFonts w:hint="eastAsia" w:ascii="宋体" w:hAnsi="宋体" w:cs="宋体"/>
          <w:szCs w:val="21"/>
        </w:rPr>
        <w:t>1.4采购项目内容、数量及要求：</w:t>
      </w:r>
      <w:bookmarkStart w:id="2" w:name="OLE_LINK4"/>
      <w:r>
        <w:rPr>
          <w:rFonts w:hint="eastAsia" w:ascii="宋体" w:hAnsi="宋体" w:cs="宋体"/>
          <w:szCs w:val="21"/>
        </w:rPr>
        <w:t>司法所办公设备</w:t>
      </w:r>
      <w:r>
        <w:rPr>
          <w:rFonts w:hint="eastAsia" w:ascii="宋体" w:hAnsi="宋体" w:cs="宋体"/>
          <w:color w:val="000000"/>
          <w:szCs w:val="21"/>
        </w:rPr>
        <w:t>（数量及技术参数详见谈判文件）</w:t>
      </w:r>
      <w:bookmarkEnd w:id="2"/>
      <w:r>
        <w:rPr>
          <w:rFonts w:hint="eastAsia" w:ascii="宋体" w:hAnsi="宋体" w:cs="宋体"/>
          <w:color w:val="000000"/>
          <w:szCs w:val="21"/>
        </w:rPr>
        <w:t>。</w:t>
      </w:r>
    </w:p>
    <w:p>
      <w:pPr>
        <w:spacing w:line="400" w:lineRule="exact"/>
        <w:ind w:firstLine="420" w:firstLineChars="200"/>
        <w:rPr>
          <w:rFonts w:ascii="宋体" w:hAnsi="宋体" w:cs="宋体"/>
          <w:color w:val="000000"/>
          <w:szCs w:val="21"/>
        </w:rPr>
      </w:pPr>
      <w:r>
        <w:rPr>
          <w:rFonts w:hint="eastAsia" w:ascii="宋体" w:hAnsi="宋体" w:cs="宋体"/>
          <w:color w:val="000000"/>
          <w:szCs w:val="21"/>
        </w:rPr>
        <w:t>1.5交货时间：自签订合同之日起20日历天；</w:t>
      </w:r>
    </w:p>
    <w:p>
      <w:pPr>
        <w:spacing w:line="400" w:lineRule="exact"/>
        <w:ind w:firstLine="420" w:firstLineChars="200"/>
        <w:rPr>
          <w:rFonts w:ascii="宋体" w:hAnsi="宋体" w:cs="宋体"/>
          <w:color w:val="000000"/>
          <w:szCs w:val="21"/>
        </w:rPr>
      </w:pPr>
      <w:r>
        <w:rPr>
          <w:rFonts w:hint="eastAsia" w:ascii="宋体" w:hAnsi="宋体" w:cs="宋体"/>
          <w:color w:val="000000"/>
          <w:szCs w:val="21"/>
        </w:rPr>
        <w:t>1.6质    量：所提供的产品是全新的、符合国家质量标准和行业质量标准要求.</w:t>
      </w:r>
    </w:p>
    <w:p>
      <w:pPr>
        <w:spacing w:line="400" w:lineRule="exact"/>
        <w:ind w:firstLine="411" w:firstLineChars="196"/>
        <w:rPr>
          <w:rFonts w:ascii="宋体" w:hAnsi="宋体" w:cs="宋体"/>
          <w:b/>
          <w:szCs w:val="21"/>
        </w:rPr>
      </w:pPr>
      <w:r>
        <w:rPr>
          <w:rFonts w:hint="eastAsia" w:ascii="宋体" w:hAnsi="宋体" w:cs="宋体"/>
          <w:b/>
          <w:szCs w:val="21"/>
        </w:rPr>
        <w:t>二、供应商资格要求</w:t>
      </w:r>
    </w:p>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2.1符合《政府采购法》第二十二条规定的条件：</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（1）具有独立承担民事责任的能力；</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（2）具有良好的商业信誉和健全的财务会计制度；</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（3）具有履行合同所必需的设备和专业技术能力；</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（4）有依法缴纳税收和社会保障资金的良好记录；</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（5）参加政府采购活动前三年内，在经营活动中没有重大违法记录；</w:t>
      </w:r>
    </w:p>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（6）法律、行政法规规定的其他条件。</w:t>
      </w:r>
    </w:p>
    <w:p>
      <w:pPr>
        <w:pStyle w:val="19"/>
        <w:shd w:val="clear" w:color="auto" w:fill="FFFFFF"/>
        <w:spacing w:before="0" w:beforeAutospacing="0" w:after="0" w:afterAutospacing="0" w:line="400" w:lineRule="exact"/>
        <w:ind w:firstLine="420" w:firstLineChars="200"/>
        <w:rPr>
          <w:color w:val="000000"/>
          <w:sz w:val="21"/>
          <w:szCs w:val="21"/>
          <w:shd w:val="clear" w:color="auto" w:fill="FFFFFF"/>
        </w:rPr>
      </w:pPr>
      <w:r>
        <w:rPr>
          <w:rFonts w:hint="eastAsia"/>
          <w:color w:val="000000"/>
          <w:sz w:val="21"/>
          <w:szCs w:val="21"/>
          <w:shd w:val="clear" w:color="auto" w:fill="FFFFFF"/>
        </w:rPr>
        <w:t>2、2投标单位生产或经营范围符合本项目要求,具有有效的营业执照（副本）、税务登记证（副本）、组织机构代码证（副本）或三证合一的营业执照（同一品牌同一型号产品只能有一家投标人报名，生产企业与其授权经销商不能同时参与投标）；</w:t>
      </w:r>
    </w:p>
    <w:p>
      <w:pPr>
        <w:pStyle w:val="19"/>
        <w:shd w:val="clear" w:color="auto" w:fill="FFFFFF"/>
        <w:spacing w:before="0" w:beforeAutospacing="0" w:after="0" w:afterAutospacing="0" w:line="400" w:lineRule="exact"/>
        <w:ind w:firstLine="420" w:firstLineChars="200"/>
        <w:rPr>
          <w:color w:val="000000"/>
          <w:sz w:val="21"/>
          <w:szCs w:val="21"/>
          <w:shd w:val="clear" w:color="auto" w:fill="FFFFFF"/>
        </w:rPr>
      </w:pPr>
      <w:r>
        <w:rPr>
          <w:rFonts w:hint="eastAsia"/>
          <w:color w:val="000000"/>
          <w:sz w:val="21"/>
          <w:szCs w:val="21"/>
          <w:shd w:val="clear" w:color="auto" w:fill="FFFFFF"/>
        </w:rPr>
        <w:t>2.3信誉要求：投标人需提供“信用中国”网站的“失信被执行人”和“重大税收违法案件当事人名单”、“中国政府采购”网站的“政府采购严重违法失信行为记录名单”查询结果页面截图，若未提供或有不良记录，资格审查不予通过（执行财库【2016】125号文）；</w:t>
      </w:r>
    </w:p>
    <w:p>
      <w:pPr>
        <w:spacing w:line="400" w:lineRule="exact"/>
        <w:ind w:firstLine="420" w:firstLineChars="200"/>
        <w:rPr>
          <w:rFonts w:ascii="宋体" w:hAnsi="宋体" w:cs="宋体"/>
          <w:color w:val="000000"/>
          <w:szCs w:val="21"/>
        </w:rPr>
      </w:pPr>
      <w:r>
        <w:rPr>
          <w:rFonts w:hint="eastAsia" w:ascii="宋体" w:hAnsi="宋体" w:cs="宋体"/>
          <w:color w:val="000000"/>
          <w:szCs w:val="21"/>
        </w:rPr>
        <w:t>2.4、本项目不接受联合体投标。</w:t>
      </w:r>
    </w:p>
    <w:p>
      <w:pPr>
        <w:spacing w:line="400" w:lineRule="exact"/>
        <w:ind w:firstLine="420" w:firstLineChars="200"/>
        <w:rPr>
          <w:rFonts w:ascii="宋体" w:hAnsi="宋体" w:cs="宋体"/>
          <w:b/>
          <w:bCs/>
          <w:color w:val="000000"/>
          <w:szCs w:val="21"/>
        </w:rPr>
      </w:pPr>
      <w:r>
        <w:rPr>
          <w:rFonts w:hint="eastAsia" w:ascii="宋体" w:hAnsi="宋体" w:cs="宋体"/>
          <w:b/>
          <w:bCs/>
          <w:color w:val="000000"/>
          <w:szCs w:val="21"/>
        </w:rPr>
        <w:t>三、需要落实的政府采购政策</w:t>
      </w:r>
    </w:p>
    <w:p>
      <w:pPr>
        <w:spacing w:line="400" w:lineRule="exact"/>
        <w:ind w:firstLine="420" w:firstLineChars="200"/>
        <w:rPr>
          <w:rFonts w:ascii="宋体" w:hAnsi="宋体" w:cs="宋体"/>
          <w:b/>
          <w:bCs/>
          <w:color w:val="000000"/>
          <w:szCs w:val="21"/>
        </w:rPr>
      </w:pPr>
      <w:r>
        <w:rPr>
          <w:rFonts w:hint="eastAsia" w:ascii="宋体" w:hAnsi="宋体" w:cs="宋体"/>
          <w:b/>
          <w:bCs/>
          <w:color w:val="000000"/>
          <w:szCs w:val="21"/>
        </w:rPr>
        <w:t>促进中小企业发展扶持政策、政府强制采购节能产品强制采购、节能产品及环境标志产品优先采购。</w:t>
      </w:r>
    </w:p>
    <w:p>
      <w:pPr>
        <w:spacing w:line="400" w:lineRule="exact"/>
        <w:ind w:firstLine="420" w:firstLineChars="200"/>
        <w:rPr>
          <w:rFonts w:ascii="宋体" w:hAnsi="宋体" w:cs="宋体"/>
          <w:color w:val="000000"/>
          <w:szCs w:val="21"/>
        </w:rPr>
      </w:pPr>
      <w:r>
        <w:rPr>
          <w:rFonts w:hint="eastAsia" w:ascii="宋体" w:hAnsi="宋体" w:cs="宋体"/>
          <w:b/>
          <w:bCs/>
          <w:color w:val="000000"/>
          <w:szCs w:val="21"/>
          <w:shd w:val="clear" w:color="auto" w:fill="FFFFFF"/>
        </w:rPr>
        <w:t>四、竞争性谈判文件的获取 </w:t>
      </w:r>
      <w:r>
        <w:rPr>
          <w:rFonts w:hint="eastAsia" w:ascii="宋体" w:hAnsi="宋体" w:cs="宋体"/>
          <w:color w:val="000000"/>
          <w:szCs w:val="21"/>
          <w:shd w:val="clear" w:color="auto" w:fill="FFFFFF"/>
        </w:rPr>
        <w:t> </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1、凡有意参加竞争性谈判者，请于2017年7月30日</w:t>
      </w:r>
      <w:r>
        <w:rPr>
          <w:rFonts w:hint="eastAsia"/>
          <w:sz w:val="21"/>
          <w:szCs w:val="21"/>
        </w:rPr>
        <w:t>18时00分</w:t>
      </w:r>
      <w:r>
        <w:rPr>
          <w:rFonts w:hint="eastAsia"/>
          <w:color w:val="000000"/>
          <w:sz w:val="21"/>
          <w:szCs w:val="21"/>
          <w:shd w:val="clear" w:color="auto" w:fill="FFFFFF"/>
        </w:rPr>
        <w:t>前在《河南省政府采购网》、《温县公共资源交易中心网》直接下载获取。如有补遗网上另行通知，相应顺延开标时间。</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2、竞争性谈判文件售价：人民币300元/份，开标前交纳。</w:t>
      </w:r>
    </w:p>
    <w:p>
      <w:pPr>
        <w:pStyle w:val="19"/>
        <w:shd w:val="clear" w:color="auto" w:fill="FFFFFF"/>
        <w:spacing w:before="0" w:beforeAutospacing="0" w:after="0" w:afterAutospacing="0" w:line="400" w:lineRule="exact"/>
        <w:ind w:firstLine="482"/>
        <w:rPr>
          <w:b/>
          <w:bCs/>
          <w:color w:val="000000"/>
          <w:sz w:val="21"/>
          <w:szCs w:val="21"/>
        </w:rPr>
      </w:pPr>
      <w:r>
        <w:rPr>
          <w:rFonts w:hint="eastAsia"/>
          <w:b/>
          <w:bCs/>
          <w:color w:val="000000"/>
          <w:sz w:val="21"/>
          <w:szCs w:val="21"/>
          <w:shd w:val="clear" w:color="auto" w:fill="FFFFFF"/>
        </w:rPr>
        <w:t>五、竞争性谈判保证金</w:t>
      </w:r>
    </w:p>
    <w:p>
      <w:pPr>
        <w:spacing w:line="40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投标保证金的金额：2000.00元</w:t>
      </w:r>
    </w:p>
    <w:p>
      <w:pPr>
        <w:spacing w:line="40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开户：中国邮政储蓄银行有限责任公司温县温泉路支行</w:t>
      </w:r>
    </w:p>
    <w:p>
      <w:pPr>
        <w:spacing w:line="40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开户单位：温县财政国库支付中心公共资源交易专户  </w:t>
      </w:r>
    </w:p>
    <w:p>
      <w:pPr>
        <w:spacing w:line="40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账号：100435110440010001</w:t>
      </w:r>
    </w:p>
    <w:p>
      <w:pPr>
        <w:spacing w:line="40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保证金的形式：企业账户转账</w:t>
      </w:r>
    </w:p>
    <w:p>
      <w:pPr>
        <w:spacing w:line="400" w:lineRule="exact"/>
        <w:ind w:firstLine="420" w:firstLineChars="20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递交时间：响应人必须于2017年7月31日16时00分前，交至指定账户，以实际到账时间为准（注意1、附言请写清项目名称、项目编号2、请选择适当汇划方式，注意到账时间）。</w:t>
      </w:r>
    </w:p>
    <w:p>
      <w:pPr>
        <w:spacing w:line="400" w:lineRule="exact"/>
        <w:ind w:firstLine="315" w:firstLineChars="15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未按本规定和要求提交保证金的，采购人有权拒收其文件；</w:t>
      </w:r>
    </w:p>
    <w:p>
      <w:pPr>
        <w:spacing w:line="400" w:lineRule="exact"/>
        <w:ind w:firstLine="315" w:firstLineChars="150"/>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未成交供应商的保证金在发出中标通知书后五个工作日内全额退还；</w:t>
      </w:r>
    </w:p>
    <w:p>
      <w:pPr>
        <w:spacing w:line="400" w:lineRule="exact"/>
        <w:rPr>
          <w:rFonts w:ascii="宋体" w:hAnsi="宋体" w:cs="宋体"/>
          <w:b/>
          <w:bCs/>
          <w:szCs w:val="21"/>
        </w:rPr>
      </w:pPr>
      <w:r>
        <w:rPr>
          <w:rFonts w:hint="eastAsia" w:ascii="宋体" w:hAnsi="宋体" w:cs="宋体"/>
          <w:b/>
          <w:bCs/>
          <w:szCs w:val="21"/>
          <w:shd w:val="clear" w:color="auto" w:fill="FFFFFF"/>
        </w:rPr>
        <w:t>六、竞争性谈判响应性文件的递交</w:t>
      </w:r>
    </w:p>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 竞争性谈判响应性文件递交的截止时间为2017年8月1日10时00分，地点为温县公共资源交易中心。</w:t>
      </w:r>
    </w:p>
    <w:p>
      <w:pPr>
        <w:pStyle w:val="19"/>
        <w:spacing w:before="0" w:beforeAutospacing="0" w:after="0" w:afterAutospacing="0" w:line="400" w:lineRule="exact"/>
        <w:ind w:firstLine="420" w:firstLineChars="200"/>
        <w:rPr>
          <w:b/>
          <w:bCs/>
          <w:color w:val="000000"/>
          <w:sz w:val="21"/>
          <w:szCs w:val="21"/>
          <w:shd w:val="clear" w:color="auto" w:fill="FFFFFF"/>
        </w:rPr>
      </w:pPr>
      <w:r>
        <w:rPr>
          <w:rFonts w:hint="eastAsia"/>
          <w:b/>
          <w:bCs/>
          <w:color w:val="000000"/>
          <w:sz w:val="21"/>
          <w:szCs w:val="21"/>
          <w:shd w:val="clear" w:color="auto" w:fill="FFFFFF"/>
        </w:rPr>
        <w:t>供应商参加谈判会议须出示的证件：营业执照（副本）、税务登记证（副本）、组织机构代码证（副本）（或三证合一的营业执照）、法定代表人（负责人）证明或法定代表人授权委托书及本人身份证、“信用中国”网站的“失信被执行人”和“重大税收违法案件当事人名单”、“中国政府采购”网站的“政府采购严重违法失信行为记录名单”查询结果页面截图、保证金缴款凭证、依法缴纳社会保障资金的证明、财务报告或财务报表、参加政府采购活动前三年内，在经营活动中没有重大违法记录声明。</w:t>
      </w:r>
    </w:p>
    <w:p>
      <w:pPr>
        <w:pStyle w:val="19"/>
        <w:spacing w:before="0" w:beforeAutospacing="0" w:after="0" w:afterAutospacing="0" w:line="400" w:lineRule="exact"/>
        <w:ind w:firstLine="420" w:firstLineChars="200"/>
        <w:rPr>
          <w:b/>
          <w:bCs/>
          <w:sz w:val="21"/>
          <w:szCs w:val="21"/>
        </w:rPr>
      </w:pPr>
      <w:r>
        <w:rPr>
          <w:rFonts w:hint="eastAsia"/>
          <w:b/>
          <w:bCs/>
          <w:sz w:val="21"/>
          <w:szCs w:val="21"/>
        </w:rPr>
        <w:t>注：开标日期前六个月内注册的投标人可不提供依法缴纳社会保障资金、完税证明、财务状况报告。（以上均为原件）</w:t>
      </w:r>
    </w:p>
    <w:p>
      <w:pPr>
        <w:pStyle w:val="19"/>
        <w:shd w:val="clear" w:color="auto" w:fill="FFFFFF"/>
        <w:tabs>
          <w:tab w:val="center" w:pos="4535"/>
        </w:tabs>
        <w:spacing w:before="0" w:beforeAutospacing="0" w:after="0" w:afterAutospacing="0" w:line="400" w:lineRule="exact"/>
        <w:rPr>
          <w:color w:val="000000"/>
          <w:sz w:val="21"/>
          <w:szCs w:val="21"/>
        </w:rPr>
      </w:pPr>
      <w:r>
        <w:rPr>
          <w:rFonts w:hint="eastAsia"/>
          <w:b/>
          <w:bCs/>
          <w:color w:val="000000"/>
          <w:sz w:val="21"/>
          <w:szCs w:val="21"/>
          <w:shd w:val="clear" w:color="auto" w:fill="FFFFFF"/>
        </w:rPr>
        <w:t>七、发布公告的媒介</w:t>
      </w:r>
      <w:r>
        <w:rPr>
          <w:rFonts w:hint="eastAsia"/>
          <w:color w:val="000000"/>
          <w:sz w:val="21"/>
          <w:szCs w:val="21"/>
          <w:shd w:val="clear" w:color="auto" w:fill="FFFFFF"/>
        </w:rPr>
        <w:tab/>
      </w:r>
    </w:p>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400" w:lineRule="exact"/>
        <w:rPr>
          <w:b/>
          <w:bCs/>
          <w:color w:val="000000"/>
          <w:sz w:val="21"/>
          <w:szCs w:val="21"/>
        </w:rPr>
      </w:pPr>
      <w:r>
        <w:rPr>
          <w:rFonts w:hint="eastAsia"/>
          <w:b/>
          <w:bCs/>
          <w:color w:val="000000"/>
          <w:sz w:val="21"/>
          <w:szCs w:val="21"/>
          <w:shd w:val="clear" w:color="auto" w:fill="FFFFFF"/>
        </w:rPr>
        <w:t>八、联系方式</w:t>
      </w:r>
    </w:p>
    <w:p>
      <w:pPr>
        <w:pStyle w:val="19"/>
        <w:shd w:val="clear" w:color="auto" w:fill="FFFFFF"/>
        <w:spacing w:before="0" w:beforeAutospacing="0" w:after="0" w:afterAutospacing="0" w:line="400" w:lineRule="exact"/>
        <w:rPr>
          <w:color w:val="000000"/>
          <w:sz w:val="21"/>
          <w:szCs w:val="21"/>
          <w:shd w:val="clear" w:color="auto" w:fill="FFFFFF"/>
        </w:rPr>
      </w:pPr>
      <w:r>
        <w:rPr>
          <w:rFonts w:hint="eastAsia"/>
          <w:color w:val="000000"/>
          <w:sz w:val="21"/>
          <w:szCs w:val="21"/>
          <w:shd w:val="clear" w:color="auto" w:fill="FFFFFF"/>
        </w:rPr>
        <w:t>采购人：温县司法局</w:t>
      </w:r>
    </w:p>
    <w:p>
      <w:pPr>
        <w:pStyle w:val="19"/>
        <w:shd w:val="clear" w:color="auto" w:fill="FFFFFF"/>
        <w:spacing w:before="0" w:beforeAutospacing="0" w:after="0" w:afterAutospacing="0" w:line="400" w:lineRule="exact"/>
        <w:rPr>
          <w:color w:val="000000"/>
          <w:sz w:val="21"/>
          <w:szCs w:val="21"/>
          <w:shd w:val="clear" w:color="auto" w:fill="FFFFFF"/>
        </w:rPr>
      </w:pPr>
      <w:r>
        <w:rPr>
          <w:rFonts w:hint="eastAsia"/>
          <w:color w:val="000000"/>
          <w:sz w:val="21"/>
          <w:szCs w:val="21"/>
          <w:shd w:val="clear" w:color="auto" w:fill="FFFFFF"/>
        </w:rPr>
        <w:t>联系人：闫先生</w:t>
      </w:r>
    </w:p>
    <w:p>
      <w:pPr>
        <w:pStyle w:val="19"/>
        <w:shd w:val="clear" w:color="auto" w:fill="FFFFFF"/>
        <w:spacing w:before="0" w:beforeAutospacing="0" w:after="0" w:afterAutospacing="0" w:line="400" w:lineRule="exact"/>
        <w:rPr>
          <w:color w:val="000000"/>
          <w:sz w:val="21"/>
          <w:szCs w:val="21"/>
          <w:shd w:val="clear" w:color="auto" w:fill="FFFFFF"/>
        </w:rPr>
      </w:pPr>
      <w:r>
        <w:rPr>
          <w:rFonts w:hint="eastAsia"/>
          <w:color w:val="000000"/>
          <w:sz w:val="21"/>
          <w:szCs w:val="21"/>
          <w:shd w:val="clear" w:color="auto" w:fill="FFFFFF"/>
        </w:rPr>
        <w:t>联系电话：</w:t>
      </w:r>
      <w:r>
        <w:rPr>
          <w:rFonts w:hint="eastAsia"/>
          <w:sz w:val="21"/>
          <w:szCs w:val="21"/>
        </w:rPr>
        <w:t>13939105369</w:t>
      </w:r>
    </w:p>
    <w:p>
      <w:pPr>
        <w:pStyle w:val="19"/>
        <w:shd w:val="clear" w:color="auto" w:fill="FFFFFF"/>
        <w:spacing w:before="0" w:beforeAutospacing="0" w:after="0" w:afterAutospacing="0" w:line="400" w:lineRule="exact"/>
        <w:rPr>
          <w:color w:val="000000"/>
          <w:sz w:val="21"/>
          <w:szCs w:val="21"/>
          <w:shd w:val="clear" w:color="auto" w:fill="FFFFFF"/>
        </w:rPr>
      </w:pPr>
      <w:r>
        <w:rPr>
          <w:rFonts w:hint="eastAsia"/>
          <w:color w:val="000000"/>
          <w:sz w:val="21"/>
          <w:szCs w:val="21"/>
          <w:shd w:val="clear" w:color="auto" w:fill="FFFFFF"/>
        </w:rPr>
        <w:t>代理机构：河南省城建建设管理有限公司</w:t>
      </w:r>
    </w:p>
    <w:p>
      <w:pPr>
        <w:pStyle w:val="19"/>
        <w:shd w:val="clear" w:color="auto" w:fill="FFFFFF"/>
        <w:spacing w:before="0" w:beforeAutospacing="0" w:after="0" w:afterAutospacing="0" w:line="400" w:lineRule="exact"/>
        <w:rPr>
          <w:color w:val="000000"/>
          <w:sz w:val="21"/>
          <w:szCs w:val="21"/>
        </w:rPr>
      </w:pPr>
      <w:r>
        <w:rPr>
          <w:rFonts w:hint="eastAsia"/>
          <w:color w:val="000000"/>
          <w:sz w:val="21"/>
          <w:szCs w:val="21"/>
          <w:shd w:val="clear" w:color="auto" w:fill="FFFFFF"/>
        </w:rPr>
        <w:t>联系人：吴女士</w:t>
      </w:r>
    </w:p>
    <w:p>
      <w:pPr>
        <w:pStyle w:val="19"/>
        <w:shd w:val="clear" w:color="auto" w:fill="FFFFFF"/>
        <w:spacing w:before="0" w:beforeAutospacing="0" w:after="0" w:afterAutospacing="0" w:line="400" w:lineRule="exact"/>
        <w:rPr>
          <w:color w:val="000000"/>
          <w:sz w:val="21"/>
          <w:szCs w:val="21"/>
        </w:rPr>
      </w:pPr>
      <w:r>
        <w:rPr>
          <w:rFonts w:hint="eastAsia"/>
          <w:color w:val="000000"/>
          <w:sz w:val="21"/>
          <w:szCs w:val="21"/>
          <w:shd w:val="clear" w:color="auto" w:fill="FFFFFF"/>
        </w:rPr>
        <w:t>联系电话：0391-3679866  18003917278</w:t>
      </w:r>
    </w:p>
    <w:p>
      <w:pPr>
        <w:pStyle w:val="19"/>
        <w:shd w:val="clear" w:color="auto" w:fill="FFFFFF"/>
        <w:spacing w:before="0" w:beforeAutospacing="0" w:after="0" w:afterAutospacing="0" w:line="400" w:lineRule="exact"/>
        <w:rPr>
          <w:b/>
          <w:bCs/>
          <w:color w:val="000000"/>
          <w:sz w:val="21"/>
          <w:szCs w:val="21"/>
        </w:rPr>
      </w:pPr>
      <w:r>
        <w:rPr>
          <w:rFonts w:hint="eastAsia"/>
          <w:b/>
          <w:bCs/>
          <w:color w:val="000000"/>
          <w:sz w:val="21"/>
          <w:szCs w:val="21"/>
          <w:shd w:val="clear" w:color="auto" w:fill="FFFFFF"/>
        </w:rPr>
        <w:t>九、其他应说明事项：</w:t>
      </w:r>
    </w:p>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监督部门：温县财政局    联系电话：0391-6197778</w:t>
      </w:r>
    </w:p>
    <w:p>
      <w:pPr>
        <w:pStyle w:val="19"/>
        <w:shd w:val="clear" w:color="auto" w:fill="FFFFFF"/>
        <w:spacing w:before="0" w:beforeAutospacing="0" w:after="0" w:afterAutospacing="0" w:line="400" w:lineRule="exact"/>
        <w:ind w:firstLine="480"/>
        <w:rPr>
          <w:color w:val="000000"/>
          <w:sz w:val="21"/>
          <w:szCs w:val="21"/>
          <w:shd w:val="clear" w:color="auto" w:fill="FFFFFF"/>
        </w:rPr>
      </w:pPr>
    </w:p>
    <w:p>
      <w:pPr>
        <w:pStyle w:val="19"/>
        <w:shd w:val="clear" w:color="auto" w:fill="FFFFFF"/>
        <w:spacing w:before="0" w:beforeAutospacing="0" w:after="0" w:afterAutospacing="0" w:line="400" w:lineRule="exact"/>
        <w:ind w:firstLine="480"/>
        <w:rPr>
          <w:color w:val="000000"/>
          <w:sz w:val="21"/>
          <w:szCs w:val="21"/>
          <w:shd w:val="clear" w:color="auto" w:fill="FFFFFF"/>
        </w:rPr>
      </w:pPr>
    </w:p>
    <w:p>
      <w:pPr>
        <w:pStyle w:val="19"/>
        <w:shd w:val="clear" w:color="auto" w:fill="FFFFFF"/>
        <w:spacing w:before="0" w:beforeAutospacing="0" w:after="0" w:afterAutospacing="0" w:line="400" w:lineRule="exact"/>
        <w:ind w:firstLine="480"/>
        <w:jc w:val="right"/>
        <w:rPr>
          <w:color w:val="000000"/>
          <w:sz w:val="21"/>
          <w:szCs w:val="21"/>
          <w:shd w:val="clear" w:color="auto" w:fill="FFFFFF"/>
        </w:rPr>
      </w:pPr>
      <w:r>
        <w:rPr>
          <w:rFonts w:hint="eastAsia"/>
          <w:color w:val="000000"/>
          <w:sz w:val="21"/>
          <w:szCs w:val="21"/>
          <w:shd w:val="clear" w:color="auto" w:fill="FFFFFF"/>
        </w:rPr>
        <w:t>                           2017年7月24日</w:t>
      </w:r>
    </w:p>
    <w:p>
      <w:pPr>
        <w:rPr>
          <w:rFonts w:ascii="宋体" w:cs="宋体"/>
        </w:rPr>
      </w:pPr>
      <w:bookmarkStart w:id="3" w:name="_Toc18961"/>
      <w:bookmarkStart w:id="4" w:name="_Toc430613403"/>
      <w:bookmarkStart w:id="5" w:name="_Toc27986"/>
    </w:p>
    <w:p>
      <w:pPr>
        <w:pStyle w:val="2"/>
        <w:spacing w:line="360" w:lineRule="auto"/>
        <w:rPr>
          <w:rFonts w:ascii="宋体" w:eastAsia="宋体" w:cs="宋体"/>
        </w:rPr>
      </w:pPr>
      <w:r>
        <w:rPr>
          <w:rFonts w:hint="eastAsia" w:ascii="宋体" w:eastAsia="宋体" w:cs="宋体"/>
        </w:rPr>
        <w:t>第二章谈判须知</w:t>
      </w:r>
      <w:bookmarkEnd w:id="3"/>
      <w:bookmarkEnd w:id="4"/>
      <w:r>
        <w:rPr>
          <w:rFonts w:hint="eastAsia" w:ascii="宋体" w:eastAsia="宋体" w:cs="宋体"/>
        </w:rPr>
        <w:t>表</w:t>
      </w:r>
      <w:bookmarkEnd w:id="5"/>
    </w:p>
    <w:p>
      <w:pPr>
        <w:adjustRightInd w:val="0"/>
        <w:spacing w:line="360" w:lineRule="exact"/>
        <w:textAlignment w:val="baseline"/>
        <w:rPr>
          <w:szCs w:val="21"/>
        </w:rPr>
      </w:pPr>
    </w:p>
    <w:tbl>
      <w:tblPr>
        <w:tblStyle w:val="24"/>
        <w:tblW w:w="9340" w:type="dxa"/>
        <w:tblInd w:w="84" w:type="dxa"/>
        <w:tblLayout w:type="fixed"/>
        <w:tblCellMar>
          <w:top w:w="0" w:type="dxa"/>
          <w:left w:w="108" w:type="dxa"/>
          <w:bottom w:w="0" w:type="dxa"/>
          <w:right w:w="108" w:type="dxa"/>
        </w:tblCellMar>
      </w:tblPr>
      <w:tblGrid>
        <w:gridCol w:w="725"/>
        <w:gridCol w:w="1840"/>
        <w:gridCol w:w="6775"/>
      </w:tblGrid>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kern w:val="0"/>
                <w:szCs w:val="21"/>
              </w:rPr>
            </w:pPr>
            <w:r>
              <w:rPr>
                <w:rFonts w:hint="eastAsia" w:ascii="宋体" w:hAnsi="宋体" w:cs="宋体"/>
                <w:b/>
                <w:bCs/>
                <w:kern w:val="0"/>
                <w:szCs w:val="21"/>
              </w:rPr>
              <w:t>内容</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cs="宋体"/>
                <w:kern w:val="0"/>
                <w:szCs w:val="21"/>
              </w:rPr>
              <w:t>温县司法局</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szCs w:val="21"/>
              </w:rPr>
            </w:pPr>
            <w:r>
              <w:rPr>
                <w:rFonts w:hint="eastAsia" w:ascii="宋体" w:hAnsi="宋体"/>
                <w:szCs w:val="21"/>
              </w:rPr>
              <w:t>河南省城建建设管理有限公司</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szCs w:val="21"/>
              </w:rPr>
            </w:pPr>
            <w:r>
              <w:rPr>
                <w:rFonts w:hint="eastAsia" w:ascii="宋体"/>
                <w:szCs w:val="21"/>
              </w:rPr>
              <w:t>温县司法局政法装备采购项目</w:t>
            </w:r>
          </w:p>
        </w:tc>
      </w:tr>
      <w:tr>
        <w:tblPrEx>
          <w:tblLayout w:type="fixed"/>
          <w:tblCellMar>
            <w:top w:w="0" w:type="dxa"/>
            <w:left w:w="108" w:type="dxa"/>
            <w:bottom w:w="0" w:type="dxa"/>
            <w:right w:w="108" w:type="dxa"/>
          </w:tblCellMar>
        </w:tblPrEx>
        <w:trPr>
          <w:trHeight w:val="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kern w:val="0"/>
                <w:szCs w:val="21"/>
              </w:rPr>
            </w:pPr>
            <w:r>
              <w:rPr>
                <w:rFonts w:ascii="宋体" w:hAnsi="宋体" w:cs="宋体"/>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kern w:val="0"/>
                <w:szCs w:val="21"/>
              </w:rPr>
            </w:pPr>
            <w:r>
              <w:rPr>
                <w:rFonts w:hint="eastAsia" w:ascii="宋体" w:hAnsi="宋体" w:cs="宋体"/>
                <w:b/>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ind w:firstLine="2940" w:firstLineChars="1400"/>
              <w:rPr>
                <w:rFonts w:ascii="宋体"/>
                <w:szCs w:val="21"/>
              </w:rPr>
            </w:pPr>
            <w:r>
              <w:rPr>
                <w:rFonts w:hint="eastAsia" w:ascii="宋体" w:hAnsi="宋体"/>
                <w:szCs w:val="21"/>
              </w:rPr>
              <w:t>21万元</w:t>
            </w:r>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6" w:name="_Toc6902"/>
            <w:r>
              <w:rPr>
                <w:rFonts w:hint="eastAsia" w:ascii="宋体" w:hAnsi="宋体"/>
                <w:szCs w:val="21"/>
              </w:rPr>
              <w:t>20日历天</w:t>
            </w:r>
            <w:bookmarkEnd w:id="6"/>
          </w:p>
        </w:tc>
      </w:tr>
      <w:tr>
        <w:tblPrEx>
          <w:tblLayout w:type="fixed"/>
          <w:tblCellMar>
            <w:top w:w="0" w:type="dxa"/>
            <w:left w:w="108" w:type="dxa"/>
            <w:bottom w:w="0" w:type="dxa"/>
            <w:right w:w="108" w:type="dxa"/>
          </w:tblCellMar>
        </w:tblPrEx>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kern w:val="0"/>
                <w:szCs w:val="21"/>
              </w:rPr>
            </w:pPr>
            <w:r>
              <w:rPr>
                <w:rFonts w:ascii="宋体" w:hAnsi="宋体" w:cs="宋体"/>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kern w:val="0"/>
                <w:szCs w:val="21"/>
              </w:rPr>
            </w:pPr>
            <w:r>
              <w:rPr>
                <w:rFonts w:hint="eastAsia" w:ascii="宋体" w:hAnsi="宋体" w:cs="宋体"/>
                <w:b/>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szCs w:val="21"/>
              </w:rPr>
            </w:pPr>
            <w:bookmarkStart w:id="7" w:name="_Toc9728"/>
            <w:r>
              <w:rPr>
                <w:rFonts w:ascii="宋体" w:hAnsi="宋体"/>
                <w:szCs w:val="21"/>
              </w:rPr>
              <w:t>60</w:t>
            </w:r>
            <w:r>
              <w:rPr>
                <w:rFonts w:hint="eastAsia" w:ascii="宋体" w:hAnsi="宋体"/>
                <w:szCs w:val="21"/>
              </w:rPr>
              <w:t>日历天</w:t>
            </w:r>
            <w:bookmarkEnd w:id="7"/>
          </w:p>
        </w:tc>
      </w:tr>
      <w:tr>
        <w:tblPrEx>
          <w:tblLayout w:type="fixed"/>
          <w:tblCellMar>
            <w:top w:w="0" w:type="dxa"/>
            <w:left w:w="108" w:type="dxa"/>
            <w:bottom w:w="0" w:type="dxa"/>
            <w:right w:w="108" w:type="dxa"/>
          </w:tblCellMar>
        </w:tblPrEx>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kern w:val="0"/>
                <w:szCs w:val="21"/>
              </w:rPr>
            </w:pPr>
            <w:r>
              <w:rPr>
                <w:rFonts w:ascii="宋体" w:hAnsi="宋体" w:cs="宋体"/>
                <w:bCs/>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cs="宋体"/>
                <w:color w:val="000000"/>
                <w:kern w:val="0"/>
                <w:szCs w:val="21"/>
                <w:shd w:val="clear" w:color="auto" w:fill="FFFFFF"/>
              </w:rPr>
            </w:pP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、投标保证金的金额：2000</w:t>
            </w:r>
            <w:r>
              <w:rPr>
                <w:rFonts w:ascii="宋体" w:hAnsi="宋体" w:cs="宋体"/>
                <w:color w:val="000000"/>
                <w:kern w:val="0"/>
                <w:szCs w:val="21"/>
                <w:shd w:val="clear" w:color="auto" w:fill="FFFFFF"/>
              </w:rPr>
              <w:t>.00</w:t>
            </w:r>
            <w:r>
              <w:rPr>
                <w:rFonts w:hint="eastAsia" w:ascii="宋体" w:hAnsi="宋体" w:cs="宋体"/>
                <w:color w:val="000000"/>
                <w:kern w:val="0"/>
                <w:szCs w:val="21"/>
                <w:shd w:val="clear" w:color="auto" w:fill="FFFFFF"/>
              </w:rPr>
              <w:t>元</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开户：中国邮政储蓄银行有限责任公司温县温泉路支行</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开户单位：温县财政国库支付中心公共资源交易专户</w:t>
            </w:r>
            <w:r>
              <w:rPr>
                <w:rFonts w:ascii="宋体" w:cs="宋体"/>
                <w:color w:val="000000"/>
                <w:kern w:val="0"/>
                <w:szCs w:val="21"/>
                <w:shd w:val="clear" w:color="auto" w:fill="FFFFFF"/>
              </w:rPr>
              <w:t>  </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账号：</w:t>
            </w:r>
            <w:r>
              <w:rPr>
                <w:rFonts w:ascii="宋体" w:hAnsi="宋体" w:cs="宋体"/>
                <w:color w:val="000000"/>
                <w:kern w:val="0"/>
                <w:szCs w:val="21"/>
                <w:shd w:val="clear" w:color="auto" w:fill="FFFFFF"/>
              </w:rPr>
              <w:t>100435110440010001</w:t>
            </w:r>
          </w:p>
          <w:p>
            <w:pPr>
              <w:rPr>
                <w:rFonts w:ascii="宋体" w:cs="宋体"/>
                <w:color w:val="000000"/>
                <w:kern w:val="0"/>
                <w:szCs w:val="21"/>
                <w:shd w:val="clear" w:color="auto" w:fill="FFFFFF"/>
              </w:rPr>
            </w:pPr>
            <w:r>
              <w:rPr>
                <w:rFonts w:hint="eastAsia" w:ascii="宋体" w:hAnsi="宋体" w:cs="宋体"/>
                <w:color w:val="000000"/>
                <w:kern w:val="0"/>
                <w:szCs w:val="21"/>
                <w:shd w:val="clear" w:color="auto" w:fill="FFFFFF"/>
              </w:rPr>
              <w:t>递交时间：响应人必须于</w:t>
            </w:r>
            <w:r>
              <w:rPr>
                <w:rFonts w:ascii="宋体" w:hAnsi="宋体" w:cs="宋体"/>
                <w:color w:val="000000"/>
                <w:kern w:val="0"/>
                <w:szCs w:val="21"/>
                <w:shd w:val="clear" w:color="auto" w:fill="FFFFFF"/>
              </w:rPr>
              <w:t>201</w:t>
            </w:r>
            <w:r>
              <w:rPr>
                <w:rFonts w:hint="eastAsia" w:ascii="宋体" w:hAnsi="宋体" w:cs="宋体"/>
                <w:color w:val="000000"/>
                <w:kern w:val="0"/>
                <w:szCs w:val="21"/>
                <w:shd w:val="clear" w:color="auto" w:fill="FFFFFF"/>
              </w:rPr>
              <w:t>7年7月31日16时00分前，交至指定账户，以实际到账时间为准（注意</w:t>
            </w:r>
            <w:r>
              <w:rPr>
                <w:rFonts w:ascii="宋体" w:hAnsi="宋体" w:cs="宋体"/>
                <w:color w:val="000000"/>
                <w:kern w:val="0"/>
                <w:szCs w:val="21"/>
                <w:shd w:val="clear" w:color="auto" w:fill="FFFFFF"/>
              </w:rPr>
              <w:t>1</w:t>
            </w:r>
            <w:r>
              <w:rPr>
                <w:rFonts w:hint="eastAsia" w:ascii="宋体" w:hAnsi="宋体" w:cs="宋体"/>
                <w:color w:val="000000"/>
                <w:kern w:val="0"/>
                <w:szCs w:val="21"/>
                <w:shd w:val="clear" w:color="auto" w:fill="FFFFFF"/>
              </w:rPr>
              <w:t>、附言请写清项目名称、项目编号</w:t>
            </w: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、请选择适当汇划方式，注意到账时间）。</w:t>
            </w:r>
          </w:p>
          <w:p>
            <w:pPr>
              <w:rPr>
                <w:rFonts w:ascii="宋体" w:cs="宋体"/>
                <w:color w:val="000000"/>
                <w:kern w:val="0"/>
                <w:szCs w:val="21"/>
                <w:shd w:val="clear" w:color="auto" w:fill="FFFFFF"/>
              </w:rPr>
            </w:pPr>
            <w:r>
              <w:rPr>
                <w:rFonts w:ascii="宋体" w:hAnsi="宋体" w:cs="宋体"/>
                <w:color w:val="000000"/>
                <w:kern w:val="0"/>
                <w:szCs w:val="21"/>
                <w:shd w:val="clear" w:color="auto" w:fill="FFFFFF"/>
              </w:rPr>
              <w:t>2</w:t>
            </w:r>
            <w:r>
              <w:rPr>
                <w:rFonts w:hint="eastAsia" w:ascii="宋体" w:hAnsi="宋体" w:cs="宋体"/>
                <w:color w:val="000000"/>
                <w:kern w:val="0"/>
                <w:szCs w:val="21"/>
                <w:shd w:val="clear" w:color="auto" w:fill="FFFFFF"/>
              </w:rPr>
              <w:t>、保证金的形式：企业账户转账</w:t>
            </w:r>
          </w:p>
          <w:p>
            <w:pPr>
              <w:rPr>
                <w:rFonts w:ascii="宋体" w:cs="宋体"/>
                <w:color w:val="000000"/>
                <w:kern w:val="0"/>
                <w:szCs w:val="21"/>
                <w:shd w:val="clear" w:color="auto" w:fill="FFFFFF"/>
              </w:rPr>
            </w:pPr>
            <w:r>
              <w:rPr>
                <w:rFonts w:ascii="宋体" w:hAnsi="宋体" w:cs="宋体"/>
                <w:color w:val="000000"/>
                <w:kern w:val="0"/>
                <w:szCs w:val="21"/>
                <w:shd w:val="clear" w:color="auto" w:fill="FFFFFF"/>
              </w:rPr>
              <w:t>3</w:t>
            </w:r>
            <w:r>
              <w:rPr>
                <w:rFonts w:hint="eastAsia" w:ascii="宋体" w:hAnsi="宋体" w:cs="宋体"/>
                <w:color w:val="000000"/>
                <w:kern w:val="0"/>
                <w:szCs w:val="21"/>
                <w:shd w:val="clear" w:color="auto" w:fill="FFFFFF"/>
              </w:rPr>
              <w:t>、未按本规定和要求提交保证金的，采购人有权拒收其文件；</w:t>
            </w:r>
          </w:p>
          <w:p>
            <w:pPr>
              <w:widowControl/>
              <w:jc w:val="left"/>
              <w:rPr>
                <w:rFonts w:ascii="宋体" w:cs="宋体"/>
                <w:kern w:val="0"/>
                <w:szCs w:val="21"/>
              </w:rPr>
            </w:pPr>
            <w:r>
              <w:rPr>
                <w:rFonts w:ascii="宋体" w:hAnsi="宋体" w:cs="宋体"/>
                <w:color w:val="000000"/>
                <w:kern w:val="0"/>
                <w:szCs w:val="21"/>
                <w:shd w:val="clear" w:color="auto" w:fill="FFFFFF"/>
              </w:rPr>
              <w:t>4</w:t>
            </w:r>
            <w:r>
              <w:rPr>
                <w:rFonts w:hint="eastAsia" w:ascii="宋体" w:hAnsi="宋体" w:cs="宋体"/>
                <w:color w:val="000000"/>
                <w:kern w:val="0"/>
                <w:szCs w:val="21"/>
                <w:shd w:val="clear" w:color="auto" w:fill="FFFFFF"/>
              </w:rPr>
              <w:t>、未成交供应商的保证金在发出中标通知书后五个工作日内全额退还</w:t>
            </w:r>
            <w:r>
              <w:rPr>
                <w:rFonts w:hint="eastAsia" w:ascii="宋体" w:cs="宋体"/>
                <w:color w:val="000000"/>
                <w:kern w:val="0"/>
                <w:szCs w:val="21"/>
                <w:shd w:val="clear" w:color="auto" w:fill="FFFFFF"/>
              </w:rPr>
              <w:t>。</w:t>
            </w:r>
          </w:p>
        </w:tc>
      </w:tr>
      <w:tr>
        <w:tblPrEx>
          <w:tblLayout w:type="fixed"/>
          <w:tblCellMar>
            <w:top w:w="0" w:type="dxa"/>
            <w:left w:w="108" w:type="dxa"/>
            <w:bottom w:w="0" w:type="dxa"/>
            <w:right w:w="108" w:type="dxa"/>
          </w:tblCellMar>
        </w:tblPrEx>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kern w:val="0"/>
                <w:szCs w:val="21"/>
                <w:u w:val="single"/>
              </w:rPr>
            </w:pPr>
            <w:r>
              <w:rPr>
                <w:rFonts w:hint="eastAsia" w:ascii="宋体" w:hAnsi="宋体" w:cs="宋体"/>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kern w:val="0"/>
                <w:szCs w:val="21"/>
              </w:rPr>
            </w:pPr>
            <w:r>
              <w:rPr>
                <w:rFonts w:hint="eastAsia" w:ascii="宋体" w:hAnsi="宋体" w:cs="宋体"/>
                <w:b/>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kern w:val="0"/>
                <w:szCs w:val="21"/>
              </w:rPr>
            </w:pPr>
            <w:r>
              <w:rPr>
                <w:rFonts w:hint="eastAsia" w:ascii="宋体" w:hAnsi="宋体"/>
                <w:szCs w:val="21"/>
              </w:rPr>
              <w:t>投标供应商应将响应性谈判文件正本和所有副本装在一个包装封袋中，密封口处加盖供应商公章</w:t>
            </w:r>
            <w:r>
              <w:rPr>
                <w:rFonts w:hint="eastAsia" w:ascii="宋体" w:hAnsi="宋体"/>
                <w:kern w:val="0"/>
                <w:szCs w:val="21"/>
              </w:rPr>
              <w:t>。</w:t>
            </w:r>
          </w:p>
          <w:p>
            <w:pPr>
              <w:widowControl/>
              <w:ind w:firstLine="420" w:firstLineChars="200"/>
              <w:jc w:val="left"/>
              <w:rPr>
                <w:rFonts w:ascii="宋体"/>
                <w:szCs w:val="21"/>
              </w:rPr>
            </w:pPr>
            <w:r>
              <w:rPr>
                <w:rFonts w:hint="eastAsia" w:ascii="宋体" w:hAnsi="宋体"/>
                <w:szCs w:val="21"/>
              </w:rPr>
              <w:t>在响应性谈判文件的密封袋上应标明：</w:t>
            </w:r>
          </w:p>
          <w:p>
            <w:pPr>
              <w:widowControl/>
              <w:ind w:firstLine="420" w:firstLineChars="200"/>
              <w:jc w:val="left"/>
              <w:rPr>
                <w:rFonts w:ascii="宋体"/>
                <w:bCs/>
                <w:szCs w:val="21"/>
                <w:u w:val="single"/>
              </w:rPr>
            </w:pPr>
            <w:r>
              <w:rPr>
                <w:rFonts w:hint="eastAsia" w:ascii="宋体" w:hAnsi="宋体"/>
                <w:szCs w:val="21"/>
              </w:rPr>
              <w:t>项目名称：</w:t>
            </w:r>
            <w:r>
              <w:rPr>
                <w:rFonts w:hint="eastAsia" w:ascii="宋体" w:hAnsi="宋体"/>
                <w:bCs/>
                <w:szCs w:val="21"/>
                <w:u w:val="single"/>
              </w:rPr>
              <w:t>（项目名称）</w:t>
            </w:r>
          </w:p>
          <w:p>
            <w:pPr>
              <w:widowControl/>
              <w:ind w:firstLine="420" w:firstLineChars="200"/>
              <w:jc w:val="left"/>
              <w:rPr>
                <w:rFonts w:ascii="宋体"/>
                <w:bCs/>
                <w:szCs w:val="21"/>
                <w:u w:val="single"/>
              </w:rPr>
            </w:pPr>
            <w:r>
              <w:rPr>
                <w:rFonts w:hint="eastAsia" w:ascii="宋体" w:hAnsi="宋体"/>
                <w:szCs w:val="21"/>
              </w:rPr>
              <w:t>项目编号：</w:t>
            </w:r>
            <w:r>
              <w:rPr>
                <w:rFonts w:hint="eastAsia" w:ascii="宋体" w:hAnsi="宋体"/>
                <w:bCs/>
                <w:szCs w:val="21"/>
                <w:u w:val="single"/>
              </w:rPr>
              <w:t>（项目编号）</w:t>
            </w:r>
          </w:p>
          <w:p>
            <w:pPr>
              <w:ind w:firstLine="420" w:firstLineChars="200"/>
              <w:jc w:val="left"/>
              <w:rPr>
                <w:rFonts w:ascii="宋体" w:cs="宋体"/>
                <w:kern w:val="0"/>
                <w:szCs w:val="21"/>
                <w:u w:val="single"/>
              </w:rPr>
            </w:pPr>
            <w:r>
              <w:rPr>
                <w:rFonts w:hint="eastAsia" w:ascii="宋体" w:hAnsi="宋体"/>
                <w:szCs w:val="21"/>
              </w:rPr>
              <w:t>投标供应商名称：</w:t>
            </w:r>
            <w:r>
              <w:rPr>
                <w:rFonts w:hint="eastAsia" w:ascii="宋体" w:hAnsi="宋体"/>
                <w:bCs/>
                <w:szCs w:val="21"/>
                <w:u w:val="single"/>
              </w:rPr>
              <w:t>（加盖投标供应商公章）</w:t>
            </w:r>
            <w:r>
              <w:rPr>
                <w:rFonts w:hint="eastAsia" w:ascii="宋体" w:hAnsi="宋体"/>
                <w:kern w:val="0"/>
                <w:szCs w:val="21"/>
              </w:rPr>
              <w:t>未按以上要求密封和加写标记的谈判文件，采购人不予接受。</w:t>
            </w:r>
          </w:p>
        </w:tc>
      </w:tr>
      <w:tr>
        <w:tblPrEx>
          <w:tblLayout w:type="fixed"/>
          <w:tblCellMar>
            <w:top w:w="0" w:type="dxa"/>
            <w:left w:w="108" w:type="dxa"/>
            <w:bottom w:w="0" w:type="dxa"/>
            <w:right w:w="108" w:type="dxa"/>
          </w:tblCellMar>
        </w:tblPrEx>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kern w:val="0"/>
                <w:szCs w:val="21"/>
              </w:rPr>
            </w:pPr>
            <w:r>
              <w:rPr>
                <w:rFonts w:ascii="宋体" w:hAnsi="宋体" w:cs="宋体"/>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kern w:val="0"/>
                <w:szCs w:val="21"/>
              </w:rPr>
            </w:pPr>
            <w:r>
              <w:rPr>
                <w:rFonts w:hint="eastAsia" w:ascii="宋体" w:hAnsi="宋体" w:cs="宋体"/>
                <w:b/>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kern w:val="0"/>
                <w:szCs w:val="21"/>
                <w:u w:val="single"/>
              </w:rPr>
            </w:pPr>
            <w:r>
              <w:rPr>
                <w:rFonts w:ascii="宋体" w:hAnsi="宋体" w:cs="宋体"/>
                <w:b/>
                <w:bCs/>
                <w:kern w:val="0"/>
                <w:szCs w:val="21"/>
                <w:u w:val="single"/>
              </w:rPr>
              <w:t xml:space="preserve">  201</w:t>
            </w:r>
            <w:r>
              <w:rPr>
                <w:rFonts w:hint="eastAsia" w:ascii="宋体" w:hAnsi="宋体" w:cs="宋体"/>
                <w:b/>
                <w:bCs/>
                <w:kern w:val="0"/>
                <w:szCs w:val="21"/>
                <w:u w:val="single"/>
              </w:rPr>
              <w:t>7年8月1日10时00分（北京时间）</w:t>
            </w:r>
          </w:p>
          <w:p>
            <w:pPr>
              <w:widowControl/>
              <w:jc w:val="center"/>
              <w:rPr>
                <w:rFonts w:ascii="宋体" w:cs="宋体"/>
                <w:b/>
                <w:bCs/>
                <w:kern w:val="0"/>
                <w:szCs w:val="21"/>
                <w:u w:val="single"/>
              </w:rPr>
            </w:pPr>
            <w:r>
              <w:rPr>
                <w:rFonts w:hint="eastAsia" w:ascii="宋体" w:hAnsi="宋体" w:cs="宋体"/>
                <w:kern w:val="0"/>
                <w:szCs w:val="21"/>
              </w:rPr>
              <w:t>温县公共资源交易中心</w:t>
            </w:r>
          </w:p>
        </w:tc>
      </w:tr>
    </w:tbl>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rPr>
          <w:rFonts w:ascii="黑体" w:eastAsia="黑体" w:cs="宋体"/>
          <w:b/>
          <w:bCs/>
          <w:kern w:val="0"/>
          <w:sz w:val="32"/>
          <w:szCs w:val="32"/>
        </w:rPr>
      </w:pPr>
    </w:p>
    <w:p>
      <w:pPr>
        <w:widowControl/>
        <w:spacing w:line="560" w:lineRule="atLeast"/>
        <w:jc w:val="center"/>
        <w:rPr>
          <w:rFonts w:hint="eastAsia" w:ascii="黑体" w:eastAsia="黑体" w:cs="宋体"/>
          <w:b/>
          <w:bCs/>
          <w:kern w:val="0"/>
          <w:sz w:val="32"/>
          <w:szCs w:val="32"/>
        </w:rPr>
      </w:pPr>
    </w:p>
    <w:p>
      <w:pPr>
        <w:widowControl/>
        <w:spacing w:line="560" w:lineRule="atLeast"/>
        <w:jc w:val="center"/>
        <w:rPr>
          <w:rFonts w:ascii="黑体" w:eastAsia="黑体" w:cs="宋体"/>
          <w:bCs/>
          <w:kern w:val="0"/>
        </w:rPr>
      </w:pPr>
      <w:r>
        <w:rPr>
          <w:rFonts w:hint="eastAsia" w:ascii="黑体" w:eastAsia="黑体" w:cs="宋体"/>
          <w:b/>
          <w:bCs/>
          <w:kern w:val="0"/>
          <w:sz w:val="32"/>
          <w:szCs w:val="32"/>
        </w:rPr>
        <w:t>二、谈判程序</w:t>
      </w:r>
    </w:p>
    <w:p>
      <w:pPr>
        <w:spacing w:line="540" w:lineRule="exact"/>
        <w:ind w:firstLine="403" w:firstLineChars="192"/>
        <w:rPr>
          <w:rFonts w:ascii="宋体" w:cs="宋体"/>
          <w:b/>
          <w:szCs w:val="21"/>
        </w:rPr>
      </w:pPr>
      <w:r>
        <w:rPr>
          <w:rFonts w:hint="eastAsia" w:ascii="宋体" w:hAnsi="宋体" w:cs="宋体"/>
          <w:b/>
          <w:szCs w:val="21"/>
        </w:rPr>
        <w:t>（一）开标要求</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、采购代理机构在“谈判须知表”中规定的时间组织谈判；</w:t>
      </w:r>
    </w:p>
    <w:p>
      <w:pPr>
        <w:spacing w:line="540" w:lineRule="exact"/>
        <w:ind w:firstLine="420" w:firstLineChars="200"/>
        <w:rPr>
          <w:rFonts w:ascii="宋体" w:cs="宋体"/>
          <w:b/>
          <w:szCs w:val="21"/>
        </w:rPr>
      </w:pPr>
      <w:r>
        <w:rPr>
          <w:rFonts w:ascii="宋体" w:hAnsi="宋体" w:cs="宋体"/>
          <w:szCs w:val="21"/>
        </w:rPr>
        <w:t>2</w:t>
      </w:r>
      <w:r>
        <w:rPr>
          <w:rFonts w:hint="eastAsia" w:ascii="宋体" w:hAnsi="宋体" w:cs="宋体"/>
          <w:szCs w:val="21"/>
        </w:rPr>
        <w:t>、所有供应商 应按时参加谈判会议并签到，逾期到达者将视为自动弃权；</w:t>
      </w:r>
    </w:p>
    <w:p>
      <w:pPr>
        <w:spacing w:line="540" w:lineRule="exact"/>
        <w:rPr>
          <w:bCs/>
          <w:color w:val="0000FF"/>
          <w:szCs w:val="21"/>
        </w:rPr>
      </w:pPr>
      <w:r>
        <w:rPr>
          <w:rFonts w:hint="eastAsia"/>
          <w:bCs/>
          <w:szCs w:val="21"/>
        </w:rPr>
        <w:t xml:space="preserve">    3、投标供应商参加谈判会议须出示的资质证件：营业执照（副本）、税务登记证（副本）、组织机构代码证（副本）（或三证合一的营业执照）、法定代表人（负责人）证明或法定代表人授权委托书及本人身份证、“信用中国”网站的“失信被执行人”和“重大税收违法案件当事人名单”、“中国政府采购”网站的“政府采购严重违法失信行为记录名单”查询结果页面截图、保证金缴款凭证、依法缴纳社会保障资金的证明、财务报告或财务报表、参加政府采购活动前三年内，在经营活动中没有重大违法记录声明。</w:t>
      </w:r>
      <w:r>
        <w:rPr>
          <w:rFonts w:hint="eastAsia"/>
          <w:b/>
          <w:szCs w:val="21"/>
        </w:rPr>
        <w:t>（注：以上均为原件）</w:t>
      </w:r>
    </w:p>
    <w:p>
      <w:pPr>
        <w:spacing w:line="540" w:lineRule="exact"/>
        <w:ind w:firstLine="480"/>
        <w:rPr>
          <w:rFonts w:ascii="宋体" w:cs="宋体"/>
          <w:b/>
          <w:szCs w:val="21"/>
        </w:rPr>
      </w:pPr>
      <w:r>
        <w:rPr>
          <w:rFonts w:hint="eastAsia" w:ascii="宋体" w:hAnsi="宋体" w:cs="宋体"/>
          <w:b/>
          <w:szCs w:val="21"/>
        </w:rPr>
        <w:t>（二）有下列情形之一的，采购人不予受理：</w:t>
      </w:r>
    </w:p>
    <w:p>
      <w:pPr>
        <w:spacing w:line="540" w:lineRule="exact"/>
        <w:ind w:firstLine="420" w:firstLineChars="200"/>
        <w:rPr>
          <w:rFonts w:ascii="宋体" w:cs="宋体"/>
          <w:szCs w:val="21"/>
        </w:rPr>
      </w:pPr>
      <w:r>
        <w:rPr>
          <w:rFonts w:ascii="宋体" w:hAnsi="宋体" w:cs="宋体"/>
          <w:szCs w:val="21"/>
        </w:rPr>
        <w:t>1</w:t>
      </w:r>
      <w:r>
        <w:rPr>
          <w:rFonts w:hint="eastAsia" w:ascii="宋体" w:hAnsi="宋体" w:cs="宋体"/>
          <w:szCs w:val="21"/>
        </w:rPr>
        <w:t>、谈判文件逾期送达的或者未送达指定地点的；</w:t>
      </w:r>
    </w:p>
    <w:p>
      <w:pPr>
        <w:spacing w:line="540" w:lineRule="exact"/>
        <w:ind w:firstLine="403" w:firstLineChars="192"/>
        <w:rPr>
          <w:rFonts w:ascii="宋体" w:cs="宋体"/>
          <w:szCs w:val="21"/>
        </w:rPr>
      </w:pPr>
      <w:r>
        <w:rPr>
          <w:rFonts w:ascii="宋体" w:hAnsi="宋体" w:cs="宋体"/>
          <w:szCs w:val="21"/>
        </w:rPr>
        <w:t>2</w:t>
      </w:r>
      <w:r>
        <w:rPr>
          <w:rFonts w:hint="eastAsia" w:ascii="宋体" w:hAnsi="宋体" w:cs="宋体"/>
          <w:szCs w:val="21"/>
        </w:rPr>
        <w:t>、未按谈判文件要求密封的；</w:t>
      </w:r>
    </w:p>
    <w:p>
      <w:pPr>
        <w:spacing w:line="540" w:lineRule="exact"/>
        <w:ind w:firstLine="411" w:firstLineChars="196"/>
        <w:rPr>
          <w:rFonts w:ascii="宋体" w:cs="宋体"/>
          <w:b/>
          <w:szCs w:val="21"/>
        </w:rPr>
      </w:pPr>
      <w:r>
        <w:rPr>
          <w:rFonts w:hint="eastAsia" w:ascii="宋体" w:hAnsi="宋体" w:cs="宋体"/>
          <w:b/>
          <w:szCs w:val="21"/>
        </w:rPr>
        <w:t>（三）谈判程序</w:t>
      </w:r>
    </w:p>
    <w:p>
      <w:pPr>
        <w:spacing w:line="540" w:lineRule="exact"/>
        <w:ind w:firstLine="403" w:firstLineChars="192"/>
        <w:jc w:val="left"/>
        <w:rPr>
          <w:rFonts w:ascii="宋体" w:cs="宋体"/>
          <w:szCs w:val="21"/>
        </w:rPr>
      </w:pPr>
      <w:r>
        <w:rPr>
          <w:rFonts w:ascii="宋体" w:hAnsi="宋体" w:cs="宋体"/>
          <w:szCs w:val="21"/>
        </w:rPr>
        <w:t>1</w:t>
      </w:r>
      <w:r>
        <w:rPr>
          <w:rFonts w:hint="eastAsia" w:ascii="宋体" w:hAnsi="宋体" w:cs="宋体"/>
          <w:szCs w:val="21"/>
        </w:rPr>
        <w:t>、宣布会场纪律；</w:t>
      </w:r>
    </w:p>
    <w:p>
      <w:pPr>
        <w:spacing w:line="540" w:lineRule="exact"/>
        <w:ind w:firstLine="403" w:firstLineChars="192"/>
        <w:jc w:val="left"/>
        <w:rPr>
          <w:rFonts w:ascii="宋体" w:cs="宋体"/>
          <w:szCs w:val="21"/>
        </w:rPr>
      </w:pPr>
      <w:r>
        <w:rPr>
          <w:rFonts w:ascii="宋体" w:hAnsi="宋体" w:cs="宋体"/>
          <w:szCs w:val="21"/>
        </w:rPr>
        <w:t>2</w:t>
      </w:r>
      <w:r>
        <w:rPr>
          <w:rFonts w:hint="eastAsia" w:ascii="宋体" w:hAnsi="宋体" w:cs="宋体"/>
          <w:szCs w:val="21"/>
        </w:rPr>
        <w:t>、介绍与会的供应商和有关人员；</w:t>
      </w:r>
    </w:p>
    <w:p>
      <w:pPr>
        <w:spacing w:line="540" w:lineRule="exact"/>
        <w:ind w:firstLine="403" w:firstLineChars="192"/>
        <w:rPr>
          <w:rFonts w:ascii="宋体" w:cs="宋体"/>
          <w:szCs w:val="21"/>
        </w:rPr>
      </w:pPr>
      <w:r>
        <w:rPr>
          <w:rFonts w:ascii="宋体" w:hAnsi="宋体" w:cs="宋体"/>
          <w:szCs w:val="21"/>
        </w:rPr>
        <w:t>3</w:t>
      </w:r>
      <w:r>
        <w:rPr>
          <w:rFonts w:hint="eastAsia" w:ascii="宋体" w:hAnsi="宋体" w:cs="宋体"/>
          <w:szCs w:val="21"/>
        </w:rPr>
        <w:t>、投标供应商各派出一名代表对各谈判方的谈判文件密封情况进行查验；</w:t>
      </w:r>
    </w:p>
    <w:p>
      <w:pPr>
        <w:spacing w:line="540" w:lineRule="exact"/>
        <w:ind w:firstLine="403" w:firstLineChars="192"/>
        <w:rPr>
          <w:rFonts w:ascii="宋体" w:cs="宋体"/>
          <w:szCs w:val="21"/>
        </w:rPr>
      </w:pPr>
      <w:r>
        <w:rPr>
          <w:rFonts w:ascii="宋体" w:hAnsi="宋体" w:cs="宋体"/>
          <w:szCs w:val="21"/>
        </w:rPr>
        <w:t>4</w:t>
      </w:r>
      <w:r>
        <w:rPr>
          <w:rFonts w:hint="eastAsia" w:ascii="宋体" w:hAnsi="宋体" w:cs="宋体"/>
          <w:szCs w:val="21"/>
        </w:rPr>
        <w:t>、经确认以上程序无误后，开始谈判。</w:t>
      </w:r>
    </w:p>
    <w:p>
      <w:pPr>
        <w:spacing w:line="540" w:lineRule="exact"/>
        <w:ind w:firstLine="308" w:firstLineChars="147"/>
        <w:jc w:val="left"/>
        <w:rPr>
          <w:rFonts w:ascii="宋体" w:cs="宋体"/>
          <w:b/>
          <w:szCs w:val="21"/>
        </w:rPr>
      </w:pPr>
      <w:r>
        <w:rPr>
          <w:rFonts w:hint="eastAsia" w:ascii="宋体" w:hAnsi="宋体" w:cs="宋体"/>
          <w:b/>
          <w:szCs w:val="21"/>
        </w:rPr>
        <w:t>（四）谈判顺序</w:t>
      </w:r>
    </w:p>
    <w:p>
      <w:pPr>
        <w:spacing w:line="540" w:lineRule="exact"/>
        <w:ind w:firstLine="411" w:firstLineChars="196"/>
        <w:rPr>
          <w:rFonts w:ascii="宋体" w:cs="宋体"/>
          <w:b/>
          <w:szCs w:val="21"/>
          <w:u w:val="single"/>
        </w:rPr>
      </w:pPr>
      <w:r>
        <w:rPr>
          <w:rFonts w:hint="eastAsia" w:ascii="宋体" w:hAnsi="宋体" w:cs="宋体"/>
          <w:b/>
          <w:szCs w:val="21"/>
          <w:u w:val="single"/>
        </w:rPr>
        <w:t>谈判顺序：对符合开标有效性和完</w:t>
      </w:r>
      <w:r>
        <w:rPr>
          <w:rFonts w:hint="eastAsia" w:ascii="宋体" w:hAnsi="宋体" w:cs="宋体"/>
          <w:b/>
          <w:i/>
          <w:iCs/>
          <w:szCs w:val="21"/>
          <w:u w:val="single"/>
        </w:rPr>
        <w:t>整性的投标供应商，以签到的</w:t>
      </w:r>
      <w:r>
        <w:rPr>
          <w:rFonts w:hint="eastAsia" w:ascii="宋体" w:hAnsi="宋体" w:cs="宋体"/>
          <w:b/>
          <w:szCs w:val="21"/>
          <w:u w:val="single"/>
        </w:rPr>
        <w:t>逆顺序确定谈判顺序，谈判小组按顺序，分别与每位谈判响应人就价格、商务、技术等按谈判文件要求的内容进行谈判。</w:t>
      </w:r>
    </w:p>
    <w:p>
      <w:pPr>
        <w:spacing w:line="540" w:lineRule="exact"/>
        <w:ind w:firstLine="411" w:firstLineChars="196"/>
        <w:rPr>
          <w:rFonts w:ascii="宋体" w:cs="宋体"/>
          <w:b/>
          <w:szCs w:val="21"/>
        </w:rPr>
      </w:pPr>
      <w:r>
        <w:rPr>
          <w:rFonts w:hint="eastAsia" w:ascii="宋体" w:hAnsi="宋体" w:cs="宋体"/>
          <w:b/>
          <w:kern w:val="0"/>
          <w:szCs w:val="21"/>
        </w:rPr>
        <w:t>（五）</w:t>
      </w:r>
      <w:r>
        <w:rPr>
          <w:rFonts w:hint="eastAsia" w:ascii="宋体" w:hAnsi="宋体" w:cs="宋体"/>
          <w:b/>
          <w:szCs w:val="21"/>
        </w:rPr>
        <w:t>谈判评审小组的组建</w:t>
      </w:r>
    </w:p>
    <w:p>
      <w:pPr>
        <w:spacing w:line="540" w:lineRule="exact"/>
        <w:ind w:firstLine="420" w:firstLineChars="200"/>
        <w:rPr>
          <w:rFonts w:ascii="宋体" w:cs="宋体"/>
          <w:szCs w:val="21"/>
          <w:lang w:val="zh-CN"/>
        </w:rPr>
      </w:pPr>
      <w:r>
        <w:rPr>
          <w:rFonts w:hint="eastAsia" w:ascii="宋体" w:hAnsi="宋体" w:cs="宋体"/>
          <w:szCs w:val="21"/>
          <w:lang w:val="zh-CN"/>
        </w:rPr>
        <w:t>谈判小组成员由</w:t>
      </w:r>
      <w:r>
        <w:rPr>
          <w:rFonts w:ascii="宋体" w:hAnsi="宋体" w:cs="宋体"/>
          <w:szCs w:val="21"/>
        </w:rPr>
        <w:t>3</w:t>
      </w:r>
      <w:r>
        <w:rPr>
          <w:rFonts w:hint="eastAsia" w:ascii="宋体" w:hAnsi="宋体" w:cs="宋体"/>
          <w:szCs w:val="21"/>
        </w:rPr>
        <w:t>人</w:t>
      </w:r>
      <w:r>
        <w:rPr>
          <w:rFonts w:hint="eastAsia" w:ascii="宋体" w:hAnsi="宋体" w:cs="宋体"/>
          <w:szCs w:val="21"/>
          <w:lang w:val="zh-CN"/>
        </w:rPr>
        <w:t>组成，其中采购人代表</w:t>
      </w:r>
      <w:r>
        <w:rPr>
          <w:rFonts w:ascii="宋体" w:hAnsi="宋体" w:cs="宋体"/>
          <w:szCs w:val="21"/>
          <w:lang w:val="zh-CN"/>
        </w:rPr>
        <w:t>1</w:t>
      </w:r>
      <w:r>
        <w:rPr>
          <w:rFonts w:hint="eastAsia" w:ascii="宋体" w:hAnsi="宋体" w:cs="宋体"/>
          <w:szCs w:val="21"/>
          <w:lang w:val="zh-CN"/>
        </w:rPr>
        <w:t>人，有关技术、经济类专家共</w:t>
      </w:r>
      <w:r>
        <w:rPr>
          <w:rFonts w:ascii="宋体" w:hAnsi="宋体" w:cs="宋体"/>
          <w:szCs w:val="21"/>
        </w:rPr>
        <w:t>2</w:t>
      </w:r>
      <w:r>
        <w:rPr>
          <w:rFonts w:hint="eastAsia" w:ascii="宋体" w:hAnsi="宋体" w:cs="宋体"/>
          <w:szCs w:val="21"/>
          <w:lang w:val="zh-CN"/>
        </w:rPr>
        <w:t>人。</w:t>
      </w:r>
    </w:p>
    <w:p>
      <w:pPr>
        <w:spacing w:line="540" w:lineRule="exact"/>
        <w:ind w:firstLine="403" w:firstLineChars="192"/>
        <w:jc w:val="left"/>
        <w:rPr>
          <w:rFonts w:ascii="宋体" w:cs="宋体"/>
          <w:b/>
          <w:szCs w:val="21"/>
        </w:rPr>
      </w:pPr>
      <w:r>
        <w:rPr>
          <w:rFonts w:hint="eastAsia" w:ascii="宋体" w:hAnsi="宋体" w:cs="宋体"/>
          <w:b/>
          <w:szCs w:val="21"/>
        </w:rPr>
        <w:t>（六）谈判文件的初步评审</w:t>
      </w:r>
    </w:p>
    <w:p>
      <w:pPr>
        <w:spacing w:line="540" w:lineRule="exact"/>
        <w:ind w:firstLine="403" w:firstLineChars="192"/>
        <w:jc w:val="left"/>
        <w:rPr>
          <w:rFonts w:ascii="宋体" w:cs="宋体"/>
          <w:kern w:val="0"/>
          <w:szCs w:val="21"/>
        </w:rPr>
      </w:pPr>
      <w:r>
        <w:rPr>
          <w:rFonts w:ascii="宋体" w:hAnsi="宋体" w:cs="宋体"/>
          <w:kern w:val="0"/>
          <w:szCs w:val="21"/>
        </w:rPr>
        <w:t>1</w:t>
      </w:r>
      <w:r>
        <w:rPr>
          <w:rFonts w:hint="eastAsia" w:ascii="宋体" w:hAnsi="宋体" w:cs="宋体"/>
          <w:kern w:val="0"/>
          <w:szCs w:val="21"/>
        </w:rPr>
        <w:t>、评标过程将遵循“</w:t>
      </w:r>
      <w:r>
        <w:rPr>
          <w:rFonts w:hint="eastAsia" w:ascii="宋体" w:hAnsi="宋体" w:cs="宋体"/>
          <w:szCs w:val="21"/>
        </w:rPr>
        <w:t>公平、公正、科学、择优</w:t>
      </w:r>
      <w:r>
        <w:rPr>
          <w:rFonts w:hint="eastAsia" w:ascii="宋体" w:hAnsi="宋体" w:cs="宋体"/>
          <w:kern w:val="0"/>
          <w:szCs w:val="21"/>
        </w:rPr>
        <w:t>”的原则进行。</w:t>
      </w:r>
    </w:p>
    <w:p>
      <w:pPr>
        <w:autoSpaceDE w:val="0"/>
        <w:autoSpaceDN w:val="0"/>
        <w:adjustRightInd w:val="0"/>
        <w:spacing w:line="540" w:lineRule="exact"/>
        <w:ind w:firstLine="420" w:firstLineChars="200"/>
        <w:outlineLvl w:val="1"/>
        <w:rPr>
          <w:rFonts w:ascii="宋体" w:hAnsi="宋体" w:cs="宋体"/>
          <w:kern w:val="0"/>
          <w:szCs w:val="21"/>
        </w:rPr>
      </w:pPr>
      <w:bookmarkStart w:id="8" w:name="_Toc12465"/>
      <w:r>
        <w:rPr>
          <w:rFonts w:ascii="宋体" w:hAnsi="宋体" w:cs="宋体"/>
          <w:kern w:val="0"/>
          <w:szCs w:val="21"/>
        </w:rPr>
        <w:t>2</w:t>
      </w:r>
      <w:r>
        <w:rPr>
          <w:rFonts w:hint="eastAsia" w:ascii="宋体" w:hAnsi="宋体" w:cs="宋体"/>
          <w:kern w:val="0"/>
          <w:szCs w:val="21"/>
        </w:rPr>
        <w:t>、评标将严格按照谈判文件的要求和条件进行。</w:t>
      </w:r>
      <w:bookmarkEnd w:id="8"/>
    </w:p>
    <w:tbl>
      <w:tblPr>
        <w:tblStyle w:val="24"/>
        <w:tblW w:w="91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2999"/>
        <w:gridCol w:w="5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8" w:hRule="atLeast"/>
        </w:trPr>
        <w:tc>
          <w:tcPr>
            <w:tcW w:w="3732" w:type="dxa"/>
            <w:gridSpan w:val="2"/>
            <w:vAlign w:val="center"/>
          </w:tcPr>
          <w:p>
            <w:pPr>
              <w:spacing w:line="520" w:lineRule="exact"/>
              <w:jc w:val="center"/>
              <w:outlineLvl w:val="1"/>
              <w:rPr>
                <w:rFonts w:ascii="宋体" w:cs="宋体"/>
                <w:b/>
                <w:szCs w:val="21"/>
              </w:rPr>
            </w:pPr>
            <w:bookmarkStart w:id="9" w:name="_Toc5668"/>
            <w:r>
              <w:rPr>
                <w:rFonts w:hint="eastAsia" w:ascii="宋体" w:hAnsi="宋体" w:cs="宋体"/>
                <w:b/>
                <w:szCs w:val="21"/>
              </w:rPr>
              <w:t>评审因素</w:t>
            </w:r>
            <w:bookmarkEnd w:id="9"/>
          </w:p>
        </w:tc>
        <w:tc>
          <w:tcPr>
            <w:tcW w:w="5408" w:type="dxa"/>
            <w:vAlign w:val="center"/>
          </w:tcPr>
          <w:p>
            <w:pPr>
              <w:spacing w:line="520" w:lineRule="exact"/>
              <w:jc w:val="center"/>
              <w:outlineLvl w:val="1"/>
              <w:rPr>
                <w:rFonts w:ascii="宋体" w:cs="宋体"/>
                <w:b/>
                <w:szCs w:val="21"/>
              </w:rPr>
            </w:pPr>
            <w:bookmarkStart w:id="10" w:name="_Toc31334"/>
            <w:r>
              <w:rPr>
                <w:rFonts w:hint="eastAsia" w:ascii="宋体" w:hAnsi="宋体" w:cs="宋体"/>
                <w:b/>
                <w:szCs w:val="21"/>
              </w:rPr>
              <w:t>评审标准</w:t>
            </w:r>
            <w:bookmarkEnd w:id="1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733" w:type="dxa"/>
            <w:vMerge w:val="restart"/>
            <w:vAlign w:val="center"/>
          </w:tcPr>
          <w:p>
            <w:pPr>
              <w:spacing w:line="520" w:lineRule="exact"/>
              <w:ind w:firstLine="105" w:firstLineChars="50"/>
              <w:outlineLvl w:val="1"/>
              <w:rPr>
                <w:rFonts w:ascii="宋体" w:cs="宋体"/>
                <w:szCs w:val="21"/>
              </w:rPr>
            </w:pPr>
            <w:bookmarkStart w:id="11" w:name="_Toc24642"/>
            <w:bookmarkStart w:id="12" w:name="OLE_LINK6" w:colFirst="2" w:colLast="2"/>
            <w:r>
              <w:rPr>
                <w:rFonts w:hint="eastAsia" w:ascii="宋体" w:hAnsi="宋体" w:cs="宋体"/>
                <w:szCs w:val="21"/>
              </w:rPr>
              <w:t>一</w:t>
            </w:r>
            <w:bookmarkEnd w:id="11"/>
          </w:p>
          <w:p>
            <w:pPr>
              <w:spacing w:line="520" w:lineRule="exact"/>
              <w:jc w:val="center"/>
              <w:outlineLvl w:val="1"/>
              <w:rPr>
                <w:rFonts w:ascii="宋体" w:cs="宋体"/>
                <w:szCs w:val="21"/>
              </w:rPr>
            </w:pPr>
            <w:bookmarkStart w:id="13" w:name="_Toc17778"/>
            <w:bookmarkStart w:id="14" w:name="OLE_LINK14"/>
            <w:r>
              <w:rPr>
                <w:rFonts w:hint="eastAsia" w:ascii="宋体" w:hAnsi="宋体" w:cs="宋体"/>
                <w:szCs w:val="21"/>
              </w:rPr>
              <w:t>资格评审标准</w:t>
            </w:r>
            <w:bookmarkEnd w:id="13"/>
            <w:bookmarkEnd w:id="14"/>
          </w:p>
        </w:tc>
        <w:tc>
          <w:tcPr>
            <w:tcW w:w="2999" w:type="dxa"/>
            <w:vAlign w:val="center"/>
          </w:tcPr>
          <w:p>
            <w:pPr>
              <w:spacing w:line="520" w:lineRule="exact"/>
              <w:jc w:val="center"/>
              <w:outlineLvl w:val="1"/>
              <w:rPr>
                <w:rFonts w:ascii="宋体" w:cs="宋体"/>
                <w:szCs w:val="21"/>
              </w:rPr>
            </w:pPr>
            <w:bookmarkStart w:id="15" w:name="_Toc9605"/>
            <w:r>
              <w:rPr>
                <w:rFonts w:hint="eastAsia" w:ascii="宋体" w:hAnsi="宋体" w:cs="宋体"/>
                <w:szCs w:val="21"/>
              </w:rPr>
              <w:t>营业执照（副本）</w:t>
            </w:r>
            <w:bookmarkEnd w:id="15"/>
          </w:p>
        </w:tc>
        <w:tc>
          <w:tcPr>
            <w:tcW w:w="5408" w:type="dxa"/>
            <w:vMerge w:val="restart"/>
            <w:vAlign w:val="center"/>
          </w:tcPr>
          <w:p>
            <w:pPr>
              <w:spacing w:line="520" w:lineRule="exact"/>
              <w:outlineLvl w:val="1"/>
              <w:rPr>
                <w:rFonts w:ascii="宋体" w:cs="宋体"/>
                <w:szCs w:val="21"/>
              </w:rPr>
            </w:pPr>
            <w:r>
              <w:rPr>
                <w:rFonts w:hint="eastAsia" w:ascii="宋体" w:cs="宋体"/>
                <w:szCs w:val="21"/>
              </w:rPr>
              <w:t>三证合一的投标供应商只需提供三证合一的营业执照</w:t>
            </w:r>
          </w:p>
        </w:tc>
      </w:tr>
      <w:bookmarkEnd w:id="12"/>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5" w:hRule="atLeast"/>
        </w:trPr>
        <w:tc>
          <w:tcPr>
            <w:tcW w:w="733" w:type="dxa"/>
            <w:vMerge w:val="continue"/>
            <w:vAlign w:val="center"/>
          </w:tcPr>
          <w:p>
            <w:pPr>
              <w:spacing w:line="520" w:lineRule="exact"/>
              <w:ind w:firstLine="105" w:firstLineChars="50"/>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6" w:name="_Toc28425"/>
            <w:r>
              <w:rPr>
                <w:rFonts w:hint="eastAsia" w:ascii="宋体" w:hAnsi="宋体" w:cs="宋体"/>
                <w:szCs w:val="21"/>
              </w:rPr>
              <w:t>税务登记证（副本）</w:t>
            </w:r>
            <w:bookmarkEnd w:id="16"/>
          </w:p>
        </w:tc>
        <w:tc>
          <w:tcPr>
            <w:tcW w:w="5408" w:type="dxa"/>
            <w:vMerge w:val="continue"/>
            <w:vAlign w:val="center"/>
          </w:tcPr>
          <w:p>
            <w:pPr>
              <w:spacing w:line="52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7" w:name="_Toc653"/>
            <w:r>
              <w:rPr>
                <w:rFonts w:hint="eastAsia" w:ascii="宋体" w:hAnsi="宋体" w:cs="宋体"/>
                <w:szCs w:val="21"/>
              </w:rPr>
              <w:t>组织机构代码证</w:t>
            </w:r>
            <w:bookmarkEnd w:id="17"/>
            <w:r>
              <w:rPr>
                <w:rFonts w:hint="eastAsia" w:ascii="宋体" w:hAnsi="宋体" w:cs="宋体"/>
                <w:color w:val="000000"/>
                <w:szCs w:val="21"/>
                <w:shd w:val="clear" w:color="auto" w:fill="FFFFFF"/>
              </w:rPr>
              <w:t>（副本）</w:t>
            </w:r>
          </w:p>
        </w:tc>
        <w:tc>
          <w:tcPr>
            <w:tcW w:w="5408" w:type="dxa"/>
            <w:vMerge w:val="continue"/>
            <w:vAlign w:val="center"/>
          </w:tcPr>
          <w:p>
            <w:pPr>
              <w:spacing w:line="520" w:lineRule="exact"/>
              <w:outlineLvl w:val="1"/>
              <w:rPr>
                <w:rFonts w:asci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18" w:name="_Toc1459"/>
            <w:r>
              <w:rPr>
                <w:rFonts w:hint="eastAsia" w:ascii="宋体" w:hAnsi="宋体" w:cs="宋体"/>
                <w:szCs w:val="21"/>
              </w:rPr>
              <w:t>法人代表证明</w:t>
            </w:r>
            <w:bookmarkEnd w:id="18"/>
          </w:p>
        </w:tc>
        <w:tc>
          <w:tcPr>
            <w:tcW w:w="5408" w:type="dxa"/>
            <w:vAlign w:val="center"/>
          </w:tcPr>
          <w:p>
            <w:pPr>
              <w:spacing w:line="400" w:lineRule="exact"/>
              <w:outlineLvl w:val="1"/>
              <w:rPr>
                <w:rFonts w:ascii="宋体" w:cs="宋体"/>
                <w:szCs w:val="21"/>
              </w:rPr>
            </w:pPr>
            <w:bookmarkStart w:id="19" w:name="_Toc32322"/>
            <w:bookmarkStart w:id="20" w:name="OLE_LINK9"/>
            <w:r>
              <w:rPr>
                <w:rFonts w:hint="eastAsia" w:ascii="宋体" w:hAnsi="宋体" w:cs="宋体"/>
                <w:szCs w:val="21"/>
              </w:rPr>
              <w:t>法人代表（负责人）证明或法人授权委托书</w:t>
            </w:r>
            <w:bookmarkEnd w:id="19"/>
            <w:bookmarkEnd w:id="2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21" w:name="_Toc11316"/>
            <w:r>
              <w:rPr>
                <w:rFonts w:hint="eastAsia" w:ascii="宋体" w:hAnsi="宋体" w:cs="宋体"/>
                <w:szCs w:val="21"/>
              </w:rPr>
              <w:t>投标保证金</w:t>
            </w:r>
            <w:bookmarkEnd w:id="21"/>
          </w:p>
        </w:tc>
        <w:tc>
          <w:tcPr>
            <w:tcW w:w="5408" w:type="dxa"/>
            <w:vAlign w:val="center"/>
          </w:tcPr>
          <w:p>
            <w:pPr>
              <w:spacing w:line="400" w:lineRule="exact"/>
              <w:outlineLvl w:val="1"/>
              <w:rPr>
                <w:rFonts w:ascii="宋体" w:cs="宋体"/>
                <w:szCs w:val="21"/>
              </w:rPr>
            </w:pPr>
            <w:bookmarkStart w:id="22" w:name="OLE_LINK10"/>
            <w:bookmarkStart w:id="23" w:name="_Toc28081"/>
            <w:r>
              <w:rPr>
                <w:rFonts w:hint="eastAsia" w:ascii="宋体" w:hAnsi="宋体" w:cs="宋体"/>
                <w:szCs w:val="21"/>
              </w:rPr>
              <w:t>人民币</w:t>
            </w:r>
            <w:r>
              <w:rPr>
                <w:rFonts w:hint="eastAsia" w:ascii="宋体" w:hAnsi="宋体" w:cs="宋体"/>
                <w:szCs w:val="21"/>
                <w:u w:val="single"/>
              </w:rPr>
              <w:t>2000</w:t>
            </w:r>
            <w:r>
              <w:rPr>
                <w:rFonts w:ascii="宋体" w:hAnsi="宋体" w:cs="宋体"/>
                <w:szCs w:val="21"/>
                <w:u w:val="single"/>
              </w:rPr>
              <w:t>.00</w:t>
            </w:r>
            <w:r>
              <w:rPr>
                <w:rFonts w:hint="eastAsia" w:ascii="宋体" w:hAnsi="宋体" w:cs="宋体"/>
                <w:szCs w:val="21"/>
              </w:rPr>
              <w:t>元</w:t>
            </w:r>
            <w:bookmarkEnd w:id="22"/>
            <w:bookmarkEnd w:id="2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2" w:hRule="atLeast"/>
        </w:trPr>
        <w:tc>
          <w:tcPr>
            <w:tcW w:w="733" w:type="dxa"/>
            <w:vMerge w:val="continue"/>
            <w:vAlign w:val="center"/>
          </w:tcPr>
          <w:p>
            <w:pPr>
              <w:widowControl/>
              <w:spacing w:line="520" w:lineRule="exact"/>
              <w:jc w:val="left"/>
              <w:outlineLvl w:val="1"/>
              <w:rPr>
                <w:rFonts w:ascii="宋体" w:cs="宋体"/>
                <w:szCs w:val="21"/>
              </w:rPr>
            </w:pPr>
          </w:p>
        </w:tc>
        <w:tc>
          <w:tcPr>
            <w:tcW w:w="2999" w:type="dxa"/>
            <w:vAlign w:val="center"/>
          </w:tcPr>
          <w:p>
            <w:pPr>
              <w:spacing w:line="520" w:lineRule="exact"/>
              <w:jc w:val="center"/>
              <w:outlineLvl w:val="1"/>
              <w:rPr>
                <w:rFonts w:ascii="宋体" w:cs="宋体"/>
                <w:szCs w:val="21"/>
              </w:rPr>
            </w:pPr>
            <w:bookmarkStart w:id="24" w:name="_Toc5375"/>
            <w:r>
              <w:rPr>
                <w:rFonts w:hint="eastAsia" w:ascii="宋体" w:hAnsi="宋体" w:cs="宋体"/>
                <w:szCs w:val="21"/>
              </w:rPr>
              <w:t>资质</w:t>
            </w:r>
            <w:bookmarkEnd w:id="24"/>
          </w:p>
        </w:tc>
        <w:tc>
          <w:tcPr>
            <w:tcW w:w="5408" w:type="dxa"/>
            <w:vAlign w:val="center"/>
          </w:tcPr>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2.1符合《政府采购法》第二十二条规定的条件：</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（1）具有独立承担民事责任的能力；</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（2）具有良好的商业信誉和健全的财务会计制度；</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（3）具有履行合同所必需的设备和专业技术能力；</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（4）有依法缴纳税收和社会保障资金的良好记录；</w:t>
            </w:r>
          </w:p>
          <w:p>
            <w:pPr>
              <w:pStyle w:val="19"/>
              <w:shd w:val="clear" w:color="auto" w:fill="FFFFFF"/>
              <w:spacing w:before="0" w:beforeAutospacing="0" w:after="0" w:afterAutospacing="0" w:line="400" w:lineRule="exact"/>
              <w:ind w:firstLine="480"/>
              <w:rPr>
                <w:color w:val="000000"/>
                <w:sz w:val="21"/>
                <w:szCs w:val="21"/>
              </w:rPr>
            </w:pPr>
            <w:r>
              <w:rPr>
                <w:rFonts w:hint="eastAsia"/>
                <w:color w:val="000000"/>
                <w:sz w:val="21"/>
                <w:szCs w:val="21"/>
                <w:shd w:val="clear" w:color="auto" w:fill="FFFFFF"/>
              </w:rPr>
              <w:t>（5）参加政府采购活动前三年内，在经营活动中没有重大违法记录；</w:t>
            </w:r>
          </w:p>
          <w:p>
            <w:pPr>
              <w:pStyle w:val="19"/>
              <w:shd w:val="clear" w:color="auto" w:fill="FFFFFF"/>
              <w:spacing w:before="0" w:beforeAutospacing="0" w:after="0" w:afterAutospacing="0" w:line="400" w:lineRule="exact"/>
              <w:ind w:firstLine="480"/>
              <w:rPr>
                <w:color w:val="000000"/>
                <w:sz w:val="21"/>
                <w:szCs w:val="21"/>
                <w:shd w:val="clear" w:color="auto" w:fill="FFFFFF"/>
              </w:rPr>
            </w:pPr>
            <w:r>
              <w:rPr>
                <w:rFonts w:hint="eastAsia"/>
                <w:color w:val="000000"/>
                <w:sz w:val="21"/>
                <w:szCs w:val="21"/>
                <w:shd w:val="clear" w:color="auto" w:fill="FFFFFF"/>
              </w:rPr>
              <w:t>（6）法律、行政法规规定的其他条件。</w:t>
            </w:r>
          </w:p>
          <w:p>
            <w:pPr>
              <w:pStyle w:val="19"/>
              <w:shd w:val="clear" w:color="auto" w:fill="FFFFFF"/>
              <w:spacing w:before="0" w:beforeAutospacing="0" w:after="0" w:afterAutospacing="0" w:line="400" w:lineRule="exact"/>
              <w:ind w:firstLine="420" w:firstLineChars="200"/>
              <w:rPr>
                <w:color w:val="000000"/>
                <w:sz w:val="21"/>
                <w:szCs w:val="21"/>
                <w:shd w:val="clear" w:color="auto" w:fill="FFFFFF"/>
              </w:rPr>
            </w:pPr>
            <w:r>
              <w:rPr>
                <w:rFonts w:hint="eastAsia"/>
                <w:color w:val="000000"/>
                <w:sz w:val="21"/>
                <w:szCs w:val="21"/>
                <w:shd w:val="clear" w:color="auto" w:fill="FFFFFF"/>
              </w:rPr>
              <w:t>2、2投标单位生产或经营范围符合本项目要求,具有有效的营业执照（副本）、税务登记证（副本）、组织机构代码证（副本）或三证合一的营业执照（同一品牌同一型号产品只能有一家投标人报名，生产企业与其授权经销商不能同时参与投标）；</w:t>
            </w:r>
          </w:p>
          <w:p>
            <w:pPr>
              <w:pStyle w:val="19"/>
              <w:shd w:val="clear" w:color="auto" w:fill="FFFFFF"/>
              <w:spacing w:before="0" w:beforeAutospacing="0" w:after="0" w:afterAutospacing="0" w:line="400" w:lineRule="exact"/>
              <w:ind w:firstLine="420" w:firstLineChars="200"/>
              <w:rPr>
                <w:color w:val="000000"/>
                <w:sz w:val="21"/>
                <w:szCs w:val="21"/>
                <w:shd w:val="clear" w:color="auto" w:fill="FFFFFF"/>
              </w:rPr>
            </w:pPr>
            <w:r>
              <w:rPr>
                <w:rFonts w:hint="eastAsia"/>
                <w:color w:val="000000"/>
                <w:sz w:val="21"/>
                <w:szCs w:val="21"/>
                <w:shd w:val="clear" w:color="auto" w:fill="FFFFFF"/>
              </w:rPr>
              <w:t>2.3信誉要求：投标人需提供“信用中国”网站的“失信被执行人”和“重大税收违法案件当事人名单”、“中国政府采购”网站的“政府采购严重违法失信行为记录名单”查询结果页面截图，若未提供或有不良记录，资格审查不予通过（执行财库【2016】125号文）；</w:t>
            </w:r>
          </w:p>
          <w:p>
            <w:pPr>
              <w:spacing w:line="400" w:lineRule="exact"/>
              <w:ind w:firstLine="420" w:firstLineChars="200"/>
              <w:rPr>
                <w:rFonts w:ascii="宋体" w:cs="宋体"/>
                <w:color w:val="000000"/>
                <w:szCs w:val="21"/>
              </w:rPr>
            </w:pPr>
            <w:r>
              <w:rPr>
                <w:rFonts w:hint="eastAsia" w:ascii="宋体" w:hAnsi="宋体" w:cs="宋体"/>
                <w:color w:val="000000"/>
                <w:szCs w:val="21"/>
              </w:rPr>
              <w:t>2.4、本项目不接受联合体投标。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2" w:hRule="atLeast"/>
        </w:trPr>
        <w:tc>
          <w:tcPr>
            <w:tcW w:w="733" w:type="dxa"/>
            <w:vMerge w:val="restart"/>
            <w:vAlign w:val="center"/>
          </w:tcPr>
          <w:p>
            <w:pPr>
              <w:spacing w:line="520" w:lineRule="exact"/>
              <w:jc w:val="center"/>
              <w:outlineLvl w:val="1"/>
              <w:rPr>
                <w:rFonts w:ascii="宋体" w:cs="宋体"/>
                <w:szCs w:val="21"/>
              </w:rPr>
            </w:pPr>
            <w:bookmarkStart w:id="25" w:name="_Toc20031"/>
            <w:r>
              <w:rPr>
                <w:rFonts w:hint="eastAsia" w:ascii="宋体" w:hAnsi="宋体" w:cs="宋体"/>
                <w:szCs w:val="21"/>
              </w:rPr>
              <w:t>二</w:t>
            </w:r>
            <w:bookmarkEnd w:id="25"/>
          </w:p>
          <w:p>
            <w:pPr>
              <w:spacing w:line="520" w:lineRule="exact"/>
              <w:jc w:val="center"/>
              <w:outlineLvl w:val="1"/>
              <w:rPr>
                <w:rFonts w:ascii="宋体" w:cs="宋体"/>
                <w:szCs w:val="21"/>
              </w:rPr>
            </w:pPr>
            <w:bookmarkStart w:id="26" w:name="_Toc29332"/>
            <w:bookmarkStart w:id="27" w:name="OLE_LINK15"/>
            <w:r>
              <w:rPr>
                <w:rFonts w:hint="eastAsia" w:ascii="宋体" w:hAnsi="宋体" w:cs="宋体"/>
                <w:szCs w:val="21"/>
              </w:rPr>
              <w:t>形式评审标准</w:t>
            </w:r>
            <w:bookmarkEnd w:id="26"/>
            <w:bookmarkEnd w:id="27"/>
          </w:p>
        </w:tc>
        <w:tc>
          <w:tcPr>
            <w:tcW w:w="2999" w:type="dxa"/>
            <w:vAlign w:val="center"/>
          </w:tcPr>
          <w:p>
            <w:pPr>
              <w:spacing w:line="520" w:lineRule="exact"/>
              <w:jc w:val="center"/>
              <w:outlineLvl w:val="1"/>
              <w:rPr>
                <w:rFonts w:ascii="宋体" w:cs="宋体"/>
                <w:szCs w:val="21"/>
              </w:rPr>
            </w:pPr>
            <w:bookmarkStart w:id="28" w:name="_Toc25055"/>
            <w:r>
              <w:rPr>
                <w:rFonts w:hint="eastAsia" w:ascii="宋体" w:hAnsi="宋体" w:cs="宋体"/>
                <w:szCs w:val="21"/>
              </w:rPr>
              <w:t>投标供应商名称</w:t>
            </w:r>
            <w:bookmarkEnd w:id="28"/>
          </w:p>
        </w:tc>
        <w:tc>
          <w:tcPr>
            <w:tcW w:w="5408" w:type="dxa"/>
            <w:vAlign w:val="center"/>
          </w:tcPr>
          <w:p>
            <w:pPr>
              <w:spacing w:line="520" w:lineRule="exact"/>
              <w:outlineLvl w:val="1"/>
              <w:rPr>
                <w:rFonts w:ascii="宋体" w:cs="宋体"/>
                <w:szCs w:val="21"/>
              </w:rPr>
            </w:pPr>
            <w:bookmarkStart w:id="29" w:name="_Toc8015"/>
            <w:r>
              <w:rPr>
                <w:rFonts w:hint="eastAsia" w:ascii="宋体" w:hAnsi="宋体" w:cs="宋体"/>
                <w:szCs w:val="21"/>
              </w:rPr>
              <w:t>与营业执照等证件一致</w:t>
            </w:r>
            <w:bookmarkEnd w:id="29"/>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ind w:firstLine="630" w:firstLineChars="300"/>
              <w:outlineLvl w:val="1"/>
              <w:rPr>
                <w:rFonts w:ascii="宋体"/>
                <w:szCs w:val="21"/>
              </w:rPr>
            </w:pPr>
            <w:bookmarkStart w:id="30" w:name="_Toc9339"/>
            <w:r>
              <w:rPr>
                <w:rFonts w:hint="eastAsia" w:ascii="宋体" w:hAnsi="宋体"/>
                <w:szCs w:val="21"/>
              </w:rPr>
              <w:t>谈判文件</w:t>
            </w:r>
            <w:bookmarkEnd w:id="30"/>
          </w:p>
        </w:tc>
        <w:tc>
          <w:tcPr>
            <w:tcW w:w="5408" w:type="dxa"/>
            <w:vAlign w:val="center"/>
          </w:tcPr>
          <w:p>
            <w:pPr>
              <w:spacing w:line="520" w:lineRule="exact"/>
              <w:outlineLvl w:val="1"/>
              <w:rPr>
                <w:rFonts w:ascii="宋体"/>
                <w:szCs w:val="21"/>
              </w:rPr>
            </w:pPr>
            <w:bookmarkStart w:id="31" w:name="_Toc32303"/>
            <w:bookmarkStart w:id="32" w:name="OLE_LINK16"/>
            <w:r>
              <w:rPr>
                <w:rFonts w:hint="eastAsia" w:ascii="宋体" w:hAnsi="宋体"/>
                <w:kern w:val="0"/>
                <w:szCs w:val="21"/>
              </w:rPr>
              <w:t>按照谈判文件规定要求密封、签署、盖章的</w:t>
            </w:r>
            <w:bookmarkEnd w:id="31"/>
            <w:bookmarkEnd w:id="32"/>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733" w:type="dxa"/>
            <w:vMerge w:val="continue"/>
            <w:vAlign w:val="center"/>
          </w:tcPr>
          <w:p>
            <w:pPr>
              <w:widowControl/>
              <w:spacing w:line="520" w:lineRule="exact"/>
              <w:jc w:val="left"/>
              <w:outlineLvl w:val="1"/>
              <w:rPr>
                <w:rFonts w:ascii="宋体"/>
                <w:szCs w:val="21"/>
              </w:rPr>
            </w:pPr>
          </w:p>
        </w:tc>
        <w:tc>
          <w:tcPr>
            <w:tcW w:w="2999" w:type="dxa"/>
            <w:vAlign w:val="center"/>
          </w:tcPr>
          <w:p>
            <w:pPr>
              <w:spacing w:line="520" w:lineRule="exact"/>
              <w:jc w:val="center"/>
              <w:outlineLvl w:val="1"/>
              <w:rPr>
                <w:rFonts w:ascii="宋体"/>
                <w:szCs w:val="21"/>
              </w:rPr>
            </w:pPr>
            <w:bookmarkStart w:id="33" w:name="_Toc4182"/>
            <w:r>
              <w:rPr>
                <w:rFonts w:hint="eastAsia" w:ascii="宋体" w:hAnsi="宋体"/>
                <w:szCs w:val="21"/>
              </w:rPr>
              <w:t>响应性谈判文件格式</w:t>
            </w:r>
            <w:bookmarkEnd w:id="33"/>
          </w:p>
        </w:tc>
        <w:tc>
          <w:tcPr>
            <w:tcW w:w="5408" w:type="dxa"/>
            <w:vAlign w:val="center"/>
          </w:tcPr>
          <w:p>
            <w:pPr>
              <w:spacing w:line="520" w:lineRule="exact"/>
              <w:outlineLvl w:val="1"/>
              <w:rPr>
                <w:rFonts w:ascii="宋体"/>
                <w:szCs w:val="21"/>
              </w:rPr>
            </w:pPr>
            <w:bookmarkStart w:id="34" w:name="_Toc11085"/>
            <w:bookmarkStart w:id="35" w:name="OLE_LINK17"/>
            <w:r>
              <w:rPr>
                <w:rFonts w:hint="eastAsia" w:ascii="宋体" w:hAnsi="宋体"/>
                <w:szCs w:val="21"/>
              </w:rPr>
              <w:t>基本符合谈判文件格式要求</w:t>
            </w:r>
            <w:bookmarkEnd w:id="34"/>
            <w:bookmarkEnd w:id="3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6"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36" w:name="_Toc6298"/>
            <w:r>
              <w:rPr>
                <w:rFonts w:hint="eastAsia" w:ascii="宋体" w:hAnsi="宋体"/>
                <w:szCs w:val="21"/>
              </w:rPr>
              <w:t>供货期</w:t>
            </w:r>
            <w:bookmarkEnd w:id="36"/>
          </w:p>
        </w:tc>
        <w:tc>
          <w:tcPr>
            <w:tcW w:w="5408" w:type="dxa"/>
            <w:vAlign w:val="center"/>
          </w:tcPr>
          <w:p>
            <w:pPr>
              <w:spacing w:line="520" w:lineRule="exact"/>
              <w:outlineLvl w:val="1"/>
              <w:rPr>
                <w:rFonts w:ascii="宋体"/>
                <w:szCs w:val="21"/>
              </w:rPr>
            </w:pPr>
            <w:bookmarkStart w:id="37" w:name="_Toc16076"/>
            <w:bookmarkStart w:id="38" w:name="OLE_LINK18"/>
            <w:r>
              <w:rPr>
                <w:rFonts w:hint="eastAsia" w:ascii="宋体" w:hAnsi="宋体"/>
                <w:szCs w:val="21"/>
              </w:rPr>
              <w:t>自签订合同之日起2</w:t>
            </w:r>
            <w:r>
              <w:rPr>
                <w:rFonts w:ascii="宋体" w:hAnsi="宋体"/>
                <w:szCs w:val="21"/>
              </w:rPr>
              <w:t>0</w:t>
            </w:r>
            <w:r>
              <w:rPr>
                <w:rFonts w:hint="eastAsia" w:ascii="宋体" w:hAnsi="宋体"/>
                <w:szCs w:val="21"/>
              </w:rPr>
              <w:t>日历天</w:t>
            </w:r>
            <w:bookmarkEnd w:id="37"/>
            <w:bookmarkEnd w:id="38"/>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39" w:name="_Toc18395"/>
            <w:r>
              <w:rPr>
                <w:rFonts w:hint="eastAsia" w:ascii="宋体" w:hAnsi="宋体"/>
                <w:szCs w:val="21"/>
              </w:rPr>
              <w:t>报价</w:t>
            </w:r>
            <w:bookmarkEnd w:id="39"/>
          </w:p>
        </w:tc>
        <w:tc>
          <w:tcPr>
            <w:tcW w:w="5408" w:type="dxa"/>
            <w:vAlign w:val="center"/>
          </w:tcPr>
          <w:p>
            <w:pPr>
              <w:spacing w:line="520" w:lineRule="exact"/>
              <w:outlineLvl w:val="1"/>
              <w:rPr>
                <w:rFonts w:ascii="宋体"/>
                <w:szCs w:val="21"/>
              </w:rPr>
            </w:pPr>
            <w:bookmarkStart w:id="40" w:name="_Toc10220"/>
            <w:bookmarkStart w:id="41" w:name="OLE_LINK19"/>
            <w:r>
              <w:rPr>
                <w:rFonts w:hint="eastAsia" w:ascii="宋体" w:hAnsi="宋体"/>
                <w:szCs w:val="21"/>
              </w:rPr>
              <w:t>只能有一个有效报价，且不能超过招标控制价</w:t>
            </w:r>
            <w:bookmarkEnd w:id="40"/>
            <w:bookmarkEnd w:id="4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2"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42" w:name="_Toc2925"/>
            <w:r>
              <w:rPr>
                <w:rFonts w:hint="eastAsia" w:ascii="宋体" w:hAnsi="宋体"/>
                <w:szCs w:val="21"/>
              </w:rPr>
              <w:t>投标保证金</w:t>
            </w:r>
            <w:bookmarkEnd w:id="42"/>
          </w:p>
        </w:tc>
        <w:tc>
          <w:tcPr>
            <w:tcW w:w="5408" w:type="dxa"/>
            <w:vAlign w:val="center"/>
          </w:tcPr>
          <w:p>
            <w:pPr>
              <w:spacing w:line="520" w:lineRule="exact"/>
              <w:outlineLvl w:val="1"/>
              <w:rPr>
                <w:rFonts w:ascii="宋体"/>
                <w:szCs w:val="21"/>
              </w:rPr>
            </w:pPr>
            <w:bookmarkStart w:id="43" w:name="OLE_LINK20"/>
            <w:bookmarkStart w:id="44" w:name="_Toc13694"/>
            <w:r>
              <w:rPr>
                <w:rFonts w:hint="eastAsia" w:ascii="宋体" w:hAnsi="宋体"/>
                <w:szCs w:val="21"/>
              </w:rPr>
              <w:t>符合本谈判文件“谈判须知表”有关规定</w:t>
            </w:r>
            <w:bookmarkEnd w:id="43"/>
            <w:bookmarkEnd w:id="44"/>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8" w:hRule="atLeast"/>
        </w:trPr>
        <w:tc>
          <w:tcPr>
            <w:tcW w:w="733" w:type="dxa"/>
            <w:vMerge w:val="continue"/>
            <w:vAlign w:val="center"/>
          </w:tcPr>
          <w:p>
            <w:pPr>
              <w:spacing w:line="520" w:lineRule="exact"/>
              <w:jc w:val="center"/>
              <w:outlineLvl w:val="1"/>
              <w:rPr>
                <w:rFonts w:ascii="宋体"/>
                <w:szCs w:val="21"/>
              </w:rPr>
            </w:pPr>
          </w:p>
        </w:tc>
        <w:tc>
          <w:tcPr>
            <w:tcW w:w="2999" w:type="dxa"/>
            <w:vAlign w:val="center"/>
          </w:tcPr>
          <w:p>
            <w:pPr>
              <w:spacing w:line="520" w:lineRule="exact"/>
              <w:jc w:val="center"/>
              <w:outlineLvl w:val="1"/>
              <w:rPr>
                <w:rFonts w:ascii="宋体"/>
                <w:szCs w:val="21"/>
              </w:rPr>
            </w:pPr>
            <w:bookmarkStart w:id="45" w:name="_Toc23168"/>
            <w:r>
              <w:rPr>
                <w:rFonts w:hint="eastAsia" w:ascii="宋体" w:hAnsi="宋体"/>
                <w:szCs w:val="21"/>
              </w:rPr>
              <w:t>投标有效期</w:t>
            </w:r>
            <w:bookmarkEnd w:id="45"/>
          </w:p>
        </w:tc>
        <w:tc>
          <w:tcPr>
            <w:tcW w:w="5408" w:type="dxa"/>
            <w:vAlign w:val="center"/>
          </w:tcPr>
          <w:p>
            <w:pPr>
              <w:spacing w:line="520" w:lineRule="exact"/>
              <w:outlineLvl w:val="1"/>
              <w:rPr>
                <w:rFonts w:ascii="宋体"/>
                <w:szCs w:val="21"/>
              </w:rPr>
            </w:pPr>
            <w:bookmarkStart w:id="46" w:name="OLE_LINK21"/>
            <w:bookmarkStart w:id="47" w:name="_Toc24330"/>
            <w:r>
              <w:rPr>
                <w:rFonts w:hint="eastAsia" w:ascii="宋体" w:hAnsi="宋体"/>
                <w:szCs w:val="21"/>
              </w:rPr>
              <w:t>谈判文件递交截止日起</w:t>
            </w:r>
            <w:r>
              <w:rPr>
                <w:rFonts w:ascii="宋体" w:hAnsi="宋体"/>
                <w:szCs w:val="21"/>
                <w:u w:val="single"/>
              </w:rPr>
              <w:t xml:space="preserve">  60 </w:t>
            </w:r>
            <w:r>
              <w:rPr>
                <w:rFonts w:hint="eastAsia" w:ascii="宋体" w:hAnsi="宋体"/>
                <w:szCs w:val="21"/>
                <w:u w:val="single"/>
              </w:rPr>
              <w:t>日历</w:t>
            </w:r>
            <w:r>
              <w:rPr>
                <w:rFonts w:hint="eastAsia" w:ascii="宋体" w:hAnsi="宋体"/>
                <w:szCs w:val="21"/>
              </w:rPr>
              <w:t>天</w:t>
            </w:r>
            <w:bookmarkEnd w:id="46"/>
            <w:bookmarkEnd w:id="4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733" w:type="dxa"/>
            <w:vMerge w:val="continue"/>
            <w:vAlign w:val="center"/>
          </w:tcPr>
          <w:p>
            <w:pPr>
              <w:widowControl/>
              <w:spacing w:line="520" w:lineRule="exact"/>
              <w:jc w:val="left"/>
              <w:outlineLvl w:val="1"/>
              <w:rPr>
                <w:rFonts w:ascii="宋体"/>
                <w:szCs w:val="21"/>
              </w:rPr>
            </w:pPr>
          </w:p>
        </w:tc>
        <w:tc>
          <w:tcPr>
            <w:tcW w:w="2999" w:type="dxa"/>
            <w:vAlign w:val="center"/>
          </w:tcPr>
          <w:p>
            <w:pPr>
              <w:spacing w:line="520" w:lineRule="exact"/>
              <w:jc w:val="center"/>
              <w:outlineLvl w:val="1"/>
              <w:rPr>
                <w:rFonts w:ascii="宋体"/>
                <w:szCs w:val="21"/>
              </w:rPr>
            </w:pPr>
            <w:bookmarkStart w:id="48" w:name="_Toc7980"/>
            <w:r>
              <w:rPr>
                <w:rFonts w:hint="eastAsia" w:ascii="宋体" w:hAnsi="宋体"/>
                <w:szCs w:val="21"/>
              </w:rPr>
              <w:t>谈判文件的其他响应</w:t>
            </w:r>
            <w:bookmarkEnd w:id="48"/>
          </w:p>
        </w:tc>
        <w:tc>
          <w:tcPr>
            <w:tcW w:w="5408" w:type="dxa"/>
            <w:vAlign w:val="center"/>
          </w:tcPr>
          <w:p>
            <w:pPr>
              <w:spacing w:line="520" w:lineRule="exact"/>
              <w:outlineLvl w:val="1"/>
              <w:rPr>
                <w:rFonts w:ascii="宋体"/>
                <w:szCs w:val="21"/>
              </w:rPr>
            </w:pPr>
            <w:bookmarkStart w:id="49" w:name="OLE_LINK22"/>
            <w:bookmarkStart w:id="50" w:name="_Toc15410"/>
            <w:r>
              <w:rPr>
                <w:rFonts w:hint="eastAsia" w:ascii="宋体" w:hAnsi="宋体"/>
                <w:szCs w:val="21"/>
              </w:rPr>
              <w:t>符合法律、法规和竞争性谈判文件中规定的其他实质性要求的</w:t>
            </w:r>
            <w:bookmarkEnd w:id="49"/>
            <w:bookmarkEnd w:id="50"/>
          </w:p>
        </w:tc>
      </w:tr>
    </w:tbl>
    <w:p>
      <w:pPr>
        <w:autoSpaceDE w:val="0"/>
        <w:autoSpaceDN w:val="0"/>
        <w:adjustRightInd w:val="0"/>
        <w:spacing w:line="520" w:lineRule="exact"/>
        <w:ind w:firstLine="420" w:firstLineChars="200"/>
        <w:outlineLvl w:val="1"/>
        <w:rPr>
          <w:rFonts w:ascii="宋体" w:cs="宋体"/>
          <w:kern w:val="0"/>
          <w:szCs w:val="21"/>
        </w:rPr>
      </w:pPr>
      <w:bookmarkStart w:id="51" w:name="_Toc14546"/>
      <w:r>
        <w:rPr>
          <w:rFonts w:hint="eastAsia" w:ascii="宋体" w:hAnsi="宋体" w:cs="宋体"/>
          <w:kern w:val="0"/>
          <w:szCs w:val="21"/>
        </w:rPr>
        <w:t>谈判小组依据以上初步评审标准对谈判文件进行初步评审。有一项不符合评审标准的，作无效投标处理。</w:t>
      </w:r>
      <w:bookmarkEnd w:id="51"/>
    </w:p>
    <w:p>
      <w:pPr>
        <w:spacing w:line="480" w:lineRule="exact"/>
        <w:ind w:firstLine="411" w:firstLineChars="196"/>
        <w:jc w:val="left"/>
        <w:rPr>
          <w:rFonts w:ascii="宋体" w:hAnsi="宋体" w:cs="宋体"/>
          <w:b/>
          <w:szCs w:val="21"/>
        </w:rPr>
      </w:pPr>
      <w:r>
        <w:rPr>
          <w:rFonts w:hint="eastAsia" w:ascii="宋体" w:hAnsi="宋体" w:cs="宋体"/>
          <w:b/>
          <w:szCs w:val="21"/>
        </w:rPr>
        <w:t>（七）谈   判</w:t>
      </w:r>
    </w:p>
    <w:p>
      <w:pPr>
        <w:spacing w:line="480" w:lineRule="exact"/>
        <w:ind w:firstLine="312" w:firstLineChars="149"/>
        <w:rPr>
          <w:rFonts w:ascii="宋体" w:hAnsi="宋体" w:cs="宋体"/>
          <w:bCs/>
          <w:szCs w:val="21"/>
        </w:rPr>
      </w:pPr>
      <w:r>
        <w:rPr>
          <w:rFonts w:hint="eastAsia" w:ascii="宋体" w:hAnsi="宋体" w:cs="宋体"/>
          <w:bCs/>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312" w:firstLineChars="149"/>
        <w:rPr>
          <w:rFonts w:ascii="宋体" w:hAnsi="宋体" w:cs="宋体"/>
          <w:bCs/>
          <w:szCs w:val="21"/>
        </w:rPr>
      </w:pPr>
      <w:r>
        <w:rPr>
          <w:rFonts w:hint="eastAsia" w:ascii="宋体" w:hAnsi="宋体" w:cs="宋体"/>
          <w:bCs/>
          <w:szCs w:val="21"/>
        </w:rPr>
        <w:t>2、在谈判过程中，符合评审标准后，方可进行第二轮谈判。第二轮报价不得高于上一轮报价。</w:t>
      </w:r>
      <w:r>
        <w:rPr>
          <w:rFonts w:hint="eastAsia" w:ascii="宋体" w:hAnsi="宋体" w:cs="宋体"/>
          <w:bCs/>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szCs w:val="21"/>
        </w:rPr>
        <w:t>。</w:t>
      </w:r>
    </w:p>
    <w:p>
      <w:pPr>
        <w:spacing w:line="480" w:lineRule="exact"/>
        <w:ind w:firstLine="312" w:firstLineChars="149"/>
        <w:rPr>
          <w:rFonts w:ascii="宋体" w:hAnsi="宋体" w:cs="宋体"/>
          <w:b/>
          <w:szCs w:val="21"/>
          <w:lang w:val="zh-CN"/>
        </w:rPr>
      </w:pPr>
      <w:r>
        <w:rPr>
          <w:rFonts w:hint="eastAsia" w:ascii="宋体" w:hAnsi="宋体" w:cs="宋体"/>
          <w:b/>
          <w:szCs w:val="21"/>
        </w:rPr>
        <w:t>（八）</w:t>
      </w:r>
      <w:r>
        <w:rPr>
          <w:rFonts w:hint="eastAsia" w:ascii="宋体" w:hAnsi="宋体" w:cs="宋体"/>
          <w:b/>
          <w:szCs w:val="21"/>
          <w:lang w:val="zh-CN"/>
        </w:rPr>
        <w:t>评审标准</w:t>
      </w:r>
    </w:p>
    <w:p>
      <w:pPr>
        <w:spacing w:line="480" w:lineRule="exact"/>
        <w:ind w:firstLine="312" w:firstLineChars="149"/>
        <w:rPr>
          <w:rFonts w:ascii="宋体" w:hAnsi="宋体" w:cs="宋体"/>
          <w:b/>
          <w:bCs w:val="0"/>
          <w:szCs w:val="21"/>
          <w:lang w:val="zh-CN"/>
        </w:rPr>
      </w:pPr>
      <w:r>
        <w:rPr>
          <w:rFonts w:hint="eastAsia" w:ascii="宋体" w:hAnsi="宋体" w:cs="宋体"/>
          <w:b/>
          <w:bCs w:val="0"/>
          <w:szCs w:val="21"/>
          <w:lang w:val="zh-CN"/>
        </w:rPr>
        <w:t xml:space="preserve">采用最低评标价法，即在全部满足谈判文件实质性要求的前提下，依据统一的价格要素评定最低报价，以提出最低报价的投标人作为成交供应商的评标方法；（对投标产品制造商是中小企业的按6%进行价格折扣，根据《政府采购促进中小企业暂行办法》财库（2011）181号第58条）。  </w:t>
      </w:r>
    </w:p>
    <w:p>
      <w:pPr>
        <w:spacing w:line="480" w:lineRule="exact"/>
        <w:ind w:firstLine="312" w:firstLineChars="149"/>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（九）推荐和确定成交供应商</w:t>
      </w:r>
    </w:p>
    <w:p>
      <w:pPr>
        <w:spacing w:line="480" w:lineRule="exact"/>
        <w:ind w:firstLine="312" w:firstLineChars="149"/>
        <w:rPr>
          <w:rFonts w:ascii="宋体" w:hAnsi="宋体" w:cs="宋体"/>
          <w:bCs/>
          <w:color w:val="000000" w:themeColor="text1"/>
          <w:szCs w:val="21"/>
          <w14:textFill>
            <w14:solidFill>
              <w14:schemeClr w14:val="tx1"/>
            </w14:solidFill>
          </w14:textFill>
        </w:rPr>
      </w:pPr>
      <w:r>
        <w:rPr>
          <w:rFonts w:hint="eastAsia" w:ascii="宋体" w:hAnsi="宋体" w:cs="宋体"/>
          <w:bCs/>
          <w:color w:val="000000" w:themeColor="text1"/>
          <w:szCs w:val="21"/>
          <w14:textFill>
            <w14:solidFill>
              <w14:schemeClr w14:val="tx1"/>
            </w14:solidFill>
          </w14:textFill>
        </w:rPr>
        <w:t>根据评审标准，按有效投标报价由低到高顺序推荐1名成交供应商。报价相同的，按技术指标优劣顺序排列。谈判小组讨论通过评审，并编写评标报告。</w:t>
      </w:r>
    </w:p>
    <w:p>
      <w:pPr>
        <w:spacing w:line="440" w:lineRule="exact"/>
        <w:ind w:firstLine="312" w:firstLineChars="149"/>
        <w:rPr>
          <w:rFonts w:asci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（十）谈判结果的公示</w:t>
      </w:r>
    </w:p>
    <w:p>
      <w:pPr>
        <w:spacing w:line="440" w:lineRule="exact"/>
        <w:ind w:firstLine="420" w:firstLineChars="200"/>
        <w:rPr>
          <w:rFonts w:asci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谈判结束后，谈判结果将在《河南省政府采购网》、《温县公共资源交易中心网》上公示，同时向中标供应商发放成交通知书。</w:t>
      </w:r>
    </w:p>
    <w:p>
      <w:pPr>
        <w:spacing w:line="440" w:lineRule="exact"/>
        <w:ind w:firstLine="315" w:firstLineChars="150"/>
        <w:rPr>
          <w:rFonts w:ascii="宋体" w:cs="宋体"/>
          <w:b/>
          <w:szCs w:val="21"/>
        </w:rPr>
      </w:pPr>
      <w:r>
        <w:rPr>
          <w:rFonts w:hint="eastAsia" w:ascii="宋体" w:hAnsi="宋体" w:cs="宋体"/>
          <w:b/>
          <w:szCs w:val="21"/>
        </w:rPr>
        <w:t>（十一）成交合同的签订</w:t>
      </w:r>
    </w:p>
    <w:p>
      <w:pPr>
        <w:spacing w:line="440" w:lineRule="exact"/>
        <w:ind w:firstLine="315" w:firstLineChars="150"/>
        <w:rPr>
          <w:rFonts w:ascii="宋体" w:cs="宋体"/>
          <w:szCs w:val="21"/>
        </w:rPr>
      </w:pPr>
      <w:r>
        <w:rPr>
          <w:rFonts w:hint="eastAsia" w:ascii="宋体" w:hAnsi="宋体" w:cs="宋体"/>
          <w:szCs w:val="21"/>
        </w:rPr>
        <w:t>采购人自成交通知书发出之日起，</w:t>
      </w:r>
      <w:r>
        <w:rPr>
          <w:rFonts w:ascii="宋体" w:hAnsi="宋体" w:cs="宋体"/>
          <w:szCs w:val="21"/>
        </w:rPr>
        <w:t>30</w:t>
      </w:r>
      <w:r>
        <w:rPr>
          <w:rFonts w:hint="eastAsia" w:ascii="宋体" w:hAnsi="宋体" w:cs="宋体"/>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40" w:lineRule="exact"/>
        <w:rPr>
          <w:rFonts w:ascii="宋体" w:cs="宋体"/>
          <w:b/>
          <w:bCs/>
          <w:kern w:val="0"/>
          <w:szCs w:val="21"/>
          <w:lang w:val="zh-CN"/>
        </w:rPr>
      </w:pPr>
      <w:r>
        <w:rPr>
          <w:rFonts w:hint="eastAsia" w:ascii="宋体" w:hAnsi="宋体" w:cs="宋体"/>
          <w:b/>
          <w:szCs w:val="21"/>
        </w:rPr>
        <w:t>（十二）</w:t>
      </w:r>
      <w:r>
        <w:rPr>
          <w:rFonts w:hint="eastAsia" w:ascii="宋体" w:hAnsi="宋体" w:cs="宋体"/>
          <w:b/>
          <w:bCs/>
          <w:kern w:val="0"/>
          <w:szCs w:val="21"/>
          <w:lang w:val="zh-CN"/>
        </w:rPr>
        <w:t>争议的解决：</w:t>
      </w:r>
      <w:r>
        <w:rPr>
          <w:rFonts w:hint="eastAsia" w:ascii="宋体" w:hAnsi="宋体" w:cs="宋体"/>
          <w:szCs w:val="21"/>
          <w:lang w:val="zh-CN"/>
        </w:rPr>
        <w:t>双方友好协商；提请主管部门进行调解；由需方所在地人民法院诉讼管辖。</w:t>
      </w:r>
    </w:p>
    <w:p>
      <w:pPr>
        <w:spacing w:line="440" w:lineRule="exact"/>
        <w:ind w:firstLine="315" w:firstLineChars="150"/>
        <w:rPr>
          <w:rFonts w:ascii="宋体" w:cs="宋体"/>
          <w:szCs w:val="21"/>
          <w:lang w:val="zh-CN"/>
        </w:rPr>
      </w:pPr>
      <w:r>
        <w:rPr>
          <w:rFonts w:hint="eastAsia" w:ascii="宋体" w:hAnsi="宋体" w:cs="宋体"/>
          <w:b/>
          <w:szCs w:val="21"/>
        </w:rPr>
        <w:t>（十三）</w:t>
      </w:r>
      <w:r>
        <w:rPr>
          <w:rFonts w:hint="eastAsia" w:ascii="宋体" w:hAnsi="宋体" w:cs="宋体"/>
          <w:b/>
          <w:bCs/>
          <w:szCs w:val="21"/>
          <w:lang w:val="zh-CN"/>
        </w:rPr>
        <w:t>投标费用</w:t>
      </w:r>
      <w:r>
        <w:rPr>
          <w:rFonts w:hint="eastAsia" w:ascii="宋体" w:hAnsi="宋体" w:cs="宋体"/>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40" w:lineRule="exact"/>
        <w:ind w:firstLine="411" w:firstLineChars="196"/>
        <w:rPr>
          <w:rFonts w:ascii="宋体" w:cs="宋体"/>
          <w:szCs w:val="21"/>
          <w:lang w:val="zh-CN"/>
        </w:rPr>
      </w:pPr>
      <w:r>
        <w:rPr>
          <w:rFonts w:hint="eastAsia" w:ascii="宋体" w:hAnsi="宋体" w:cs="宋体"/>
          <w:b/>
          <w:szCs w:val="21"/>
        </w:rPr>
        <w:t>（十四）</w:t>
      </w:r>
      <w:r>
        <w:rPr>
          <w:rFonts w:hint="eastAsia" w:ascii="宋体" w:hAnsi="宋体" w:cs="宋体"/>
          <w:b/>
          <w:bCs/>
          <w:kern w:val="0"/>
          <w:szCs w:val="21"/>
          <w:lang w:val="zh-CN"/>
        </w:rPr>
        <w:t>质疑和投诉</w:t>
      </w:r>
    </w:p>
    <w:p>
      <w:pPr>
        <w:autoSpaceDE w:val="0"/>
        <w:autoSpaceDN w:val="0"/>
        <w:adjustRightInd w:val="0"/>
        <w:spacing w:line="440" w:lineRule="exact"/>
        <w:ind w:firstLine="420" w:firstLineChars="200"/>
        <w:rPr>
          <w:rFonts w:ascii="宋体" w:hAnsi="宋体" w:cs="宋体"/>
          <w:kern w:val="0"/>
          <w:szCs w:val="21"/>
          <w:lang w:val="zh-CN"/>
        </w:rPr>
      </w:pPr>
      <w:r>
        <w:rPr>
          <w:rFonts w:hint="eastAsia" w:ascii="宋体" w:hAnsi="宋体" w:cs="宋体"/>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440" w:lineRule="exact"/>
        <w:ind w:firstLine="420" w:firstLineChars="200"/>
        <w:rPr>
          <w:rFonts w:ascii="宋体" w:hAnsi="宋体" w:cs="宋体"/>
          <w:kern w:val="0"/>
          <w:szCs w:val="21"/>
          <w:lang w:val="zh-CN"/>
        </w:rPr>
      </w:pPr>
      <w:r>
        <w:rPr>
          <w:rFonts w:hint="eastAsia" w:ascii="宋体" w:hAnsi="宋体" w:cs="宋体"/>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numPr>
          <w:ilvl w:val="0"/>
          <w:numId w:val="1"/>
        </w:numPr>
        <w:autoSpaceDE w:val="0"/>
        <w:autoSpaceDN w:val="0"/>
        <w:adjustRightInd w:val="0"/>
        <w:spacing w:line="440" w:lineRule="exact"/>
        <w:ind w:firstLine="411" w:firstLineChars="196"/>
        <w:rPr>
          <w:rFonts w:ascii="宋体" w:hAnsi="宋体" w:cs="宋体"/>
          <w:b/>
          <w:szCs w:val="21"/>
        </w:rPr>
      </w:pPr>
      <w:r>
        <w:rPr>
          <w:rFonts w:hint="eastAsia" w:ascii="宋体" w:hAnsi="宋体" w:cs="宋体"/>
          <w:b/>
          <w:szCs w:val="21"/>
        </w:rPr>
        <w:t>其他补充内容</w:t>
      </w:r>
    </w:p>
    <w:p>
      <w:pPr>
        <w:spacing w:line="460" w:lineRule="exact"/>
        <w:ind w:firstLine="495"/>
        <w:jc w:val="left"/>
        <w:rPr>
          <w:rFonts w:ascii="宋体" w:hAnsi="宋体" w:cs="宋体"/>
          <w:sz w:val="21"/>
          <w:szCs w:val="21"/>
        </w:rPr>
      </w:pPr>
      <w:r>
        <w:rPr>
          <w:rFonts w:hint="eastAsia" w:ascii="宋体" w:hAnsi="宋体" w:cs="宋体"/>
          <w:sz w:val="21"/>
          <w:szCs w:val="21"/>
        </w:rPr>
        <w:t>项目需要落实的政府采购政策：促进中小企业发展扶持政策、政府强制采购节能产品强制采购、节能产品及环境标志产品优先采购。</w:t>
      </w:r>
    </w:p>
    <w:p>
      <w:pPr>
        <w:autoSpaceDE w:val="0"/>
        <w:autoSpaceDN w:val="0"/>
        <w:adjustRightInd w:val="0"/>
        <w:spacing w:line="440" w:lineRule="exact"/>
        <w:ind w:firstLine="420" w:firstLineChars="200"/>
        <w:rPr>
          <w:rFonts w:ascii="宋体" w:cs="宋体"/>
          <w:kern w:val="0"/>
          <w:szCs w:val="21"/>
          <w:lang w:val="zh-CN"/>
        </w:rPr>
      </w:pPr>
      <w:r>
        <w:rPr>
          <w:rFonts w:hint="eastAsia" w:ascii="宋体" w:hAnsi="宋体" w:cs="宋体"/>
          <w:kern w:val="0"/>
          <w:szCs w:val="21"/>
          <w:lang w:val="zh-CN"/>
        </w:rPr>
        <w:t>其它未尽事宜，按国家有关法律、法规执行。</w:t>
      </w: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autoSpaceDE w:val="0"/>
        <w:autoSpaceDN w:val="0"/>
        <w:adjustRightInd w:val="0"/>
        <w:spacing w:line="440" w:lineRule="exact"/>
        <w:ind w:firstLine="420" w:firstLineChars="200"/>
        <w:rPr>
          <w:rFonts w:ascii="宋体" w:cs="宋体"/>
          <w:kern w:val="0"/>
          <w:szCs w:val="21"/>
          <w:lang w:val="zh-CN"/>
        </w:rPr>
      </w:pPr>
    </w:p>
    <w:p>
      <w:pPr>
        <w:pStyle w:val="2"/>
        <w:numPr>
          <w:ilvl w:val="0"/>
          <w:numId w:val="2"/>
        </w:numPr>
        <w:tabs>
          <w:tab w:val="left" w:pos="0"/>
        </w:tabs>
        <w:spacing w:before="240" w:line="440" w:lineRule="exact"/>
        <w:ind w:left="-178" w:leftChars="-85" w:firstLine="128" w:firstLineChars="40"/>
        <w:rPr>
          <w:rFonts w:ascii="宋体" w:eastAsia="宋体" w:cs="宋体"/>
          <w:sz w:val="32"/>
          <w:szCs w:val="32"/>
        </w:rPr>
      </w:pPr>
      <w:bookmarkStart w:id="52" w:name="_Toc399835131"/>
      <w:bookmarkStart w:id="53" w:name="_Toc17422"/>
      <w:r>
        <w:rPr>
          <w:rFonts w:hint="eastAsia" w:ascii="宋体" w:eastAsia="宋体" w:cs="宋体"/>
          <w:sz w:val="32"/>
          <w:szCs w:val="32"/>
        </w:rPr>
        <w:t>招标项目内容和参数及服务要求</w:t>
      </w:r>
      <w:bookmarkEnd w:id="52"/>
      <w:bookmarkEnd w:id="53"/>
    </w:p>
    <w:tbl>
      <w:tblPr>
        <w:tblStyle w:val="24"/>
        <w:tblW w:w="9167" w:type="dxa"/>
        <w:tblInd w:w="91" w:type="dxa"/>
        <w:tblLayout w:type="fixed"/>
        <w:tblCellMar>
          <w:top w:w="0" w:type="dxa"/>
          <w:left w:w="108" w:type="dxa"/>
          <w:bottom w:w="0" w:type="dxa"/>
          <w:right w:w="108" w:type="dxa"/>
        </w:tblCellMar>
      </w:tblPr>
      <w:tblGrid>
        <w:gridCol w:w="653"/>
        <w:gridCol w:w="827"/>
        <w:gridCol w:w="827"/>
        <w:gridCol w:w="5903"/>
        <w:gridCol w:w="457"/>
        <w:gridCol w:w="500"/>
      </w:tblGrid>
      <w:tr>
        <w:tblPrEx>
          <w:tblLayout w:type="fixed"/>
          <w:tblCellMar>
            <w:top w:w="0" w:type="dxa"/>
            <w:left w:w="108" w:type="dxa"/>
            <w:bottom w:w="0" w:type="dxa"/>
            <w:right w:w="108" w:type="dxa"/>
          </w:tblCellMar>
        </w:tblPrEx>
        <w:trPr>
          <w:trHeight w:val="570" w:hRule="atLeast"/>
        </w:trPr>
        <w:tc>
          <w:tcPr>
            <w:tcW w:w="653" w:type="dxa"/>
            <w:tcBorders>
              <w:top w:val="single" w:color="auto" w:sz="4" w:space="0"/>
              <w:left w:val="single" w:color="auto" w:sz="4" w:space="0"/>
              <w:bottom w:val="nil"/>
              <w:right w:val="single" w:color="auto" w:sz="4" w:space="0"/>
            </w:tcBorders>
            <w:shd w:val="clear" w:color="000000" w:fill="auto"/>
            <w:vAlign w:val="center"/>
          </w:tcPr>
          <w:p>
            <w:pPr>
              <w:spacing w:line="330" w:lineRule="exact"/>
              <w:rPr>
                <w:rFonts w:ascii="宋体" w:hAnsi="宋体" w:cs="宋体"/>
                <w:b/>
                <w:bCs/>
                <w:kern w:val="0"/>
                <w:sz w:val="24"/>
              </w:rPr>
            </w:pPr>
            <w:bookmarkStart w:id="54" w:name="_Toc23014"/>
            <w:bookmarkStart w:id="55" w:name="_Toc20580"/>
            <w:r>
              <w:rPr>
                <w:rFonts w:hint="eastAsia" w:ascii="宋体" w:hAnsi="宋体" w:cs="宋体"/>
                <w:b/>
                <w:szCs w:val="21"/>
              </w:rPr>
              <w:t>注</w:t>
            </w:r>
            <w:r>
              <w:rPr>
                <w:rFonts w:hint="eastAsia" w:ascii="宋体" w:hAnsi="宋体" w:cs="宋体"/>
                <w:b/>
                <w:bCs/>
                <w:kern w:val="0"/>
                <w:sz w:val="24"/>
              </w:rPr>
              <w:t>序号</w:t>
            </w:r>
          </w:p>
        </w:tc>
        <w:tc>
          <w:tcPr>
            <w:tcW w:w="1654" w:type="dxa"/>
            <w:gridSpan w:val="2"/>
            <w:tcBorders>
              <w:top w:val="single" w:color="auto" w:sz="4" w:space="0"/>
              <w:left w:val="nil"/>
              <w:bottom w:val="nil"/>
              <w:right w:val="single" w:color="auto" w:sz="4" w:space="0"/>
            </w:tcBorders>
            <w:shd w:val="clear" w:color="000000" w:fill="auto"/>
            <w:vAlign w:val="center"/>
          </w:tcPr>
          <w:p>
            <w:pPr>
              <w:widowControl/>
              <w:jc w:val="center"/>
              <w:rPr>
                <w:rFonts w:ascii="宋体" w:hAnsi="宋体" w:cs="宋体"/>
                <w:b/>
                <w:bCs/>
                <w:kern w:val="0"/>
                <w:sz w:val="24"/>
              </w:rPr>
            </w:pPr>
            <w:r>
              <w:rPr>
                <w:rFonts w:hint="eastAsia" w:ascii="宋体" w:hAnsi="宋体" w:cs="宋体"/>
                <w:b/>
                <w:bCs/>
                <w:kern w:val="0"/>
                <w:sz w:val="24"/>
              </w:rPr>
              <w:t>产品名称</w:t>
            </w:r>
          </w:p>
        </w:tc>
        <w:tc>
          <w:tcPr>
            <w:tcW w:w="5903" w:type="dxa"/>
            <w:tcBorders>
              <w:top w:val="single" w:color="auto" w:sz="4" w:space="0"/>
              <w:left w:val="nil"/>
              <w:bottom w:val="nil"/>
              <w:right w:val="single" w:color="auto" w:sz="4" w:space="0"/>
            </w:tcBorders>
            <w:shd w:val="clear" w:color="000000" w:fill="auto"/>
            <w:vAlign w:val="center"/>
          </w:tcPr>
          <w:p>
            <w:pPr>
              <w:widowControl/>
              <w:jc w:val="center"/>
              <w:rPr>
                <w:rFonts w:ascii="宋体" w:hAnsi="宋体" w:cs="宋体"/>
                <w:b/>
                <w:bCs/>
                <w:kern w:val="0"/>
                <w:sz w:val="24"/>
              </w:rPr>
            </w:pPr>
            <w:r>
              <w:rPr>
                <w:rFonts w:hint="eastAsia" w:ascii="宋体" w:hAnsi="宋体" w:cs="宋体"/>
                <w:b/>
                <w:bCs/>
                <w:kern w:val="0"/>
                <w:sz w:val="24"/>
              </w:rPr>
              <w:t>规格 参数</w:t>
            </w:r>
          </w:p>
        </w:tc>
        <w:tc>
          <w:tcPr>
            <w:tcW w:w="457" w:type="dxa"/>
            <w:tcBorders>
              <w:top w:val="single" w:color="auto" w:sz="4" w:space="0"/>
              <w:left w:val="nil"/>
              <w:bottom w:val="nil"/>
              <w:right w:val="single" w:color="auto" w:sz="4" w:space="0"/>
            </w:tcBorders>
            <w:shd w:val="clear" w:color="000000" w:fill="auto"/>
            <w:vAlign w:val="center"/>
          </w:tcPr>
          <w:p>
            <w:pPr>
              <w:widowControl/>
              <w:jc w:val="center"/>
              <w:rPr>
                <w:rFonts w:ascii="宋体" w:hAnsi="宋体" w:cs="宋体"/>
                <w:b/>
                <w:bCs/>
                <w:kern w:val="0"/>
                <w:sz w:val="24"/>
              </w:rPr>
            </w:pPr>
            <w:r>
              <w:rPr>
                <w:rFonts w:hint="eastAsia" w:ascii="宋体" w:hAnsi="宋体" w:cs="宋体"/>
                <w:b/>
                <w:bCs/>
                <w:kern w:val="0"/>
                <w:sz w:val="24"/>
              </w:rPr>
              <w:t>数量</w:t>
            </w:r>
          </w:p>
        </w:tc>
        <w:tc>
          <w:tcPr>
            <w:tcW w:w="500" w:type="dxa"/>
            <w:tcBorders>
              <w:top w:val="single" w:color="auto" w:sz="4" w:space="0"/>
              <w:left w:val="nil"/>
              <w:bottom w:val="nil"/>
              <w:right w:val="single" w:color="auto" w:sz="4" w:space="0"/>
            </w:tcBorders>
            <w:shd w:val="clear" w:color="000000" w:fill="auto"/>
            <w:vAlign w:val="center"/>
          </w:tcPr>
          <w:p>
            <w:pPr>
              <w:widowControl/>
              <w:jc w:val="center"/>
              <w:rPr>
                <w:rFonts w:ascii="宋体" w:hAnsi="宋体" w:cs="宋体"/>
                <w:b/>
                <w:bCs/>
                <w:kern w:val="0"/>
                <w:sz w:val="24"/>
              </w:rPr>
            </w:pPr>
            <w:r>
              <w:rPr>
                <w:rFonts w:hint="eastAsia" w:ascii="宋体" w:hAnsi="宋体" w:cs="宋体"/>
                <w:b/>
                <w:bCs/>
                <w:kern w:val="0"/>
                <w:sz w:val="24"/>
              </w:rPr>
              <w:t>单位</w:t>
            </w:r>
          </w:p>
        </w:tc>
      </w:tr>
      <w:tr>
        <w:tblPrEx>
          <w:tblLayout w:type="fixed"/>
          <w:tblCellMar>
            <w:top w:w="0" w:type="dxa"/>
            <w:left w:w="108" w:type="dxa"/>
            <w:bottom w:w="0" w:type="dxa"/>
            <w:right w:w="108" w:type="dxa"/>
          </w:tblCellMar>
        </w:tblPrEx>
        <w:trPr>
          <w:trHeight w:val="90"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w:t>
            </w:r>
          </w:p>
        </w:tc>
        <w:tc>
          <w:tcPr>
            <w:tcW w:w="165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执法记录仪</w:t>
            </w:r>
          </w:p>
        </w:tc>
        <w:tc>
          <w:tcPr>
            <w:tcW w:w="5903" w:type="dxa"/>
            <w:tcBorders>
              <w:top w:val="single" w:color="auto" w:sz="4" w:space="0"/>
              <w:left w:val="nil"/>
              <w:bottom w:val="single" w:color="auto" w:sz="4" w:space="0"/>
              <w:right w:val="single" w:color="auto" w:sz="4" w:space="0"/>
            </w:tcBorders>
            <w:vAlign w:val="center"/>
          </w:tcPr>
          <w:p>
            <w:pPr>
              <w:rPr>
                <w:rFonts w:ascii="宋体" w:hAnsi="宋体" w:cs="宋体"/>
                <w:color w:val="000000" w:themeColor="text1"/>
                <w:szCs w:val="21"/>
              </w:rPr>
            </w:pPr>
            <w:r>
              <w:rPr>
                <w:rFonts w:hint="eastAsia" w:ascii="宋体" w:hAnsi="宋体" w:cs="宋体"/>
                <w:color w:val="000000" w:themeColor="text1"/>
                <w:szCs w:val="21"/>
              </w:rPr>
              <w:t>1.外观：所有操作按键均有中文标识，便于识别操作。</w:t>
            </w:r>
          </w:p>
          <w:p>
            <w:pPr>
              <w:rPr>
                <w:rFonts w:ascii="宋体" w:hAnsi="宋体" w:cs="宋体"/>
                <w:color w:val="000000" w:themeColor="text1"/>
                <w:szCs w:val="21"/>
              </w:rPr>
            </w:pPr>
            <w:r>
              <w:rPr>
                <w:rFonts w:hint="eastAsia" w:ascii="宋体" w:hAnsi="宋体" w:cs="宋体"/>
                <w:color w:val="000000" w:themeColor="text1"/>
                <w:szCs w:val="21"/>
              </w:rPr>
              <w:t>2.尺寸：外形尺寸≤77*60*32mm。</w:t>
            </w:r>
          </w:p>
          <w:p>
            <w:pPr>
              <w:rPr>
                <w:rFonts w:ascii="宋体" w:hAnsi="宋体" w:cs="宋体"/>
                <w:color w:val="000000" w:themeColor="text1"/>
                <w:szCs w:val="21"/>
              </w:rPr>
            </w:pPr>
            <w:r>
              <w:rPr>
                <w:rFonts w:hint="eastAsia" w:ascii="宋体" w:hAnsi="宋体" w:cs="宋体"/>
                <w:color w:val="000000" w:themeColor="text1"/>
                <w:szCs w:val="21"/>
              </w:rPr>
              <w:t>3.重量：外接设备除外重量≤150g。</w:t>
            </w:r>
          </w:p>
          <w:p>
            <w:pPr>
              <w:rPr>
                <w:rFonts w:ascii="宋体" w:hAnsi="宋体" w:cs="宋体"/>
                <w:color w:val="000000" w:themeColor="text1"/>
                <w:szCs w:val="21"/>
              </w:rPr>
            </w:pPr>
            <w:r>
              <w:rPr>
                <w:rFonts w:hint="eastAsia" w:ascii="宋体" w:hAnsi="宋体" w:cs="宋体"/>
                <w:color w:val="000000" w:themeColor="text1"/>
                <w:szCs w:val="21"/>
              </w:rPr>
              <w:t>4.夜视功能：在开启夜视功能后，可看清距离7米处人物面部特征，距离20米处人体轮廓，可设置夜视距离为超远、远、中、近四档。（须在型式检验报告证明中体现）</w:t>
            </w:r>
          </w:p>
          <w:p>
            <w:pPr>
              <w:rPr>
                <w:rFonts w:ascii="宋体" w:hAnsi="宋体" w:cs="宋体"/>
                <w:color w:val="000000" w:themeColor="text1"/>
                <w:szCs w:val="21"/>
              </w:rPr>
            </w:pPr>
            <w:r>
              <w:rPr>
                <w:rFonts w:hint="eastAsia" w:ascii="宋体" w:hAnsi="宋体" w:cs="宋体"/>
                <w:color w:val="000000" w:themeColor="text1"/>
                <w:szCs w:val="21"/>
              </w:rPr>
              <w:t>5.存储介质容量检验：存储容量≥16GB，存储介质必须内置。</w:t>
            </w:r>
          </w:p>
          <w:p>
            <w:pPr>
              <w:rPr>
                <w:rFonts w:ascii="宋体" w:hAnsi="宋体" w:cs="宋体"/>
                <w:color w:val="000000" w:themeColor="text1"/>
                <w:szCs w:val="21"/>
              </w:rPr>
            </w:pPr>
            <w:r>
              <w:rPr>
                <w:rFonts w:hint="eastAsia" w:ascii="宋体" w:hAnsi="宋体" w:cs="宋体"/>
                <w:color w:val="000000" w:themeColor="text1"/>
                <w:szCs w:val="21"/>
              </w:rPr>
              <w:t>6.外壳防护等级检验：执法记录仪外壳防护等级应符合GB4208-2008中IP68要求。（须在型式检验报告证明中体现）</w:t>
            </w:r>
          </w:p>
          <w:p>
            <w:pPr>
              <w:rPr>
                <w:rFonts w:ascii="宋体" w:hAnsi="宋体" w:cs="宋体"/>
                <w:color w:val="000000" w:themeColor="text1"/>
                <w:szCs w:val="21"/>
              </w:rPr>
            </w:pPr>
            <w:r>
              <w:rPr>
                <w:rFonts w:hint="eastAsia" w:ascii="宋体" w:hAnsi="宋体" w:cs="宋体"/>
                <w:color w:val="000000" w:themeColor="text1"/>
                <w:szCs w:val="21"/>
              </w:rPr>
              <w:t>7.视场角检验：执法记录仪水平视场角在1920*1080分辨率下≥131°；</w:t>
            </w:r>
          </w:p>
          <w:p>
            <w:pPr>
              <w:rPr>
                <w:rFonts w:ascii="宋体" w:hAnsi="宋体" w:cs="宋体"/>
                <w:color w:val="000000" w:themeColor="text1"/>
                <w:szCs w:val="21"/>
              </w:rPr>
            </w:pPr>
            <w:r>
              <w:rPr>
                <w:rFonts w:hint="eastAsia" w:ascii="宋体" w:hAnsi="宋体" w:cs="宋体"/>
                <w:color w:val="000000" w:themeColor="text1"/>
                <w:szCs w:val="21"/>
              </w:rPr>
              <w:t>8.接口：标准USB MiniB物理接口，通讯协议应为USB2.0或者以上，传输速率不低于480Mbps。</w:t>
            </w:r>
          </w:p>
          <w:p>
            <w:pPr>
              <w:rPr>
                <w:rFonts w:ascii="宋体" w:hAnsi="宋体" w:cs="宋体"/>
                <w:color w:val="000000" w:themeColor="text1"/>
                <w:szCs w:val="21"/>
              </w:rPr>
            </w:pPr>
            <w:r>
              <w:rPr>
                <w:rFonts w:hint="eastAsia" w:ascii="宋体" w:hAnsi="宋体" w:cs="宋体"/>
                <w:color w:val="000000" w:themeColor="text1"/>
                <w:szCs w:val="21"/>
              </w:rPr>
              <w:t>9.文件标记：可通过相应键在摄录过程中对重要文件进行标记。</w:t>
            </w:r>
          </w:p>
          <w:p>
            <w:pPr>
              <w:rPr>
                <w:rFonts w:ascii="宋体" w:hAnsi="宋体" w:cs="宋体"/>
                <w:color w:val="000000" w:themeColor="text1"/>
                <w:szCs w:val="21"/>
              </w:rPr>
            </w:pPr>
            <w:r>
              <w:rPr>
                <w:rFonts w:hint="eastAsia" w:ascii="宋体" w:hAnsi="宋体" w:cs="宋体"/>
                <w:color w:val="000000" w:themeColor="text1"/>
                <w:szCs w:val="21"/>
              </w:rPr>
              <w:t>10.视频检验：视频图像为彩色图像，视频分辨力≥1000线。在视频分辨率为1920*1080时，视频帧率可达60帧/s，（须在型式检验报告证明中体现）</w:t>
            </w:r>
          </w:p>
          <w:p>
            <w:pPr>
              <w:rPr>
                <w:rFonts w:ascii="宋体" w:hAnsi="宋体" w:cs="宋体"/>
                <w:color w:val="000000" w:themeColor="text1"/>
                <w:szCs w:val="21"/>
              </w:rPr>
            </w:pPr>
            <w:r>
              <w:rPr>
                <w:rFonts w:hint="eastAsia" w:ascii="宋体" w:hAnsi="宋体" w:cs="宋体"/>
                <w:color w:val="000000" w:themeColor="text1"/>
                <w:szCs w:val="21"/>
              </w:rPr>
              <w:t>11.视频文件存储空间检验：当视频分辨率为1920*1080（60帧/秒）每小时所占存储空间≤4.3G；当视频分辨率为1920*1080（30帧/秒）每小时所占存储空间≤2.5G。</w:t>
            </w:r>
          </w:p>
          <w:p>
            <w:pPr>
              <w:rPr>
                <w:rFonts w:ascii="宋体" w:hAnsi="宋体" w:cs="宋体"/>
                <w:color w:val="000000" w:themeColor="text1"/>
                <w:szCs w:val="21"/>
              </w:rPr>
            </w:pPr>
            <w:r>
              <w:rPr>
                <w:rFonts w:hint="eastAsia" w:ascii="宋体" w:hAnsi="宋体" w:cs="宋体"/>
                <w:color w:val="000000" w:themeColor="text1"/>
                <w:szCs w:val="21"/>
              </w:rPr>
              <w:t>12.3600万像素，照片像素数检验：有效像素最高可达8000*4500，同时具有7696*3456、4000*3000、3264*2448、2560*1920、2048*1536、3264*2448多档可选，且在各挡分辨率下照片分辨率≥1000TVL，分辨率为3264*2448时，文件＜1M。(出具公安部特种警用装备质量监督检验中心出具并已通过GA/T947-2011标准的合格检测报告并提供复印件加盖厂家公章)</w:t>
            </w:r>
          </w:p>
          <w:p>
            <w:pPr>
              <w:rPr>
                <w:rFonts w:ascii="宋体" w:hAnsi="宋体" w:cs="宋体"/>
                <w:color w:val="000000" w:themeColor="text1"/>
                <w:szCs w:val="21"/>
              </w:rPr>
            </w:pPr>
            <w:r>
              <w:rPr>
                <w:rFonts w:hint="eastAsia" w:ascii="宋体" w:hAnsi="宋体" w:cs="宋体"/>
                <w:color w:val="000000" w:themeColor="text1"/>
                <w:szCs w:val="21"/>
              </w:rPr>
              <w:t>13.电池：电池可拆卸，更换一次电池连续摄录供电时间≥13.5小时。（须在型式检验报告证明中体现）</w:t>
            </w:r>
          </w:p>
          <w:p>
            <w:pPr>
              <w:rPr>
                <w:rFonts w:ascii="宋体" w:hAnsi="宋体" w:cs="宋体"/>
                <w:color w:val="000000" w:themeColor="text1"/>
                <w:szCs w:val="21"/>
              </w:rPr>
            </w:pPr>
            <w:r>
              <w:rPr>
                <w:rFonts w:hint="eastAsia" w:ascii="宋体" w:hAnsi="宋体" w:cs="宋体"/>
                <w:color w:val="000000" w:themeColor="text1"/>
                <w:szCs w:val="21"/>
              </w:rPr>
              <w:t>14.自由跌落试验：裸机跌落高度≥3000mm，试验后可正常工作。</w:t>
            </w:r>
          </w:p>
          <w:p>
            <w:pPr>
              <w:rPr>
                <w:rFonts w:ascii="宋体" w:hAnsi="宋体" w:cs="宋体"/>
                <w:color w:val="000000" w:themeColor="text1"/>
                <w:szCs w:val="21"/>
              </w:rPr>
            </w:pPr>
            <w:r>
              <w:rPr>
                <w:rFonts w:hint="eastAsia" w:ascii="宋体" w:hAnsi="宋体" w:cs="宋体"/>
                <w:color w:val="000000" w:themeColor="text1"/>
                <w:szCs w:val="21"/>
              </w:rPr>
              <w:t>15.省电模式：在待机状态下，可通过菜单设置30秒，1分钟、3分钟、5分钟自动关屏；也可设置3分钟、5分钟、10分钟自动关机。</w:t>
            </w:r>
          </w:p>
          <w:p>
            <w:pPr>
              <w:rPr>
                <w:rFonts w:ascii="宋体" w:hAnsi="宋体" w:cs="宋体"/>
                <w:color w:val="000000" w:themeColor="text1"/>
                <w:szCs w:val="21"/>
              </w:rPr>
            </w:pPr>
            <w:r>
              <w:rPr>
                <w:rFonts w:hint="eastAsia" w:ascii="宋体" w:hAnsi="宋体" w:cs="宋体"/>
                <w:color w:val="000000" w:themeColor="text1"/>
                <w:szCs w:val="21"/>
              </w:rPr>
              <w:t>16.不间断摄录功能：电池无缝切换，在更换备用电池过程中6分钟执法仪不断电</w:t>
            </w:r>
          </w:p>
          <w:p>
            <w:pPr>
              <w:rPr>
                <w:rFonts w:ascii="宋体" w:hAnsi="宋体" w:cs="宋体"/>
                <w:color w:val="000000" w:themeColor="text1"/>
                <w:szCs w:val="21"/>
              </w:rPr>
            </w:pPr>
            <w:r>
              <w:rPr>
                <w:rFonts w:hint="eastAsia" w:ascii="宋体" w:hAnsi="宋体" w:cs="宋体"/>
                <w:color w:val="000000" w:themeColor="text1"/>
                <w:szCs w:val="21"/>
              </w:rPr>
              <w:t>17支持蓝色和红色交替闪烁的爆闪灯。（须在型式检验报告证明中体现）</w:t>
            </w:r>
          </w:p>
          <w:p>
            <w:pPr>
              <w:rPr>
                <w:rFonts w:ascii="宋体" w:hAnsi="宋体" w:cs="宋体"/>
                <w:color w:val="000000" w:themeColor="text1"/>
                <w:szCs w:val="21"/>
              </w:rPr>
            </w:pPr>
            <w:r>
              <w:rPr>
                <w:rFonts w:hint="eastAsia" w:ascii="宋体" w:hAnsi="宋体" w:cs="宋体"/>
                <w:color w:val="000000" w:themeColor="text1"/>
                <w:szCs w:val="21"/>
              </w:rPr>
              <w:t>备注：标注符号的条款为实质性要求条款（即重要条款），</w:t>
            </w:r>
          </w:p>
          <w:p>
            <w:pPr>
              <w:rPr>
                <w:rFonts w:ascii="宋体" w:hAnsi="宋体" w:cs="宋体"/>
                <w:color w:val="000000" w:themeColor="text1"/>
                <w:szCs w:val="21"/>
              </w:rPr>
            </w:pPr>
            <w:r>
              <w:rPr>
                <w:rFonts w:hint="eastAsia" w:ascii="宋体" w:hAnsi="宋体" w:cs="宋体"/>
                <w:color w:val="000000" w:themeColor="text1"/>
                <w:szCs w:val="21"/>
              </w:rPr>
              <w:t>1，出具公安部特种警用装备质量监督检验中心出具并已通过GA/T947-2011标准的合格检测报告并提供复印件加盖厂家公章；</w:t>
            </w:r>
          </w:p>
          <w:p>
            <w:pPr>
              <w:rPr>
                <w:rFonts w:ascii="宋体" w:hAnsi="宋体" w:cs="宋体"/>
                <w:color w:val="000000" w:themeColor="text1"/>
                <w:szCs w:val="21"/>
              </w:rPr>
            </w:pPr>
            <w:r>
              <w:rPr>
                <w:rFonts w:hint="eastAsia" w:ascii="宋体" w:hAnsi="宋体" w:cs="宋体"/>
                <w:color w:val="000000" w:themeColor="text1"/>
                <w:szCs w:val="21"/>
              </w:rPr>
              <w:t>2.具备针对执法记录仪产品的中国国家强制性产品认证（CCC）证书。(复印件加盖原厂公章)</w:t>
            </w:r>
          </w:p>
          <w:p>
            <w:pPr>
              <w:rPr>
                <w:rFonts w:ascii="宋体" w:hAnsi="宋体" w:cs="宋体"/>
                <w:color w:val="000000" w:themeColor="text1"/>
                <w:kern w:val="0"/>
                <w:szCs w:val="21"/>
              </w:rPr>
            </w:pPr>
            <w:r>
              <w:rPr>
                <w:rFonts w:hint="eastAsia" w:ascii="宋体" w:hAnsi="宋体" w:cs="宋体"/>
                <w:color w:val="000000" w:themeColor="text1"/>
                <w:szCs w:val="21"/>
              </w:rPr>
              <w:t>3提供原厂针对本项目的专项授权书及售后服务承诺函。(原件加盖原厂公章)</w:t>
            </w:r>
          </w:p>
        </w:tc>
        <w:tc>
          <w:tcPr>
            <w:tcW w:w="4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12</w:t>
            </w:r>
          </w:p>
        </w:tc>
        <w:tc>
          <w:tcPr>
            <w:tcW w:w="5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rPr>
            </w:pPr>
            <w:r>
              <w:rPr>
                <w:rFonts w:hint="eastAsia" w:ascii="宋体" w:hAnsi="宋体" w:cs="宋体"/>
                <w:color w:val="000000" w:themeColor="text1"/>
                <w:kern w:val="0"/>
                <w:szCs w:val="21"/>
              </w:rPr>
              <w:t>台</w:t>
            </w:r>
          </w:p>
        </w:tc>
      </w:tr>
      <w:tr>
        <w:tblPrEx>
          <w:tblLayout w:type="fixed"/>
          <w:tblCellMar>
            <w:top w:w="0" w:type="dxa"/>
            <w:left w:w="108" w:type="dxa"/>
            <w:bottom w:w="0" w:type="dxa"/>
            <w:right w:w="108" w:type="dxa"/>
          </w:tblCellMar>
        </w:tblPrEx>
        <w:trPr>
          <w:trHeight w:val="1277"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165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电脑</w:t>
            </w:r>
          </w:p>
        </w:tc>
        <w:tc>
          <w:tcPr>
            <w:tcW w:w="5903" w:type="dxa"/>
            <w:tcBorders>
              <w:top w:val="single" w:color="auto" w:sz="4" w:space="0"/>
              <w:left w:val="nil"/>
              <w:bottom w:val="single" w:color="auto" w:sz="4" w:space="0"/>
              <w:right w:val="single" w:color="auto" w:sz="4" w:space="0"/>
            </w:tcBorders>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CPU </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Intel Core i5-处理器</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主板</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Intel H110及以上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内存</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配置8G DDR4 2133MHz 内存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显卡</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2GB独立显卡</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声卡</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集成HD Audio，支持5.1声道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硬盘</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1TB SATA3 7200rpm 硬盘，可支持双硬盘；</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网卡</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集成10/100/1000M以太网卡；</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光驱</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DVD</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扩展槽</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≥1个PCI-E*16，≥2个PCI-E*1；≥1个PCI槽位</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显示器</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23.8寸液晶显示器</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键盘、鼠标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防水抗菌键盘、抗菌鼠标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接口</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≥6个USB接口（前置2个USB 3.0接口分离放置，互不干涉）、PS/2接口、串口，VGA+HDMI接口，支持双屏显示，</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电源</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110/220V 250W 85Plus节能电源 </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安全特性</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智能USB屏蔽技术，仅识别键盘、鼠标，无法识别USB读取设备，有效防止数据泄露；</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机箱</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标准MATX立式机箱，使用蜂窝散热及二级进风口设计，散热更为有效；配置顶置电源开关键、顶置提手方便提拿，机箱体积小巧，不大于20L，</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整机认证：3C认证（复印件加盖厂家公章）、服务资质：制造厂商服务体系获得客户联络中心标准体系钻石五星级资质认证（CCCS认证）（提供证明文件，复印件加盖厂家公章）</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软件：绿色上网过滤软件和硬盘数据保护软件：</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（1）.软件厂商必须拥有所供产品版权，有国家公安部销售许可证。</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系统具有主动识别并拦截网上色情图像及不良信息功能，采用图像识别、主义、IP地址三层过滤技术。能够屏蔽不良网站；准确率达到90%以上（提供工信部授权的评测机构出具的评测报告）（复印件加盖厂家公章）</w:t>
            </w:r>
          </w:p>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厂家提供3年上门保修服务，提供原厂商针对本项目的授权原件和售后服务承诺函原件。</w:t>
            </w:r>
          </w:p>
        </w:tc>
        <w:tc>
          <w:tcPr>
            <w:tcW w:w="4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p>
        </w:tc>
        <w:tc>
          <w:tcPr>
            <w:tcW w:w="5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r>
        <w:tblPrEx>
          <w:tblLayout w:type="fixed"/>
          <w:tblCellMar>
            <w:top w:w="0" w:type="dxa"/>
            <w:left w:w="108" w:type="dxa"/>
            <w:bottom w:w="0" w:type="dxa"/>
            <w:right w:w="108" w:type="dxa"/>
          </w:tblCellMar>
        </w:tblPrEx>
        <w:trPr>
          <w:trHeight w:val="474"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w:t>
            </w:r>
          </w:p>
        </w:tc>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便携式打印机</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移动执法\政法专用打印机      A4打印幅面         打印速度 黑白：20ppm，彩色：19ppm;      网络打印：支持无线网络打印   无线功能：WIFI直连，内置无线直连Wi-Fi Direct1和无线网络   分辨率  4800×1200dpi /USB2.0 PictBridge端口/           打印内存：128MB  显示屏：2英寸（5.08厘米）MGD（单色图形显示屏）/四色墨盒；独立锂电池；月 负荷：500页 ;50页进纸盒;其它特点：支持无边距打印 体积小，适于便携打印、   90分钟快速充电技术 .  认证：出具3C\节能\环保\4PS联络中心国际标准管理体系认证证书、CCCS客户联络中心标准体系认证证书；投标时须提供加盖原厂商公章的针对本项目的授权书</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r>
        <w:tblPrEx>
          <w:tblLayout w:type="fixed"/>
          <w:tblCellMar>
            <w:top w:w="0" w:type="dxa"/>
            <w:left w:w="108" w:type="dxa"/>
            <w:bottom w:w="0" w:type="dxa"/>
            <w:right w:w="108" w:type="dxa"/>
          </w:tblCellMar>
        </w:tblPrEx>
        <w:trPr>
          <w:trHeight w:val="1542"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p>
        </w:tc>
        <w:tc>
          <w:tcPr>
            <w:tcW w:w="1654"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高拍仪</w:t>
            </w:r>
          </w:p>
        </w:tc>
        <w:tc>
          <w:tcPr>
            <w:tcW w:w="5903" w:type="dxa"/>
            <w:tcBorders>
              <w:top w:val="single" w:color="auto" w:sz="4" w:space="0"/>
              <w:left w:val="nil"/>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机身材质：ABS（头壳）+铝合金（伸缩杆）+ABS（底座）</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影像控制：高拍仪需具备纠偏、裁剪功能。保证拍摄出的影像无明显肉眼可识别的闪烁、波纹、噪点；图像清晰，色彩丰富，常规光线变化不影响图片质量。支持自动抓拍，条码扫描，多视频窗口，视频录制等。</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可识别条码和二维码。识别结果作为文件的命名，</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持页面水印的添加和设置以及拍摄时间等信息</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扫描尺寸：A3,A4、A5、A6、A7、名片、立体实物各种类别身份证件</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成像要求：摄像头采用定焦方式，成像速度≤1秒。</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智能补光：LED补光灯，触控开关，亮度可调</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传输供电：节能（≤2.5W）；设备须采用USB 2.0 连接与供电，设备使用寿命≥4年。</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图片格式：支持JPEG、GIF、BMP、TIF等，满足图像质量的前提下，*所采集图像文件大小≤300K</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主.辅摄像头：CMOS镜头；1000万像素；分辨率</w:t>
            </w:r>
            <w:r>
              <w:rPr>
                <w:rFonts w:hint="eastAsia" w:ascii="宋体" w:hAnsi="宋体" w:cs="宋体"/>
                <w:color w:val="000000" w:themeColor="text1"/>
                <w:szCs w:val="21"/>
                <w14:textFill>
                  <w14:solidFill>
                    <w14:schemeClr w14:val="tx1"/>
                  </w14:solidFill>
                </w14:textFill>
              </w:rPr>
              <w:t>3651*2738</w:t>
            </w:r>
            <w:r>
              <w:rPr>
                <w:rFonts w:hint="eastAsia" w:ascii="宋体" w:hAnsi="宋体" w:cs="宋体"/>
                <w:color w:val="000000" w:themeColor="text1"/>
                <w:kern w:val="0"/>
                <w:szCs w:val="21"/>
                <w14:textFill>
                  <w14:solidFill>
                    <w14:schemeClr w14:val="tx1"/>
                  </w14:solidFill>
                </w14:textFill>
              </w:rPr>
              <w:t xml:space="preserve">。                </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广角镜头，辅助镜头200万像素；分辨率1600X1200，可以左右270度上下45度旋转；</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主摄像头性能：生成图像为JPEG格式200DPI无插值；图像要求RGB24位真彩；支持手动对焦；支持手动/自动白平衡调整；支持手动/自动曝光控制调整；支持像素自定义；图象畸变指标：≤2%，信噪比：≥48dB。</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图像文件管理：支持新建、删除、改名，支持多级文件夹。支持多个图片一键装订成册，并自带阅读器。支持成册图片和一组图片一键转换成PDF文件，并自带PDF阅读器。</w:t>
            </w:r>
            <w:r>
              <w:rPr>
                <w:rFonts w:hint="eastAsia" w:ascii="宋体" w:hAnsi="宋体" w:cs="宋体"/>
                <w:color w:val="000000" w:themeColor="text1"/>
                <w:kern w:val="0"/>
                <w:szCs w:val="21"/>
                <w14:textFill>
                  <w14:solidFill>
                    <w14:schemeClr w14:val="tx1"/>
                  </w14:solidFill>
                </w14:textFill>
              </w:rPr>
              <w:br w:type="textWrapping"/>
            </w:r>
            <w:r>
              <w:rPr>
                <w:rFonts w:hint="eastAsia" w:ascii="宋体" w:hAnsi="宋体" w:cs="宋体"/>
                <w:color w:val="000000" w:themeColor="text1"/>
                <w:kern w:val="0"/>
                <w:szCs w:val="21"/>
                <w14:textFill>
                  <w14:solidFill>
                    <w14:schemeClr w14:val="tx1"/>
                  </w14:solidFill>
                </w14:textFill>
              </w:rPr>
              <w:t>OCR识别：强大的OCR软件，轻松地将文档图像转化为Word/Excel文件。能识别180多种语言及符号的识别，能自动进行版面分析。操作系统：Microsoft Windows 2000（SP4）、XP（SP1、SP2）、Server 2003、Vista、Win7 32/64位系统</w:t>
            </w:r>
          </w:p>
        </w:tc>
        <w:tc>
          <w:tcPr>
            <w:tcW w:w="457"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50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r>
        <w:tblPrEx>
          <w:tblLayout w:type="fixed"/>
          <w:tblCellMar>
            <w:top w:w="0" w:type="dxa"/>
            <w:left w:w="108" w:type="dxa"/>
            <w:bottom w:w="0" w:type="dxa"/>
            <w:right w:w="108" w:type="dxa"/>
          </w:tblCellMar>
        </w:tblPrEx>
        <w:trPr>
          <w:trHeight w:val="642"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w:t>
            </w:r>
          </w:p>
        </w:tc>
        <w:tc>
          <w:tcPr>
            <w:tcW w:w="82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监控设备11套</w:t>
            </w:r>
          </w:p>
        </w:tc>
        <w:tc>
          <w:tcPr>
            <w:tcW w:w="8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监控摄像头</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具有400W像素 CMOS传感器。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最大分辨率2688x1520。（公安部型式检验报告证明）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在2688x1520 @30fps下，码率设定为2Mbps，RJ45输出，清晰度不小于1600TVL。（公安部型式检验报告证明）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最低照度彩色：0.001 lx，黑白:0.0001 lx。（公安部型式检验报告证明）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支持H.264、MJPEG视频编码格式，其中H.264支持Baseline/Main/High Profile。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需支持三码流技术，主码流最高2688x1520@30fps，第三码流最大1920x1080@ 30fps，子码流704x480@30fps。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需支持帧率动态控制功能，当触发报警时，视频录像帧率应自动调整至设定值。（公安部型式检验报告证明）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图像传输延时≤90ms。（公安部型式检验报告证明）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灰度等级不小于11级。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信噪比不小于58dB。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需具不小于105dB宽动态。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红外补光距离不小于50米。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支持最多同时开启20个视频窗口进行画面浏览。（公安部型式检验报告证明）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在IE浏览器下，具有亮度，对比度，饱和度，锐度，gamma设置选项（公安部型式检验报告证明）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需支持10行字符叠加，叠加位置可设，需具有图片叠加到视频画面功能。（公安部型式检验报告证明）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需支持区域遮盖功能，并能支持4块区域。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需支持通过IE浏览器设置录像时段和存储路径，并能通过客户端和IE浏览器对录像文件进行回放。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需支持IP地址获取、IP地址搜索功能。（公安部型式检验报告证明）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需具有黑白名单功能,支持MAC地址过滤功能。（公安部型式检验报告证明）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需具备移动侦测、区域入侵、越界入侵、物体遗留、徘徊、停车、快速移动、人员聚集等智能行为分析功能。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需具备人脸抓拍、人脸增强、视频遮挡报警、场景变更侦测、故障报警、报警联动等功能。（公安部型式检验报告证明）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支持客流统计、客流信息查询功能。（公安部型式检验报告证明）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支持热度图功能。（公安部型式检验报告证明)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需具有电子防抖、感兴趣区域、SVC可伸缩编码、自动增益、背光补偿、数字降噪、强光抑制、断电保护、智能红外、用户管理、用户登录锁定、日志检索、配置保存等功能。（公安部型式检验报告证明）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摄像机能够在-40~70摄氏度，湿度小于93%环境下稳定工作。（公安部型式检验报告证明）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支持IP67。（公安部型式检验报告证明）   </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要求提供公安部权威检测机构出具的公安部型式检测报告复印件并加盖制造厂家公章（以上需公安部型式检验报告证明内容必须在检测报告中体现）</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 xml:space="preserve"> 为保证系统稳定可靠性，前端摄像机需与网络硬盘录像机、采用同一品牌产品，提供原厂商针对本项目的授权原件和售后服务承诺函原件</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证明企业在工信领域标准化水平及综合竞争力，所投设备供应商获得工信领域第一批标准化示范企业创建单位，提供证书复印件加盖制造商公章；设备制造商需获得年度责任品牌奖，提供证书复印件加盖制造商公章；</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为证明设备厂商具有良好的招投标信誉，设备制造商提供连续2年在招投标领域的AAA信用等级证明，提供证书复印件加盖制造商公章</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设备制造商连续两年以上被评为中国智慧城市杰出厂商；提供证书复印件加盖制造商公章；</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33</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r>
        <w:tblPrEx>
          <w:tblLayout w:type="fixed"/>
          <w:tblCellMar>
            <w:top w:w="0" w:type="dxa"/>
            <w:left w:w="108" w:type="dxa"/>
            <w:bottom w:w="0" w:type="dxa"/>
            <w:right w:w="108" w:type="dxa"/>
          </w:tblCellMar>
        </w:tblPrEx>
        <w:trPr>
          <w:trHeight w:val="1080"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w:t>
            </w: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p>
        </w:tc>
        <w:tc>
          <w:tcPr>
            <w:tcW w:w="8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硬盘录像机</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接入接口为SATA的1TB、2TB、3TB、4TB、5TB、6TB容量的硬盘；</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应能接入并存储总码率不超过320Mbps的32路1920x1080格式的视频图像，同时回放码率不超过64Mbps的8路1920x1080格式的视频图像，或同时倒放4路1920*1080的图片，或同时逐帧倒放4路1920*1080格式的视频图像。可存储并回放样机断网前1s的录像；</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具有H. 265设置选项；</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最多可对256个指定时间的录像文件加标签，回放时可根据标签进行检索；</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单路录像可在预览界面上即时直接回放，回放时间为5min-lh可调；</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可将多台样机配置为集群管理方式，当某台样机发生故障时，替换故障样机继续录像，故障恢复后，可将存储的录像回传给故障机；</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对MP3和PCM格式音频导入和播放；可对文件进行试听，命名及刪除；可支持U盘热插技，插拔后，依旧可对导入的音频文件进行音频播放；可支持多个时间段音频播枝设置；可设置不同间降，次数等进行音频播放；</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对接入的硬盘进行盘组管理，创建两个不同容量的数据存储空间，并将各通道或同一通道不同码流和图片分配于设置的存储空间；</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配置2个不同网段的IP地址。可为正常工作的网口设罝一个热备网口，当其发生故障时，可启动热备网口替代故障网口。可将2个RJ45网络接口绑定为一个IP地址，且当一个网口发生故障时，另一个网口应能正常工作，具有负载均衡模式设置选项；</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可同时输出8路25fps、8Mbps、1920x1080格式的视频图像。</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可通过IE浏览器或客户端软件将接入的多路视频图像以多画面方式显示在一路视频上；</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可通过HDMI接口将接入的分辨率为3840x2160的视频图像显示输出在分辨率为3840x2160的液晶屏上；</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可查看各通道状态、各通道码率、网络负载、网络带宽、系统时间，硬盘容量和S.M.A.R.T信息、硬盘组的容量。并可将上述硬盘容量和S.M.A.R.T信息等通过U盘进行备份；</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设备对重要的数据能够进行备份。技术要求：可通过USB接口、eSATA接口或网络接口进行数据备份；</w:t>
            </w:r>
          </w:p>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可通过IE浏览器、客户端软件或本机菜单添加/刪除访问样机的用户，并设定该用户的操作权限。可创建不同用户的权限组，分配不同用户权限，最大可创建20个用户组及64个用户。每个用户在登入设备时，有五次输入密码机会，每次输错时均会提示剩余密码榆入次数。第五次榆错时，账户将被锁定；可实现、客户端和接入的具有音频功能的网络摄像机之间的语音对讲；</w:t>
            </w:r>
          </w:p>
          <w:p>
            <w:pPr>
              <w:widowControl/>
              <w:jc w:val="left"/>
              <w:rPr>
                <w:rFonts w:ascii="宋体" w:hAnsi="宋体" w:cs="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 xml:space="preserve">要求提供公安部权威检测机构出具的公安部型式检测报告复印件并加盖制造厂家公章（以上项需在检测报告中体现） </w:t>
            </w:r>
            <w:r>
              <w:rPr>
                <w:rFonts w:hint="eastAsia" w:ascii="宋体" w:hAnsi="宋体" w:cs="宋体"/>
                <w:color w:val="000000" w:themeColor="text1"/>
                <w:szCs w:val="21"/>
                <w14:textFill>
                  <w14:solidFill>
                    <w14:schemeClr w14:val="tx1"/>
                  </w14:solidFill>
                </w14:textFill>
              </w:rPr>
              <w:t>为保证系统稳定可靠性，前端摄像机需与网络硬盘录像机、采用同一品牌产品，提供原厂商针对本项目的授权原件和售后服务承诺函原件</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证明企业在工信领域标准化水平及综合竞争力，所投设备供应商获得工信领域第一批标准化示范企业创建单位，提供证书复印件加盖制造商公章；设备制造商需获得年度责任品牌奖，提供证书复印件加盖制造商公章；</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为证明设备厂商具有良好的招投标信誉，设备制造商提供连续2年在招投标领域的AAA信用等级证明，提供证书复印件加盖制造商公章</w:t>
            </w:r>
          </w:p>
          <w:p>
            <w:pPr>
              <w:widowControl/>
              <w:jc w:val="left"/>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设备制造商连续两年以上被评为中国智慧城市杰出厂商；提供证书复印件加盖制造商公章；</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500" w:type="dxa"/>
            <w:tcBorders>
              <w:top w:val="single" w:color="auto" w:sz="4" w:space="0"/>
              <w:left w:val="single" w:color="auto" w:sz="4" w:space="0"/>
              <w:bottom w:val="single" w:color="auto" w:sz="4" w:space="0"/>
              <w:right w:val="single" w:color="auto" w:sz="4" w:space="0"/>
            </w:tcBorders>
            <w:vAlign w:val="center"/>
          </w:tcPr>
          <w:p>
            <w:pPr>
              <w:widowControl/>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r>
        <w:tblPrEx>
          <w:tblLayout w:type="fixed"/>
          <w:tblCellMar>
            <w:top w:w="0" w:type="dxa"/>
            <w:left w:w="108" w:type="dxa"/>
            <w:bottom w:w="0" w:type="dxa"/>
            <w:right w:w="108" w:type="dxa"/>
          </w:tblCellMar>
        </w:tblPrEx>
        <w:trPr>
          <w:trHeight w:val="1602" w:hRule="atLeast"/>
        </w:trPr>
        <w:tc>
          <w:tcPr>
            <w:tcW w:w="653" w:type="dxa"/>
            <w:tcBorders>
              <w:top w:val="nil"/>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w:t>
            </w: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p>
        </w:tc>
        <w:tc>
          <w:tcPr>
            <w:tcW w:w="8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支架</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材质</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铝合金</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产品尺寸</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255mm×115mm×160mm</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工作温度</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配合前端产品，适应温度-40℃~+60℃； 湿度＜90%的环境应用。</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重量</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0.7kg</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承重</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7kg</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颜色</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DH816W2</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安装方式</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壁装</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33</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r>
      <w:tr>
        <w:tblPrEx>
          <w:tblLayout w:type="fixed"/>
          <w:tblCellMar>
            <w:top w:w="0" w:type="dxa"/>
            <w:left w:w="108" w:type="dxa"/>
            <w:bottom w:w="0" w:type="dxa"/>
            <w:right w:w="108" w:type="dxa"/>
          </w:tblCellMar>
        </w:tblPrEx>
        <w:trPr>
          <w:trHeight w:val="1602"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w:t>
            </w: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p>
        </w:tc>
        <w:tc>
          <w:tcPr>
            <w:tcW w:w="8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电源</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输入电压范围：AC(交流）100V-240V 50-60Hz</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输出电压:DC(直流）12V</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额定输出电流：2A</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输出DC接口：外径5.5mm*内径2.1mm</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插头极性：内正外负内㈩外㈠</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33</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r>
      <w:tr>
        <w:tblPrEx>
          <w:tblLayout w:type="fixed"/>
          <w:tblCellMar>
            <w:top w:w="0" w:type="dxa"/>
            <w:left w:w="108" w:type="dxa"/>
            <w:bottom w:w="0" w:type="dxa"/>
            <w:right w:w="108" w:type="dxa"/>
          </w:tblCellMar>
        </w:tblPrEx>
        <w:trPr>
          <w:trHeight w:val="1020"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9</w:t>
            </w: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p>
        </w:tc>
        <w:tc>
          <w:tcPr>
            <w:tcW w:w="82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硬盘</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硬盘尺寸3.5英寸  硬盘容量3000GB   盘片数量3片   单碟容量1000GB    磁头数量6个</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缓存64MB   转速7200rpm   接口类型SATA3.0   接口速率6Gb/秒   性能参数</w:t>
            </w:r>
            <w:r>
              <w:rPr>
                <w:rFonts w:hint="eastAsia" w:ascii="宋体" w:hAnsi="宋体" w:cs="宋体"/>
                <w:color w:val="000000" w:themeColor="text1"/>
                <w:kern w:val="0"/>
                <w:szCs w:val="21"/>
                <w14:textFill>
                  <w14:solidFill>
                    <w14:schemeClr w14:val="tx1"/>
                  </w14:solidFill>
                </w14:textFill>
              </w:rPr>
              <w:tab/>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平均寻道时间读取：&lt;8.5ms   写入：&lt;9.5ms   功率运行：8W   闲置：5.4W  待机：0.75W 纠错</w:t>
            </w:r>
          </w:p>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其他参数</w:t>
            </w:r>
            <w:r>
              <w:rPr>
                <w:rFonts w:hint="eastAsia" w:ascii="宋体" w:hAnsi="宋体" w:cs="宋体"/>
                <w:color w:val="000000" w:themeColor="text1"/>
                <w:kern w:val="0"/>
                <w:szCs w:val="21"/>
                <w14:textFill>
                  <w14:solidFill>
                    <w14:schemeClr w14:val="tx1"/>
                  </w14:solidFill>
                </w14:textFill>
              </w:rPr>
              <w:tab/>
            </w:r>
            <w:r>
              <w:rPr>
                <w:rFonts w:hint="eastAsia" w:ascii="宋体" w:hAnsi="宋体" w:cs="宋体"/>
                <w:color w:val="000000" w:themeColor="text1"/>
                <w:kern w:val="0"/>
                <w:szCs w:val="21"/>
                <w14:textFill>
                  <w14:solidFill>
                    <w14:schemeClr w14:val="tx1"/>
                  </w14:solidFill>
                </w14:textFill>
              </w:rPr>
              <w:t xml:space="preserve">   产品尺寸146.99*101.6*26.1mm   产品重量626g</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个</w:t>
            </w:r>
          </w:p>
        </w:tc>
      </w:tr>
      <w:tr>
        <w:tblPrEx>
          <w:tblLayout w:type="fixed"/>
          <w:tblCellMar>
            <w:top w:w="0" w:type="dxa"/>
            <w:left w:w="108" w:type="dxa"/>
            <w:bottom w:w="0" w:type="dxa"/>
            <w:right w:w="108" w:type="dxa"/>
          </w:tblCellMar>
        </w:tblPrEx>
        <w:trPr>
          <w:trHeight w:val="380"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10</w:t>
            </w:r>
          </w:p>
        </w:tc>
        <w:tc>
          <w:tcPr>
            <w:tcW w:w="8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p>
        </w:tc>
        <w:tc>
          <w:tcPr>
            <w:tcW w:w="827" w:type="dxa"/>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8口千兆交换机</w:t>
            </w:r>
          </w:p>
        </w:tc>
        <w:tc>
          <w:tcPr>
            <w:tcW w:w="5903"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端口数量  8个   端口描述   8个10/100/1000Mbps自适应以太网端口</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FP千兆以太网端口   网线类型   10Base-T： 3/4/5类双绞线，支持最大传输距离100m</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100Base-TX：  5/6类双绞线，支持最大传输距离100m   1000Base-T：</w:t>
            </w:r>
          </w:p>
          <w:p>
            <w:pP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5/6类双绞线，支持最大传输距离100m  MAC  8K  输入电压  9VAC/0.8A 功耗  &lt;6.5w</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r>
        <w:tblPrEx>
          <w:tblLayout w:type="fixed"/>
          <w:tblCellMar>
            <w:top w:w="0" w:type="dxa"/>
            <w:left w:w="108" w:type="dxa"/>
            <w:bottom w:w="0" w:type="dxa"/>
            <w:right w:w="108" w:type="dxa"/>
          </w:tblCellMar>
        </w:tblPrEx>
        <w:trPr>
          <w:trHeight w:val="769"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11</w:t>
            </w:r>
          </w:p>
        </w:tc>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LED屏幕</w:t>
            </w:r>
          </w:p>
        </w:tc>
        <w:tc>
          <w:tcPr>
            <w:tcW w:w="5903" w:type="dxa"/>
            <w:tcBorders>
              <w:top w:val="single" w:color="auto" w:sz="4" w:space="0"/>
              <w:left w:val="single" w:color="auto" w:sz="4" w:space="0"/>
              <w:bottom w:val="single" w:color="auto" w:sz="4" w:space="0"/>
              <w:right w:val="single" w:color="auto" w:sz="4" w:space="0"/>
            </w:tcBorders>
          </w:tcPr>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像素构成</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1R    封装类型</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546椭圆插灯    波长</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621-624nm</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点间距</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10mm    像素密度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10000点/㎡    模组尺寸</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320*160*26mm</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模组分辨率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32*16=512点    模组功率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≤17w</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扫描方式</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1/4扫描     驱动方式</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动态恒流驱动</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亮度</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≥2000cd/㎡    视角</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水平视角：105±8 度；垂直视角：50±10 度</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最大功率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≤400W/㎡   盲点率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小于万分之三</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输入电压(直流)</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4.5-5.5V    最大电流</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2.6A±0.1A</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灰度等级</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红12-16bits    刷新频率</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≥480Hz(全灰度场)</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亮度调节</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   256 级手动/自动    使用寿命</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≥10 万小时</w:t>
            </w:r>
          </w:p>
          <w:p>
            <w:pPr>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衰减率(工作 3 年)</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≤15％    工作温度范围</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-20 至 50℃</w:t>
            </w:r>
          </w:p>
          <w:p>
            <w:pPr>
              <w:rPr>
                <w:rFonts w:asciiTheme="minorHAnsi"/>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工作湿度范围</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 xml:space="preserve">10％至 90％RH </w:t>
            </w:r>
            <w:r>
              <w:rPr>
                <w:rFonts w:hint="eastAsia" w:asciiTheme="minorHAnsi"/>
                <w:color w:val="000000" w:themeColor="text1"/>
                <w:szCs w:val="21"/>
                <w14:textFill>
                  <w14:solidFill>
                    <w14:schemeClr w14:val="tx1"/>
                  </w14:solidFill>
                </w14:textFill>
              </w:rPr>
              <w:t>需提供产品生产厂家的授权书原件及售后服务承诺函原件</w:t>
            </w:r>
          </w:p>
          <w:p>
            <w:pPr>
              <w:rPr>
                <w:rFonts w:ascii="宋体" w:hAnsi="宋体" w:cs="宋体"/>
                <w:color w:val="000000" w:themeColor="text1"/>
                <w:szCs w:val="21"/>
                <w14:textFill>
                  <w14:solidFill>
                    <w14:schemeClr w14:val="tx1"/>
                  </w14:solidFill>
                </w14:textFill>
              </w:rPr>
            </w:pPr>
            <w:r>
              <w:rPr>
                <w:rFonts w:hint="eastAsia" w:asciiTheme="minorHAnsi"/>
                <w:color w:val="000000" w:themeColor="text1"/>
                <w:szCs w:val="21"/>
                <w14:textFill>
                  <w14:solidFill>
                    <w14:schemeClr w14:val="tx1"/>
                  </w14:solidFill>
                </w14:textFill>
              </w:rPr>
              <w:t>所投LED显示屏生产厂家为国家级企业技术中心（提供证明文件，复印件加盖厂家公章）所投LED显示屏生产厂家具有安全生产标准化证书（提供证明文件，复印件加盖厂家公章）；所投LED显示屏厂家为全国质量诚信标杆典型企业，并提供相关证书文件（提供证明文件，复印件加盖厂家公章）；所投LED显示屏产品为全国质量信得过产品（提供证明文件，复印件加盖厂家公章）</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p>
          <w:p>
            <w:pPr>
              <w:widowControl/>
              <w:jc w:val="center"/>
              <w:rPr>
                <w:rFonts w:ascii="宋体" w:hAnsi="宋体" w:cs="宋体"/>
                <w:color w:val="000000" w:themeColor="text1"/>
                <w:kern w:val="0"/>
                <w:szCs w:val="21"/>
                <w14:textFill>
                  <w14:solidFill>
                    <w14:schemeClr w14:val="tx1"/>
                  </w14:solidFill>
                </w14:textFill>
              </w:rPr>
            </w:pPr>
          </w:p>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33</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套</w:t>
            </w:r>
          </w:p>
        </w:tc>
      </w:tr>
      <w:tr>
        <w:tblPrEx>
          <w:tblLayout w:type="fixed"/>
          <w:tblCellMar>
            <w:top w:w="0" w:type="dxa"/>
            <w:left w:w="108" w:type="dxa"/>
            <w:bottom w:w="0" w:type="dxa"/>
            <w:right w:w="108" w:type="dxa"/>
          </w:tblCellMar>
        </w:tblPrEx>
        <w:trPr>
          <w:trHeight w:val="2599" w:hRule="atLeast"/>
        </w:trPr>
        <w:tc>
          <w:tcPr>
            <w:tcW w:w="65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12</w:t>
            </w:r>
          </w:p>
        </w:tc>
        <w:tc>
          <w:tcPr>
            <w:tcW w:w="165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 xml:space="preserve">彩色打印机 </w:t>
            </w:r>
          </w:p>
        </w:tc>
        <w:tc>
          <w:tcPr>
            <w:tcW w:w="5903" w:type="dxa"/>
            <w:tcBorders>
              <w:top w:val="single" w:color="auto" w:sz="4" w:space="0"/>
              <w:left w:val="single" w:color="auto" w:sz="4" w:space="0"/>
              <w:bottom w:val="single" w:color="auto" w:sz="4" w:space="0"/>
              <w:right w:val="single" w:color="auto" w:sz="4" w:space="0"/>
            </w:tcBorders>
            <w:vAlign w:val="center"/>
          </w:tcPr>
          <w:p>
            <w:pPr>
              <w:widowControl/>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商用A3打印机;打印速度 黑白：33ppm  彩色：29ppm ;最高分辨率 600×1200dpi;网络打印 支持无线/有线网络打印;无线功能 WIFI直连（IEEE802.11b/g/n）；</w:t>
            </w:r>
          </w:p>
          <w:p>
            <w:pPr>
              <w:widowControl/>
              <w:jc w:val="left"/>
              <w:rPr>
                <w:rFonts w:ascii="宋体" w:hAnsi="宋体" w:cs="宋体"/>
                <w:color w:val="000000" w:themeColor="text1"/>
                <w:kern w:val="0"/>
                <w:szCs w:val="21"/>
                <w14:textFill>
                  <w14:solidFill>
                    <w14:schemeClr w14:val="tx1"/>
                  </w14:solidFill>
                </w14:textFill>
              </w:rPr>
            </w:pPr>
            <w:r>
              <w:rPr>
                <w:rFonts w:hint="eastAsia"/>
                <w:color w:val="000000" w:themeColor="text1"/>
                <w14:textFill>
                  <w14:solidFill>
                    <w14:schemeClr w14:val="tx1"/>
                  </w14:solidFill>
                </w14:textFill>
              </w:rPr>
              <w:t xml:space="preserve"> 打印内存 标准：512MB，最大：512MB  CPU:500MHz ARM R4处理器，  接口类型 USB2.0  10Base-T/100Base-TX（RJ-45网络接口） ;打印负荷 12000页/月 ;墨盒类型 分体式墨盒  介质类型 纸张（小册子，喷墨，普通纸），照片，信封，卡（索引）等;进纸容量 标配：250页 信封：30页  出纸容量 标配：75页（信封10只）其他特点:支持无边距打印  全国联保，享受三包服务 </w:t>
            </w:r>
          </w:p>
        </w:tc>
        <w:tc>
          <w:tcPr>
            <w:tcW w:w="457" w:type="dxa"/>
            <w:tcBorders>
              <w:top w:val="single" w:color="auto" w:sz="4" w:space="0"/>
              <w:left w:val="single" w:color="auto" w:sz="4" w:space="0"/>
              <w:bottom w:val="single" w:color="auto" w:sz="4" w:space="0"/>
              <w:right w:val="single" w:color="auto" w:sz="4" w:space="0"/>
            </w:tcBorders>
            <w:vAlign w:val="center"/>
          </w:tcPr>
          <w:p>
            <w:pPr>
              <w:widowControl/>
              <w:jc w:val="righ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p>
        </w:tc>
        <w:tc>
          <w:tcPr>
            <w:tcW w:w="50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台</w:t>
            </w:r>
          </w:p>
        </w:tc>
      </w:tr>
    </w:tbl>
    <w:p>
      <w:pPr>
        <w:spacing w:line="33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注：  1、投标报价应包括设备供货、安装、调试、验收、免费质保及维保、及其它相关服务。</w:t>
      </w:r>
    </w:p>
    <w:p>
      <w:pPr>
        <w:spacing w:line="38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      2、提供对本项目的售后服务承诺书。</w:t>
      </w:r>
    </w:p>
    <w:p>
      <w:pPr>
        <w:spacing w:line="38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      3、投标人可提供配置、性能、规格、功能等相同或更高且价格相当的品牌型号。</w:t>
      </w:r>
    </w:p>
    <w:p>
      <w:pPr>
        <w:spacing w:line="380" w:lineRule="exact"/>
        <w:rPr>
          <w:rFonts w:ascii="宋体" w:hAnsi="宋体" w:cs="宋体"/>
          <w:b/>
          <w:color w:val="000000" w:themeColor="text1"/>
          <w:szCs w:val="21"/>
          <w14:textFill>
            <w14:solidFill>
              <w14:schemeClr w14:val="tx1"/>
            </w14:solidFill>
          </w14:textFill>
        </w:rPr>
      </w:pPr>
      <w:bookmarkStart w:id="56" w:name="_Toc12094"/>
      <w:bookmarkStart w:id="57" w:name="_Toc15573"/>
      <w:r>
        <w:rPr>
          <w:rFonts w:hint="eastAsia" w:ascii="宋体" w:hAnsi="宋体" w:cs="宋体"/>
          <w:b/>
          <w:color w:val="000000" w:themeColor="text1"/>
          <w:szCs w:val="21"/>
          <w14:textFill>
            <w14:solidFill>
              <w14:schemeClr w14:val="tx1"/>
            </w14:solidFill>
          </w14:textFill>
        </w:rPr>
        <w:t xml:space="preserve">      4、投标人的技术参数必须满足招标文件的要求，否则视为无效标。</w:t>
      </w:r>
      <w:bookmarkEnd w:id="56"/>
      <w:bookmarkEnd w:id="57"/>
    </w:p>
    <w:p>
      <w:pPr>
        <w:spacing w:line="380" w:lineRule="exact"/>
        <w:rPr>
          <w:rFonts w:ascii="宋体" w:hAns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 xml:space="preserve">      5、投标人提供的货物必须是原装全新、符合招标文件规定技术参数的设备或产品。</w:t>
      </w:r>
    </w:p>
    <w:p>
      <w:pPr>
        <w:spacing w:line="400" w:lineRule="exact"/>
        <w:rPr>
          <w:rFonts w:ascii="宋体" w:cs="宋体"/>
          <w:b/>
          <w:color w:val="000000" w:themeColor="text1"/>
          <w:szCs w:val="21"/>
          <w14:textFill>
            <w14:solidFill>
              <w14:schemeClr w14:val="tx1"/>
            </w14:solidFill>
          </w14:textFill>
        </w:rPr>
      </w:pPr>
      <w:r>
        <w:rPr>
          <w:rFonts w:hint="eastAsia" w:ascii="宋体" w:hAnsi="宋体" w:cs="宋体"/>
          <w:b/>
          <w:color w:val="000000" w:themeColor="text1"/>
          <w:szCs w:val="21"/>
          <w14:textFill>
            <w14:solidFill>
              <w14:schemeClr w14:val="tx1"/>
            </w14:solidFill>
          </w14:textFill>
        </w:rPr>
        <w:t>二、说明</w:t>
      </w:r>
    </w:p>
    <w:p>
      <w:pPr>
        <w:spacing w:line="400" w:lineRule="exact"/>
        <w:ind w:firstLine="420" w:firstLineChars="200"/>
        <w:rPr>
          <w:rFonts w:ascii="宋体" w:cs="宋体"/>
          <w:color w:val="000000" w:themeColor="text1"/>
          <w:szCs w:val="21"/>
          <w14:textFill>
            <w14:solidFill>
              <w14:schemeClr w14:val="tx1"/>
            </w14:solidFill>
          </w14:textFill>
        </w:rPr>
      </w:pPr>
      <w:r>
        <w:rPr>
          <w:rFonts w:ascii="宋体" w:hAnsi="宋体" w:cs="宋体"/>
          <w:color w:val="000000" w:themeColor="text1"/>
          <w:szCs w:val="21"/>
          <w14:textFill>
            <w14:solidFill>
              <w14:schemeClr w14:val="tx1"/>
            </w14:solidFill>
          </w14:textFill>
        </w:rPr>
        <w:t>1</w:t>
      </w:r>
      <w:r>
        <w:rPr>
          <w:rFonts w:hint="eastAsia" w:ascii="宋体" w:hAnsi="宋体" w:cs="宋体"/>
          <w:color w:val="000000" w:themeColor="text1"/>
          <w:szCs w:val="21"/>
          <w14:textFill>
            <w14:solidFill>
              <w14:schemeClr w14:val="tx1"/>
            </w14:solidFill>
          </w14:textFill>
        </w:rPr>
        <w:t>、所报产品参数须满足招标文件要求。</w:t>
      </w:r>
    </w:p>
    <w:p>
      <w:pPr>
        <w:spacing w:line="400" w:lineRule="exact"/>
        <w:ind w:firstLine="420" w:firstLineChars="200"/>
        <w:rPr>
          <w:rFonts w:ascii="宋体" w:cs="宋体"/>
          <w:szCs w:val="21"/>
        </w:rPr>
      </w:pPr>
      <w:r>
        <w:rPr>
          <w:rFonts w:ascii="宋体" w:hAnsi="宋体" w:cs="宋体"/>
          <w:color w:val="000000" w:themeColor="text1"/>
          <w:szCs w:val="21"/>
          <w14:textFill>
            <w14:solidFill>
              <w14:schemeClr w14:val="tx1"/>
            </w14:solidFill>
          </w14:textFill>
        </w:rPr>
        <w:t>2</w:t>
      </w:r>
      <w:r>
        <w:rPr>
          <w:rFonts w:hint="eastAsia" w:ascii="宋体" w:hAnsi="宋体" w:cs="宋体"/>
          <w:color w:val="000000" w:themeColor="text1"/>
          <w:szCs w:val="21"/>
          <w14:textFill>
            <w14:solidFill>
              <w14:schemeClr w14:val="tx1"/>
            </w14:solidFill>
          </w14:textFill>
        </w:rPr>
        <w:t>、所遵循的标准和质量保证。</w:t>
      </w:r>
    </w:p>
    <w:p>
      <w:pPr>
        <w:autoSpaceDE w:val="0"/>
        <w:autoSpaceDN w:val="0"/>
        <w:adjustRightInd w:val="0"/>
        <w:spacing w:line="400" w:lineRule="exact"/>
        <w:ind w:firstLine="382" w:firstLineChars="182"/>
        <w:jc w:val="left"/>
        <w:rPr>
          <w:rFonts w:ascii="宋体" w:cs="宋体"/>
          <w:bCs/>
          <w:kern w:val="0"/>
          <w:szCs w:val="21"/>
        </w:rPr>
      </w:pPr>
      <w:r>
        <w:rPr>
          <w:rFonts w:ascii="宋体" w:hAnsi="宋体" w:cs="宋体"/>
          <w:bCs/>
          <w:kern w:val="0"/>
          <w:szCs w:val="21"/>
        </w:rPr>
        <w:t xml:space="preserve">2.1 </w:t>
      </w:r>
      <w:r>
        <w:rPr>
          <w:rFonts w:hint="eastAsia" w:ascii="宋体" w:hAnsi="宋体" w:cs="宋体"/>
          <w:bCs/>
          <w:kern w:val="0"/>
          <w:szCs w:val="21"/>
        </w:rPr>
        <w:t>投标人提供的所有货物，产品须符合国家标准和行业标准。</w:t>
      </w:r>
    </w:p>
    <w:p>
      <w:pPr>
        <w:autoSpaceDE w:val="0"/>
        <w:autoSpaceDN w:val="0"/>
        <w:adjustRightInd w:val="0"/>
        <w:spacing w:line="400" w:lineRule="exact"/>
        <w:ind w:firstLine="382" w:firstLineChars="182"/>
        <w:jc w:val="left"/>
        <w:rPr>
          <w:rFonts w:ascii="宋体" w:cs="宋体"/>
          <w:bCs/>
          <w:kern w:val="0"/>
          <w:szCs w:val="21"/>
        </w:rPr>
      </w:pPr>
      <w:r>
        <w:rPr>
          <w:rFonts w:ascii="宋体" w:hAnsi="宋体" w:cs="宋体"/>
          <w:bCs/>
          <w:kern w:val="0"/>
          <w:szCs w:val="21"/>
        </w:rPr>
        <w:t xml:space="preserve">2.2 </w:t>
      </w:r>
      <w:r>
        <w:rPr>
          <w:rFonts w:hint="eastAsia" w:ascii="宋体" w:hAnsi="宋体" w:cs="宋体"/>
          <w:bCs/>
          <w:kern w:val="0"/>
          <w:szCs w:val="21"/>
        </w:rPr>
        <w:t>投标人提供的所有技术文件中的技术指标均应使用相应的中国国家标准、各行业的相应标准。</w:t>
      </w:r>
    </w:p>
    <w:p>
      <w:pPr>
        <w:autoSpaceDE w:val="0"/>
        <w:autoSpaceDN w:val="0"/>
        <w:adjustRightInd w:val="0"/>
        <w:spacing w:line="360" w:lineRule="auto"/>
        <w:ind w:firstLine="382" w:firstLineChars="182"/>
        <w:jc w:val="left"/>
        <w:rPr>
          <w:rFonts w:ascii="宋体" w:cs="宋体"/>
          <w:kern w:val="0"/>
          <w:szCs w:val="21"/>
        </w:rPr>
      </w:pPr>
      <w:r>
        <w:rPr>
          <w:rFonts w:ascii="宋体" w:hAnsi="宋体" w:cs="宋体"/>
          <w:kern w:val="0"/>
          <w:szCs w:val="21"/>
        </w:rPr>
        <w:t xml:space="preserve">2.3 </w:t>
      </w:r>
      <w:r>
        <w:rPr>
          <w:rFonts w:hint="eastAsia" w:ascii="宋体" w:hAnsi="宋体" w:cs="宋体"/>
          <w:kern w:val="0"/>
          <w:szCs w:val="21"/>
        </w:rPr>
        <w:t>投标人所提供货物的设计、制造、产品性能、材料的选择和材料的检验及产品的测试等，都应按国内外通行的现行标准和相应的技术规范执行。</w:t>
      </w:r>
    </w:p>
    <w:p>
      <w:pPr>
        <w:autoSpaceDE w:val="0"/>
        <w:autoSpaceDN w:val="0"/>
        <w:adjustRightInd w:val="0"/>
        <w:spacing w:line="360" w:lineRule="auto"/>
        <w:ind w:firstLine="382" w:firstLineChars="182"/>
        <w:jc w:val="left"/>
        <w:rPr>
          <w:rFonts w:ascii="宋体" w:cs="宋体"/>
          <w:szCs w:val="21"/>
        </w:rPr>
      </w:pPr>
      <w:r>
        <w:rPr>
          <w:rFonts w:hint="eastAsia" w:ascii="宋体" w:hAnsi="宋体" w:cs="宋体"/>
          <w:szCs w:val="21"/>
        </w:rPr>
        <w:t>三、服务要求：</w:t>
      </w:r>
    </w:p>
    <w:p>
      <w:pPr>
        <w:spacing w:line="360" w:lineRule="auto"/>
        <w:ind w:firstLine="573"/>
        <w:rPr>
          <w:rFonts w:ascii="宋体" w:cs="宋体"/>
          <w:szCs w:val="21"/>
        </w:rPr>
      </w:pPr>
      <w:r>
        <w:rPr>
          <w:rFonts w:ascii="宋体" w:hAnsi="宋体" w:cs="宋体"/>
          <w:szCs w:val="21"/>
        </w:rPr>
        <w:t>3.1</w:t>
      </w:r>
      <w:r>
        <w:rPr>
          <w:rFonts w:hint="eastAsia" w:ascii="宋体" w:hAnsi="宋体" w:cs="宋体"/>
          <w:szCs w:val="21"/>
        </w:rPr>
        <w:t>货物运行的支持与服务保证期：在质保期内，如果系统发生故障，中标人要调查故障原因并修复直至满足最终验收指标和性能的要求，或者更换整个或部分有缺陷的材料。除人为损坏及损耗品外其余服务都应是免费的。</w:t>
      </w:r>
    </w:p>
    <w:p>
      <w:pPr>
        <w:spacing w:line="360" w:lineRule="auto"/>
        <w:ind w:firstLine="573"/>
        <w:rPr>
          <w:rFonts w:ascii="宋体" w:cs="宋体"/>
          <w:szCs w:val="21"/>
        </w:rPr>
      </w:pPr>
      <w:r>
        <w:rPr>
          <w:rFonts w:ascii="宋体" w:hAnsi="宋体" w:cs="宋体"/>
          <w:szCs w:val="21"/>
        </w:rPr>
        <w:t>3.2</w:t>
      </w:r>
      <w:r>
        <w:rPr>
          <w:rFonts w:hint="eastAsia" w:ascii="宋体" w:hAnsi="宋体" w:cs="宋体"/>
          <w:szCs w:val="21"/>
        </w:rPr>
        <w:t>免费维修与更换缺陷部件的期限：中标人在收到用户通知后</w:t>
      </w:r>
      <w:r>
        <w:rPr>
          <w:rFonts w:ascii="宋体" w:hAnsi="宋体" w:cs="宋体"/>
          <w:szCs w:val="21"/>
        </w:rPr>
        <w:t>4</w:t>
      </w:r>
      <w:r>
        <w:rPr>
          <w:rFonts w:hint="eastAsia" w:ascii="宋体" w:hAnsi="宋体" w:cs="宋体"/>
          <w:szCs w:val="21"/>
        </w:rPr>
        <w:t>小时响应，</w:t>
      </w:r>
      <w:r>
        <w:rPr>
          <w:rFonts w:ascii="宋体" w:hAnsi="宋体" w:cs="宋体"/>
          <w:szCs w:val="21"/>
        </w:rPr>
        <w:t>24</w:t>
      </w:r>
      <w:r>
        <w:rPr>
          <w:rFonts w:hint="eastAsia" w:ascii="宋体" w:hAnsi="宋体" w:cs="宋体"/>
          <w:szCs w:val="21"/>
        </w:rPr>
        <w:t>小时内到达现场，如不能及时解决实际工作中出现的问题，应提供备用设备直到原设备修复。</w:t>
      </w:r>
    </w:p>
    <w:p>
      <w:pPr>
        <w:spacing w:line="360" w:lineRule="auto"/>
        <w:ind w:firstLine="525" w:firstLineChars="250"/>
        <w:rPr>
          <w:rFonts w:ascii="宋体" w:cs="宋体"/>
          <w:szCs w:val="21"/>
        </w:rPr>
      </w:pPr>
      <w:r>
        <w:rPr>
          <w:rFonts w:ascii="宋体" w:hAnsi="宋体" w:cs="宋体"/>
          <w:szCs w:val="21"/>
        </w:rPr>
        <w:t>3.3</w:t>
      </w:r>
      <w:r>
        <w:rPr>
          <w:rFonts w:hint="eastAsia" w:ascii="宋体" w:hAnsi="宋体" w:cs="宋体"/>
          <w:szCs w:val="21"/>
        </w:rPr>
        <w:t>交货延误处罚：供方不能按期交货，供方应向需方支付合同金额总值</w:t>
      </w:r>
      <w:r>
        <w:rPr>
          <w:rFonts w:ascii="宋体" w:hAnsi="宋体" w:cs="宋体"/>
          <w:szCs w:val="21"/>
        </w:rPr>
        <w:t>5%</w:t>
      </w:r>
      <w:r>
        <w:rPr>
          <w:rFonts w:hint="eastAsia" w:ascii="宋体" w:hAnsi="宋体" w:cs="宋体"/>
          <w:szCs w:val="21"/>
        </w:rPr>
        <w:t>的违约金，需方有权解除合同，并要求赔偿损失。需方无正当理由拒绝验收，应承担相应违约责任。</w:t>
      </w:r>
    </w:p>
    <w:p>
      <w:pPr>
        <w:spacing w:line="360" w:lineRule="auto"/>
        <w:ind w:firstLine="525" w:firstLineChars="250"/>
        <w:rPr>
          <w:rFonts w:ascii="宋体" w:cs="宋体"/>
          <w:szCs w:val="21"/>
        </w:rPr>
      </w:pPr>
      <w:r>
        <w:rPr>
          <w:rFonts w:ascii="宋体" w:hAnsi="宋体" w:cs="宋体"/>
          <w:szCs w:val="21"/>
        </w:rPr>
        <w:t xml:space="preserve">3.4 </w:t>
      </w:r>
      <w:r>
        <w:rPr>
          <w:rFonts w:hint="eastAsia" w:ascii="宋体" w:hAnsi="宋体" w:cs="宋体"/>
          <w:szCs w:val="21"/>
        </w:rPr>
        <w:t>中标人有义务对其提供的软件系统定期进行升级，以满足招标人使用要求。在质保期内，对本项目招标范围内的所有货物有保修义务。</w:t>
      </w:r>
    </w:p>
    <w:p>
      <w:pPr>
        <w:spacing w:line="360" w:lineRule="auto"/>
        <w:ind w:firstLine="525" w:firstLineChars="250"/>
        <w:rPr>
          <w:rFonts w:ascii="宋体" w:cs="宋体"/>
          <w:szCs w:val="21"/>
        </w:rPr>
      </w:pPr>
    </w:p>
    <w:p>
      <w:pPr>
        <w:spacing w:line="360" w:lineRule="auto"/>
        <w:ind w:firstLine="525" w:firstLineChars="250"/>
        <w:rPr>
          <w:rFonts w:ascii="宋体" w:cs="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spacing w:line="360" w:lineRule="auto"/>
        <w:ind w:firstLine="525" w:firstLineChars="250"/>
        <w:rPr>
          <w:rFonts w:ascii="宋体"/>
          <w:szCs w:val="21"/>
        </w:rPr>
      </w:pPr>
    </w:p>
    <w:p>
      <w:pPr>
        <w:widowControl/>
        <w:spacing w:line="400" w:lineRule="exact"/>
        <w:jc w:val="center"/>
        <w:rPr>
          <w:rFonts w:ascii="方正黑体简体" w:hAnsi="宋体" w:eastAsia="方正黑体简体"/>
          <w:b/>
          <w:sz w:val="36"/>
          <w:szCs w:val="36"/>
        </w:rPr>
      </w:pPr>
      <w:r>
        <w:rPr>
          <w:rFonts w:hint="eastAsia" w:ascii="宋体" w:hAnsi="宋体" w:cs="宋体"/>
          <w:b/>
          <w:sz w:val="36"/>
          <w:szCs w:val="36"/>
        </w:rPr>
        <w:t>第四章合同</w:t>
      </w:r>
      <w:bookmarkEnd w:id="54"/>
      <w:bookmarkStart w:id="58" w:name="_Toc11326"/>
      <w:r>
        <w:rPr>
          <w:rFonts w:hint="eastAsia" w:ascii="宋体" w:hAnsi="宋体" w:cs="宋体"/>
          <w:b/>
          <w:sz w:val="36"/>
          <w:szCs w:val="36"/>
        </w:rPr>
        <w:t>签订及条款</w:t>
      </w:r>
      <w:bookmarkEnd w:id="55"/>
    </w:p>
    <w:p>
      <w:pPr>
        <w:pStyle w:val="3"/>
        <w:spacing w:line="400" w:lineRule="exact"/>
        <w:jc w:val="both"/>
        <w:rPr>
          <w:rFonts w:ascii="Times New Roman" w:hAnsi="Times New Roman" w:eastAsia="宋体"/>
          <w:b w:val="0"/>
          <w:sz w:val="21"/>
          <w:szCs w:val="21"/>
        </w:rPr>
      </w:pPr>
    </w:p>
    <w:p>
      <w:pPr>
        <w:pStyle w:val="3"/>
        <w:spacing w:line="400" w:lineRule="exact"/>
        <w:rPr>
          <w:rFonts w:ascii="宋体" w:eastAsia="宋体" w:cs="宋体"/>
        </w:rPr>
      </w:pPr>
      <w:bookmarkStart w:id="59" w:name="_Toc27253"/>
      <w:bookmarkStart w:id="60" w:name="_Toc13860"/>
      <w:r>
        <w:rPr>
          <w:rFonts w:ascii="宋体" w:eastAsia="宋体" w:cs="宋体"/>
        </w:rPr>
        <w:t>1.</w:t>
      </w:r>
      <w:r>
        <w:rPr>
          <w:rFonts w:hint="eastAsia" w:ascii="宋体" w:eastAsia="宋体" w:cs="宋体"/>
        </w:rPr>
        <w:t>合同</w:t>
      </w:r>
      <w:bookmarkEnd w:id="58"/>
      <w:r>
        <w:rPr>
          <w:rFonts w:hint="eastAsia" w:ascii="宋体" w:eastAsia="宋体" w:cs="宋体"/>
        </w:rPr>
        <w:t>签订</w:t>
      </w:r>
      <w:bookmarkEnd w:id="59"/>
      <w:bookmarkEnd w:id="60"/>
    </w:p>
    <w:p>
      <w:pPr>
        <w:spacing w:line="380" w:lineRule="exact"/>
        <w:outlineLvl w:val="1"/>
        <w:rPr>
          <w:rFonts w:ascii="宋体"/>
          <w:szCs w:val="21"/>
        </w:rPr>
      </w:pPr>
    </w:p>
    <w:p>
      <w:pPr>
        <w:spacing w:line="380" w:lineRule="exact"/>
        <w:rPr>
          <w:rFonts w:ascii="宋体" w:cs="宋体"/>
          <w:szCs w:val="21"/>
        </w:rPr>
      </w:pPr>
      <w:r>
        <w:rPr>
          <w:rFonts w:ascii="宋体" w:hAnsi="宋体" w:cs="宋体"/>
          <w:kern w:val="0"/>
          <w:szCs w:val="21"/>
        </w:rPr>
        <w:t>1.1</w:t>
      </w:r>
      <w:r>
        <w:rPr>
          <w:rFonts w:hint="eastAsia" w:ascii="宋体" w:hAnsi="宋体" w:cs="宋体"/>
          <w:szCs w:val="21"/>
        </w:rPr>
        <w:t>中标人应按中标通知书指定的时间、地点，与采购人签订合同。中标人与采购人不得签订背离招标文件实质性内容的合同，否则合同无效。</w:t>
      </w:r>
    </w:p>
    <w:p>
      <w:pPr>
        <w:spacing w:line="380" w:lineRule="exact"/>
        <w:rPr>
          <w:rFonts w:ascii="宋体" w:cs="宋体"/>
          <w:szCs w:val="21"/>
        </w:rPr>
      </w:pPr>
      <w:r>
        <w:rPr>
          <w:rFonts w:ascii="宋体" w:hAnsi="宋体" w:cs="宋体"/>
          <w:kern w:val="0"/>
          <w:szCs w:val="21"/>
        </w:rPr>
        <w:t xml:space="preserve">1.2 </w:t>
      </w:r>
      <w:r>
        <w:rPr>
          <w:rFonts w:hint="eastAsia" w:ascii="宋体" w:hAnsi="宋体" w:cs="宋体"/>
          <w:szCs w:val="21"/>
        </w:rPr>
        <w:t>如采购人或中标人拒签合同，则按违约处理。</w:t>
      </w:r>
    </w:p>
    <w:p>
      <w:pPr>
        <w:spacing w:line="380" w:lineRule="exact"/>
        <w:rPr>
          <w:rFonts w:ascii="宋体" w:cs="宋体"/>
          <w:szCs w:val="21"/>
        </w:rPr>
      </w:pPr>
      <w:r>
        <w:rPr>
          <w:rFonts w:ascii="宋体" w:hAnsi="宋体" w:cs="宋体"/>
          <w:kern w:val="0"/>
          <w:szCs w:val="21"/>
        </w:rPr>
        <w:t>1.3</w:t>
      </w:r>
      <w:r>
        <w:rPr>
          <w:rFonts w:hint="eastAsia" w:ascii="宋体" w:hAnsi="宋体" w:cs="宋体"/>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szCs w:val="21"/>
        </w:rPr>
      </w:pPr>
      <w:r>
        <w:rPr>
          <w:rFonts w:ascii="宋体" w:hAnsi="宋体" w:cs="宋体"/>
          <w:szCs w:val="21"/>
        </w:rPr>
        <w:t xml:space="preserve">1.4 </w:t>
      </w:r>
      <w:r>
        <w:rPr>
          <w:rFonts w:hint="eastAsia" w:ascii="宋体" w:hAnsi="宋体" w:cs="宋体"/>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szCs w:val="21"/>
        </w:rPr>
        <w:t>10%</w:t>
      </w:r>
      <w:r>
        <w:rPr>
          <w:rFonts w:hint="eastAsia" w:ascii="宋体" w:hAnsi="宋体" w:cs="宋体"/>
          <w:szCs w:val="21"/>
        </w:rPr>
        <w:t>。</w:t>
      </w:r>
    </w:p>
    <w:p>
      <w:pPr>
        <w:pStyle w:val="3"/>
        <w:spacing w:line="380" w:lineRule="exact"/>
        <w:rPr>
          <w:rFonts w:ascii="宋体" w:eastAsia="宋体" w:cs="宋体"/>
          <w:sz w:val="30"/>
          <w:szCs w:val="30"/>
        </w:rPr>
      </w:pPr>
      <w:bookmarkStart w:id="61" w:name="_Toc9992"/>
      <w:bookmarkStart w:id="62" w:name="_Toc31900"/>
      <w:bookmarkStart w:id="63" w:name="_Toc19323"/>
      <w:r>
        <w:rPr>
          <w:rFonts w:ascii="宋体" w:eastAsia="宋体" w:cs="宋体"/>
          <w:sz w:val="30"/>
          <w:szCs w:val="30"/>
        </w:rPr>
        <w:t>2.</w:t>
      </w:r>
      <w:r>
        <w:rPr>
          <w:rFonts w:hint="eastAsia" w:ascii="宋体" w:eastAsia="宋体" w:cs="宋体"/>
          <w:sz w:val="30"/>
          <w:szCs w:val="30"/>
        </w:rPr>
        <w:t>合同一般条款</w:t>
      </w:r>
      <w:bookmarkEnd w:id="61"/>
      <w:bookmarkEnd w:id="62"/>
    </w:p>
    <w:p>
      <w:pPr>
        <w:snapToGrid w:val="0"/>
        <w:spacing w:line="380" w:lineRule="exact"/>
        <w:rPr>
          <w:rFonts w:ascii="宋体" w:cs="宋体"/>
          <w:bCs/>
          <w:color w:val="000000"/>
          <w:szCs w:val="21"/>
        </w:rPr>
      </w:pPr>
      <w:r>
        <w:rPr>
          <w:rFonts w:ascii="宋体" w:hAnsi="宋体" w:cs="宋体"/>
          <w:bCs/>
          <w:color w:val="000000"/>
          <w:szCs w:val="21"/>
        </w:rPr>
        <w:t>2.1</w:t>
      </w:r>
      <w:r>
        <w:rPr>
          <w:rFonts w:hint="eastAsia" w:ascii="宋体" w:hAnsi="宋体" w:cs="宋体"/>
          <w:bCs/>
          <w:color w:val="000000"/>
          <w:szCs w:val="21"/>
        </w:rPr>
        <w:t>、定义</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）乙方（供方）即中标供应商，是指中标后提供合同货物和服务的自然人、法人及其他组织。</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3</w:t>
      </w:r>
      <w:r>
        <w:rPr>
          <w:rFonts w:hint="eastAsia" w:ascii="宋体" w:hAnsi="宋体" w:cs="宋体"/>
          <w:bCs/>
          <w:color w:val="000000"/>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4</w:t>
      </w:r>
      <w:r>
        <w:rPr>
          <w:rFonts w:hint="eastAsia" w:ascii="宋体" w:hAnsi="宋体" w:cs="宋体"/>
          <w:bCs/>
          <w:color w:val="000000"/>
          <w:szCs w:val="21"/>
        </w:rPr>
        <w:t>）合同价格指以中标价格为依据，在供方全面履行合同义务后，需方应支付给供方的金额。</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5</w:t>
      </w:r>
      <w:r>
        <w:rPr>
          <w:rFonts w:hint="eastAsia" w:ascii="宋体" w:hAnsi="宋体" w:cs="宋体"/>
          <w:bCs/>
          <w:color w:val="000000"/>
          <w:szCs w:val="21"/>
        </w:rPr>
        <w:t>）技术资料是指合同货物及其相关的设计、制造、监造、检验、验收等文件（包括图纸、各种文字说明、标准）。</w:t>
      </w:r>
    </w:p>
    <w:p>
      <w:pPr>
        <w:snapToGrid w:val="0"/>
        <w:spacing w:line="380" w:lineRule="exact"/>
        <w:rPr>
          <w:rFonts w:ascii="宋体" w:cs="宋体"/>
          <w:bCs/>
          <w:color w:val="000000"/>
          <w:szCs w:val="21"/>
        </w:rPr>
      </w:pPr>
      <w:r>
        <w:rPr>
          <w:rFonts w:ascii="宋体" w:hAnsi="宋体" w:cs="宋体"/>
          <w:bCs/>
          <w:color w:val="000000"/>
          <w:szCs w:val="21"/>
        </w:rPr>
        <w:t>2.2</w:t>
      </w:r>
      <w:r>
        <w:rPr>
          <w:rFonts w:hint="eastAsia" w:ascii="宋体" w:hAnsi="宋体" w:cs="宋体"/>
          <w:bCs/>
          <w:color w:val="000000"/>
          <w:szCs w:val="21"/>
        </w:rPr>
        <w:t>、货物内容</w:t>
      </w:r>
    </w:p>
    <w:p>
      <w:pPr>
        <w:snapToGrid w:val="0"/>
        <w:spacing w:line="380" w:lineRule="exact"/>
        <w:ind w:firstLine="420" w:firstLineChars="200"/>
        <w:rPr>
          <w:rFonts w:ascii="宋体" w:cs="宋体"/>
          <w:color w:val="000000"/>
          <w:szCs w:val="21"/>
        </w:rPr>
      </w:pPr>
      <w:r>
        <w:rPr>
          <w:rFonts w:hint="eastAsia" w:ascii="宋体" w:hAnsi="宋体" w:cs="宋体"/>
          <w:color w:val="000000"/>
          <w:szCs w:val="21"/>
        </w:rPr>
        <w:t>合同包括以下内容：货物名称、规格型号、技术参数、数量（单位）等内容。</w:t>
      </w:r>
    </w:p>
    <w:p>
      <w:pPr>
        <w:snapToGrid w:val="0"/>
        <w:spacing w:line="380" w:lineRule="exact"/>
        <w:rPr>
          <w:rFonts w:ascii="宋体" w:cs="宋体"/>
          <w:bCs/>
          <w:color w:val="000000"/>
          <w:szCs w:val="21"/>
        </w:rPr>
      </w:pPr>
      <w:r>
        <w:rPr>
          <w:rFonts w:ascii="宋体" w:hAnsi="宋体" w:cs="宋体"/>
          <w:bCs/>
          <w:color w:val="000000"/>
          <w:szCs w:val="21"/>
        </w:rPr>
        <w:t>2.3</w:t>
      </w:r>
      <w:r>
        <w:rPr>
          <w:rFonts w:hint="eastAsia" w:ascii="宋体" w:hAnsi="宋体" w:cs="宋体"/>
          <w:bCs/>
          <w:color w:val="000000"/>
          <w:szCs w:val="21"/>
        </w:rPr>
        <w:t>、合同价格</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）合同价格即合同总价。</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color w:val="000000"/>
          <w:szCs w:val="21"/>
        </w:rPr>
      </w:pPr>
      <w:r>
        <w:rPr>
          <w:rFonts w:ascii="宋体" w:hAnsi="宋体" w:cs="宋体"/>
          <w:bCs/>
          <w:color w:val="000000"/>
          <w:szCs w:val="21"/>
        </w:rPr>
        <w:t>2.</w:t>
      </w:r>
      <w:r>
        <w:rPr>
          <w:rFonts w:ascii="宋体" w:hAnsi="宋体" w:cs="宋体"/>
          <w:bCs/>
          <w:szCs w:val="21"/>
        </w:rPr>
        <w:t>4</w:t>
      </w:r>
      <w:r>
        <w:rPr>
          <w:rFonts w:hint="eastAsia" w:ascii="宋体" w:hAnsi="宋体" w:cs="宋体"/>
          <w:bCs/>
          <w:color w:val="000000"/>
          <w:szCs w:val="21"/>
        </w:rPr>
        <w:t>、转包或分包</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）本合同范围的货物，应由乙方直接供应，不得转让他人供应；</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）非经甲方书面同意，乙方不得将本合同范围的货物全部或部分分包给他人供应；</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3</w:t>
      </w:r>
      <w:r>
        <w:rPr>
          <w:rFonts w:hint="eastAsia" w:ascii="宋体" w:hAnsi="宋体" w:cs="宋体"/>
          <w:bCs/>
          <w:color w:val="000000"/>
          <w:szCs w:val="21"/>
        </w:rPr>
        <w:t>）如有转让和未经甲方同意的分包行为，甲方有权解除合同，履约保证金不予退还并追究乙方的违约责任。</w:t>
      </w:r>
    </w:p>
    <w:p>
      <w:pPr>
        <w:pStyle w:val="8"/>
        <w:spacing w:line="380" w:lineRule="exact"/>
        <w:rPr>
          <w:rFonts w:hAnsi="宋体" w:cs="宋体"/>
          <w:color w:val="000000"/>
        </w:rPr>
      </w:pPr>
      <w:r>
        <w:rPr>
          <w:rFonts w:hAnsi="宋体" w:cs="宋体"/>
          <w:bCs/>
          <w:color w:val="000000"/>
        </w:rPr>
        <w:t>2.5</w:t>
      </w:r>
      <w:r>
        <w:rPr>
          <w:rFonts w:hint="eastAsia" w:hAnsi="宋体" w:cs="宋体"/>
          <w:bCs/>
          <w:color w:val="000000"/>
        </w:rPr>
        <w:t>、质量保证及售后服务</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1</w:t>
      </w:r>
      <w:r>
        <w:rPr>
          <w:rFonts w:hint="eastAsia" w:hAnsi="宋体" w:cs="宋体"/>
          <w:color w:val="000000"/>
        </w:rPr>
        <w:t>）乙方应按招标文件规定的货物性能、技术要求、质量标准向甲方提供未经使用的全新产品。</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2</w:t>
      </w:r>
      <w:r>
        <w:rPr>
          <w:rFonts w:hint="eastAsia" w:hAnsi="宋体" w:cs="宋体"/>
          <w:color w:val="000000"/>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color w:val="000000"/>
        </w:rPr>
      </w:pPr>
      <w:r>
        <w:rPr>
          <w:rFonts w:hAnsi="宋体" w:cs="宋体"/>
          <w:color w:val="000000"/>
        </w:rPr>
        <w:t>A</w:t>
      </w:r>
      <w:r>
        <w:rPr>
          <w:rFonts w:hint="eastAsia" w:hAnsi="宋体" w:cs="宋体"/>
          <w:color w:val="000000"/>
        </w:rPr>
        <w:t>、更换：由乙方承担所发生的全部费用。</w:t>
      </w:r>
    </w:p>
    <w:p>
      <w:pPr>
        <w:pStyle w:val="8"/>
        <w:spacing w:line="380" w:lineRule="exact"/>
        <w:ind w:firstLine="420" w:firstLineChars="200"/>
        <w:rPr>
          <w:rFonts w:hAnsi="宋体" w:cs="宋体"/>
          <w:color w:val="000000"/>
        </w:rPr>
      </w:pPr>
      <w:r>
        <w:rPr>
          <w:rFonts w:hAnsi="宋体" w:cs="宋体"/>
          <w:color w:val="000000"/>
        </w:rPr>
        <w:t>B</w:t>
      </w:r>
      <w:r>
        <w:rPr>
          <w:rFonts w:hint="eastAsia" w:hAnsi="宋体" w:cs="宋体"/>
          <w:color w:val="000000"/>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3</w:t>
      </w:r>
      <w:r>
        <w:rPr>
          <w:rFonts w:hint="eastAsia" w:hAnsi="宋体" w:cs="宋体"/>
          <w:color w:val="000000"/>
        </w:rPr>
        <w:t>）如在使用过程中发生质量问题，乙方在接到甲方通知后在</w:t>
      </w:r>
      <w:r>
        <w:rPr>
          <w:rFonts w:hAnsi="宋体" w:cs="宋体"/>
          <w:color w:val="000000"/>
          <w:u w:val="single"/>
        </w:rPr>
        <w:t>X</w:t>
      </w:r>
      <w:r>
        <w:rPr>
          <w:rFonts w:hint="eastAsia" w:hAnsi="宋体" w:cs="宋体"/>
          <w:color w:val="000000"/>
        </w:rPr>
        <w:t>小时内到达甲方现场。</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4</w:t>
      </w:r>
      <w:r>
        <w:rPr>
          <w:rFonts w:hint="eastAsia" w:hAnsi="宋体" w:cs="宋体"/>
          <w:color w:val="000000"/>
        </w:rPr>
        <w:t>）在质保期内，乙方应对货物出现的质量及安全问题负责处理解决并承担一切费用。</w:t>
      </w:r>
    </w:p>
    <w:p>
      <w:pPr>
        <w:pStyle w:val="8"/>
        <w:spacing w:line="380" w:lineRule="exact"/>
        <w:ind w:firstLine="420" w:firstLineChars="200"/>
        <w:rPr>
          <w:rFonts w:hAnsi="宋体" w:cs="宋体"/>
          <w:color w:val="000000"/>
        </w:rPr>
      </w:pPr>
      <w:r>
        <w:rPr>
          <w:rFonts w:hint="eastAsia" w:hAnsi="宋体" w:cs="宋体"/>
          <w:color w:val="000000"/>
        </w:rPr>
        <w:t>（</w:t>
      </w:r>
      <w:r>
        <w:rPr>
          <w:rFonts w:hAnsi="宋体" w:cs="宋体"/>
          <w:color w:val="000000"/>
        </w:rPr>
        <w:t>5</w:t>
      </w:r>
      <w:r>
        <w:rPr>
          <w:rFonts w:hint="eastAsia" w:hAnsi="宋体" w:cs="宋体"/>
          <w:color w:val="000000"/>
        </w:rPr>
        <w:t>）上述货物的免费保修期为</w:t>
      </w:r>
      <w:r>
        <w:rPr>
          <w:rFonts w:hAnsi="宋体" w:cs="宋体"/>
          <w:color w:val="000000"/>
          <w:u w:val="single"/>
        </w:rPr>
        <w:t>X</w:t>
      </w:r>
      <w:r>
        <w:rPr>
          <w:rFonts w:hint="eastAsia" w:hAnsi="宋体" w:cs="宋体"/>
          <w:color w:val="000000"/>
        </w:rPr>
        <w:t>年。超过保修期的机器设备，终生维修，维修时只收部件成本费。</w:t>
      </w:r>
    </w:p>
    <w:p>
      <w:pPr>
        <w:snapToGrid w:val="0"/>
        <w:spacing w:line="380" w:lineRule="exact"/>
        <w:ind w:firstLine="420" w:firstLineChars="2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6</w:t>
      </w:r>
      <w:r>
        <w:rPr>
          <w:rFonts w:hint="eastAsia" w:ascii="宋体" w:hAnsi="宋体" w:cs="宋体"/>
          <w:bCs/>
          <w:color w:val="000000"/>
          <w:szCs w:val="21"/>
        </w:rPr>
        <w:t>）乙方提供的货物由原厂提供售后服务的，乙方必须提供原厂商出具的售后服务承诺函（原件）。</w:t>
      </w:r>
    </w:p>
    <w:p>
      <w:pPr>
        <w:snapToGrid w:val="0"/>
        <w:spacing w:line="380" w:lineRule="exact"/>
        <w:rPr>
          <w:rFonts w:ascii="宋体" w:cs="宋体"/>
          <w:bCs/>
          <w:color w:val="000000"/>
          <w:szCs w:val="21"/>
        </w:rPr>
      </w:pPr>
      <w:r>
        <w:rPr>
          <w:rFonts w:ascii="宋体" w:hAnsi="宋体" w:cs="宋体"/>
          <w:bCs/>
          <w:color w:val="000000"/>
          <w:szCs w:val="21"/>
        </w:rPr>
        <w:t>2.6</w:t>
      </w:r>
      <w:r>
        <w:rPr>
          <w:rFonts w:hint="eastAsia" w:ascii="宋体" w:hAnsi="宋体" w:cs="宋体"/>
          <w:bCs/>
          <w:color w:val="000000"/>
          <w:szCs w:val="21"/>
        </w:rPr>
        <w:t>、付款</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）本合同使用货币币制为人民币。</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）付款方式及方法：按专用条款执行。</w:t>
      </w:r>
    </w:p>
    <w:p>
      <w:pPr>
        <w:snapToGrid w:val="0"/>
        <w:spacing w:line="380" w:lineRule="exact"/>
        <w:rPr>
          <w:rFonts w:ascii="宋体" w:cs="宋体"/>
          <w:bCs/>
          <w:color w:val="000000"/>
          <w:szCs w:val="21"/>
        </w:rPr>
      </w:pPr>
      <w:r>
        <w:rPr>
          <w:rFonts w:ascii="宋体" w:hAnsi="宋体" w:cs="宋体"/>
          <w:bCs/>
          <w:color w:val="000000"/>
          <w:szCs w:val="21"/>
        </w:rPr>
        <w:t>2.7</w:t>
      </w:r>
      <w:r>
        <w:rPr>
          <w:rFonts w:hint="eastAsia" w:ascii="宋体" w:hAnsi="宋体" w:cs="宋体"/>
          <w:bCs/>
          <w:color w:val="000000"/>
          <w:szCs w:val="21"/>
        </w:rPr>
        <w:t>、检查验收</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1</w:t>
      </w:r>
      <w:r>
        <w:rPr>
          <w:rFonts w:hint="eastAsia" w:ascii="宋体" w:hAnsi="宋体" w:cs="宋体"/>
          <w:bCs/>
          <w:color w:val="000000"/>
          <w:szCs w:val="21"/>
        </w:rPr>
        <w:t>）供方应随货物提供合格证和质量证明文件，如是国外进口的货物还须提供入关证明。</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2</w:t>
      </w:r>
      <w:r>
        <w:rPr>
          <w:rFonts w:hint="eastAsia" w:ascii="宋体" w:hAnsi="宋体" w:cs="宋体"/>
          <w:bCs/>
          <w:color w:val="000000"/>
          <w:szCs w:val="21"/>
        </w:rPr>
        <w:t>）货物验收</w:t>
      </w:r>
    </w:p>
    <w:p>
      <w:pPr>
        <w:snapToGrid w:val="0"/>
        <w:spacing w:line="380" w:lineRule="exact"/>
        <w:ind w:firstLine="570"/>
        <w:rPr>
          <w:rFonts w:ascii="宋体" w:cs="宋体"/>
          <w:bCs/>
          <w:color w:val="000000"/>
          <w:szCs w:val="21"/>
        </w:rPr>
      </w:pPr>
      <w:r>
        <w:rPr>
          <w:rFonts w:hint="eastAsia" w:ascii="宋体" w:hAnsi="宋体" w:cs="宋体"/>
          <w:bCs/>
          <w:color w:val="000000"/>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color w:val="000000"/>
          <w:szCs w:val="21"/>
        </w:rPr>
      </w:pPr>
      <w:r>
        <w:rPr>
          <w:rFonts w:hint="eastAsia" w:ascii="宋体" w:hAnsi="宋体" w:cs="宋体"/>
          <w:bCs/>
          <w:color w:val="000000"/>
          <w:szCs w:val="21"/>
        </w:rPr>
        <w:t>（</w:t>
      </w:r>
      <w:r>
        <w:rPr>
          <w:rFonts w:ascii="宋体" w:hAnsi="宋体" w:cs="宋体"/>
          <w:bCs/>
          <w:color w:val="000000"/>
          <w:szCs w:val="21"/>
        </w:rPr>
        <w:t>3</w:t>
      </w:r>
      <w:r>
        <w:rPr>
          <w:rFonts w:hint="eastAsia" w:ascii="宋体" w:hAnsi="宋体" w:cs="宋体"/>
          <w:bCs/>
          <w:color w:val="000000"/>
          <w:szCs w:val="21"/>
        </w:rPr>
        <w:t>）货物验收报告应由需方、供方经办人签字，并加盖双方公章，以此作为支付凭据。</w:t>
      </w:r>
    </w:p>
    <w:p>
      <w:pPr>
        <w:snapToGrid w:val="0"/>
        <w:spacing w:line="380" w:lineRule="exact"/>
        <w:rPr>
          <w:rFonts w:ascii="宋体" w:cs="宋体"/>
          <w:bCs/>
          <w:color w:val="000000"/>
          <w:szCs w:val="21"/>
        </w:rPr>
      </w:pPr>
      <w:r>
        <w:rPr>
          <w:rFonts w:ascii="宋体" w:hAnsi="宋体" w:cs="宋体"/>
          <w:bCs/>
          <w:color w:val="000000"/>
          <w:szCs w:val="21"/>
        </w:rPr>
        <w:t>2.8</w:t>
      </w:r>
      <w:r>
        <w:rPr>
          <w:rFonts w:hint="eastAsia" w:ascii="宋体" w:hAnsi="宋体" w:cs="宋体"/>
          <w:bCs/>
          <w:color w:val="000000"/>
          <w:szCs w:val="21"/>
        </w:rPr>
        <w:t>、索赔</w:t>
      </w:r>
    </w:p>
    <w:p>
      <w:pPr>
        <w:snapToGrid w:val="0"/>
        <w:spacing w:line="380" w:lineRule="exact"/>
        <w:ind w:firstLine="420" w:firstLineChars="200"/>
        <w:rPr>
          <w:rFonts w:ascii="宋体" w:cs="宋体"/>
          <w:bCs/>
          <w:color w:val="000000"/>
          <w:szCs w:val="21"/>
        </w:rPr>
      </w:pPr>
      <w:r>
        <w:rPr>
          <w:rFonts w:hint="eastAsia" w:ascii="宋体" w:hAnsi="宋体" w:cs="宋体"/>
          <w:bCs/>
          <w:color w:val="000000"/>
          <w:szCs w:val="21"/>
        </w:rPr>
        <w:t>供方所提供货物、工程或者服务不符合合同约定的，需方有权拒收货物、拒绝服务、解除合同，供方应赔偿需方所有损失。</w:t>
      </w:r>
    </w:p>
    <w:p>
      <w:pPr>
        <w:pStyle w:val="8"/>
        <w:spacing w:line="380" w:lineRule="exact"/>
        <w:rPr>
          <w:rFonts w:hAnsi="宋体" w:cs="宋体"/>
          <w:bCs/>
          <w:color w:val="000000"/>
        </w:rPr>
      </w:pPr>
      <w:r>
        <w:rPr>
          <w:rFonts w:hAnsi="宋体" w:cs="宋体"/>
          <w:bCs/>
          <w:color w:val="000000"/>
        </w:rPr>
        <w:t>2.9</w:t>
      </w:r>
      <w:r>
        <w:rPr>
          <w:rFonts w:hint="eastAsia" w:hAnsi="宋体" w:cs="宋体"/>
          <w:bCs/>
          <w:color w:val="000000"/>
        </w:rPr>
        <w:t>、知识产权</w:t>
      </w:r>
    </w:p>
    <w:p>
      <w:pPr>
        <w:snapToGrid w:val="0"/>
        <w:spacing w:line="380" w:lineRule="exact"/>
        <w:ind w:firstLine="315" w:firstLineChars="150"/>
        <w:rPr>
          <w:rFonts w:ascii="宋体" w:cs="宋体"/>
          <w:bCs/>
          <w:color w:val="000000"/>
          <w:szCs w:val="21"/>
        </w:rPr>
      </w:pPr>
      <w:r>
        <w:rPr>
          <w:rFonts w:hint="eastAsia" w:ascii="宋体" w:hAnsi="宋体" w:cs="宋体"/>
          <w:bCs/>
          <w:color w:val="000000"/>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color w:val="000000"/>
          <w:szCs w:val="21"/>
          <w:lang w:val="zh-CN"/>
        </w:rPr>
      </w:pPr>
      <w:r>
        <w:rPr>
          <w:rFonts w:ascii="宋体" w:hAnsi="宋体" w:cs="宋体"/>
          <w:bCs/>
          <w:szCs w:val="21"/>
        </w:rPr>
        <w:t>2.10</w:t>
      </w:r>
      <w:r>
        <w:rPr>
          <w:rFonts w:hint="eastAsia" w:ascii="宋体" w:hAnsi="宋体" w:cs="宋体"/>
          <w:b/>
          <w:szCs w:val="21"/>
          <w:lang w:val="zh-CN"/>
        </w:rPr>
        <w:t>、人员培训（选择性条款）：</w:t>
      </w:r>
      <w:r>
        <w:rPr>
          <w:rFonts w:hint="eastAsia" w:ascii="宋体" w:hAnsi="宋体" w:cs="宋体"/>
          <w:color w:val="000000"/>
          <w:szCs w:val="21"/>
          <w:lang w:val="zh-CN"/>
        </w:rPr>
        <w:t>供方免费对需方人员进行技术培训，直到需方人员熟练操作或掌握为准。</w:t>
      </w:r>
    </w:p>
    <w:p>
      <w:pPr>
        <w:autoSpaceDE w:val="0"/>
        <w:autoSpaceDN w:val="0"/>
        <w:spacing w:line="380" w:lineRule="exact"/>
        <w:rPr>
          <w:rFonts w:ascii="宋体" w:cs="宋体"/>
          <w:color w:val="000000"/>
          <w:szCs w:val="21"/>
          <w:u w:val="single"/>
          <w:lang w:val="zh-CN"/>
        </w:rPr>
      </w:pPr>
      <w:r>
        <w:rPr>
          <w:rFonts w:hint="eastAsia" w:ascii="宋体" w:hAnsi="宋体" w:cs="宋体"/>
          <w:color w:val="000000"/>
          <w:szCs w:val="21"/>
          <w:lang w:val="zh-CN"/>
        </w:rPr>
        <w:t>培训地点：；培训时间：；</w:t>
      </w:r>
    </w:p>
    <w:p>
      <w:pPr>
        <w:autoSpaceDE w:val="0"/>
        <w:autoSpaceDN w:val="0"/>
        <w:spacing w:line="380" w:lineRule="exact"/>
        <w:rPr>
          <w:rFonts w:ascii="宋体" w:cs="宋体"/>
          <w:color w:val="000000"/>
          <w:szCs w:val="21"/>
          <w:lang w:val="zh-CN"/>
        </w:rPr>
      </w:pPr>
      <w:r>
        <w:rPr>
          <w:rFonts w:hint="eastAsia" w:ascii="宋体" w:hAnsi="宋体" w:cs="宋体"/>
          <w:color w:val="000000"/>
          <w:szCs w:val="21"/>
          <w:lang w:val="zh-CN"/>
        </w:rPr>
        <w:t>培训方式：；</w:t>
      </w:r>
    </w:p>
    <w:p>
      <w:pPr>
        <w:autoSpaceDE w:val="0"/>
        <w:autoSpaceDN w:val="0"/>
        <w:spacing w:line="380" w:lineRule="exact"/>
        <w:rPr>
          <w:rFonts w:ascii="宋体" w:cs="宋体"/>
          <w:vanish/>
          <w:color w:val="000000"/>
          <w:szCs w:val="21"/>
          <w:lang w:val="zh-CN"/>
        </w:rPr>
      </w:pPr>
    </w:p>
    <w:p>
      <w:pPr>
        <w:snapToGrid w:val="0"/>
        <w:spacing w:line="380" w:lineRule="exact"/>
        <w:rPr>
          <w:rFonts w:ascii="宋体" w:cs="宋体"/>
          <w:bCs/>
          <w:color w:val="000000"/>
          <w:szCs w:val="21"/>
        </w:rPr>
      </w:pPr>
      <w:r>
        <w:rPr>
          <w:rFonts w:ascii="宋体" w:hAnsi="宋体" w:cs="宋体"/>
          <w:bCs/>
          <w:color w:val="000000"/>
          <w:szCs w:val="21"/>
        </w:rPr>
        <w:t>2.11</w:t>
      </w:r>
      <w:r>
        <w:rPr>
          <w:rFonts w:hint="eastAsia" w:ascii="宋体" w:hAnsi="宋体" w:cs="宋体"/>
          <w:bCs/>
          <w:color w:val="000000"/>
          <w:szCs w:val="21"/>
        </w:rPr>
        <w:t>、违约责任</w:t>
      </w:r>
    </w:p>
    <w:p>
      <w:pPr>
        <w:snapToGrid w:val="0"/>
        <w:spacing w:line="380" w:lineRule="exact"/>
        <w:ind w:firstLine="420" w:firstLineChars="200"/>
        <w:rPr>
          <w:rFonts w:ascii="宋体" w:cs="宋体"/>
          <w:bCs/>
          <w:color w:val="000000"/>
          <w:szCs w:val="21"/>
        </w:rPr>
      </w:pPr>
      <w:r>
        <w:rPr>
          <w:rFonts w:hint="eastAsia" w:ascii="宋体" w:hAnsi="宋体" w:cs="宋体"/>
          <w:bCs/>
          <w:color w:val="000000"/>
          <w:szCs w:val="21"/>
        </w:rPr>
        <w:t>按专用条款及招标文件的其他有关约定执行。专用条款及招标文件约定不明或未约定的，按照《中华人民共和国合同法》、《中华人民共和国政府采购法》的有关规定执行。</w:t>
      </w:r>
    </w:p>
    <w:p>
      <w:pPr>
        <w:rPr>
          <w:rFonts w:ascii="宋体" w:cs="宋体"/>
          <w:szCs w:val="21"/>
        </w:rPr>
      </w:pPr>
      <w:bookmarkStart w:id="64" w:name="_Toc22180"/>
    </w:p>
    <w:p>
      <w:pPr>
        <w:pStyle w:val="3"/>
        <w:rPr>
          <w:rFonts w:ascii="宋体" w:eastAsia="宋体" w:cs="宋体"/>
        </w:rPr>
      </w:pPr>
      <w:bookmarkStart w:id="65" w:name="_Toc23808"/>
    </w:p>
    <w:p>
      <w:pPr>
        <w:rPr>
          <w:rFonts w:ascii="宋体" w:cs="宋体"/>
        </w:rPr>
      </w:pPr>
    </w:p>
    <w:p>
      <w:pPr>
        <w:rPr>
          <w:rFonts w:ascii="宋体" w:cs="宋体"/>
        </w:rPr>
      </w:pPr>
    </w:p>
    <w:p>
      <w:pPr>
        <w:pStyle w:val="3"/>
        <w:rPr>
          <w:rFonts w:ascii="宋体" w:eastAsia="宋体" w:cs="宋体"/>
        </w:rPr>
      </w:pPr>
      <w:r>
        <w:rPr>
          <w:rFonts w:ascii="宋体" w:eastAsia="宋体" w:cs="宋体"/>
        </w:rPr>
        <w:t>3</w:t>
      </w:r>
      <w:r>
        <w:rPr>
          <w:rFonts w:hint="eastAsia" w:ascii="宋体" w:eastAsia="宋体" w:cs="宋体"/>
        </w:rPr>
        <w:t>．合同专用条款</w:t>
      </w:r>
      <w:bookmarkEnd w:id="63"/>
      <w:bookmarkStart w:id="66" w:name="_Toc6436"/>
      <w:bookmarkStart w:id="67" w:name="_Toc292980968"/>
      <w:bookmarkStart w:id="68" w:name="_Toc12360"/>
      <w:r>
        <w:rPr>
          <w:rFonts w:hint="eastAsia" w:ascii="宋体" w:eastAsia="宋体" w:cs="宋体"/>
        </w:rPr>
        <w:t>（特别约定条款）</w:t>
      </w:r>
      <w:bookmarkEnd w:id="64"/>
      <w:bookmarkEnd w:id="65"/>
    </w:p>
    <w:p>
      <w:pPr>
        <w:jc w:val="center"/>
        <w:rPr>
          <w:rFonts w:ascii="宋体" w:cs="宋体"/>
          <w:sz w:val="32"/>
          <w:szCs w:val="32"/>
        </w:rPr>
      </w:pPr>
      <w:r>
        <w:rPr>
          <w:rFonts w:hint="eastAsia" w:ascii="宋体" w:hAnsi="宋体" w:cs="宋体"/>
          <w:b/>
          <w:sz w:val="32"/>
          <w:szCs w:val="32"/>
        </w:rPr>
        <w:t>（注：可结合具体招标项目进行更明确的约定）</w:t>
      </w:r>
      <w:bookmarkEnd w:id="66"/>
      <w:bookmarkEnd w:id="67"/>
      <w:bookmarkEnd w:id="68"/>
    </w:p>
    <w:p>
      <w:pPr>
        <w:spacing w:line="340" w:lineRule="exact"/>
        <w:rPr>
          <w:rFonts w:ascii="宋体"/>
          <w:b/>
          <w:color w:val="000000"/>
          <w:szCs w:val="21"/>
        </w:rPr>
      </w:pPr>
    </w:p>
    <w:p>
      <w:pPr>
        <w:spacing w:line="340" w:lineRule="exact"/>
        <w:jc w:val="center"/>
        <w:rPr>
          <w:rFonts w:ascii="宋体"/>
          <w:b/>
          <w:color w:val="000000"/>
          <w:sz w:val="30"/>
          <w:szCs w:val="30"/>
        </w:rPr>
      </w:pPr>
      <w:r>
        <w:rPr>
          <w:rFonts w:hint="eastAsia" w:ascii="宋体" w:hAnsi="宋体"/>
          <w:b/>
          <w:color w:val="000000"/>
          <w:sz w:val="30"/>
          <w:szCs w:val="30"/>
        </w:rPr>
        <w:t>温县政府集中采购合同</w:t>
      </w:r>
    </w:p>
    <w:p>
      <w:pPr>
        <w:spacing w:line="340" w:lineRule="exact"/>
        <w:jc w:val="center"/>
        <w:rPr>
          <w:rFonts w:ascii="宋体"/>
          <w:b/>
          <w:color w:val="000000"/>
          <w:szCs w:val="21"/>
        </w:rPr>
      </w:pPr>
    </w:p>
    <w:p>
      <w:pPr>
        <w:spacing w:line="340" w:lineRule="exact"/>
        <w:rPr>
          <w:rFonts w:ascii="宋体" w:cs="宋体"/>
          <w:color w:val="000000"/>
          <w:szCs w:val="21"/>
          <w:u w:val="single"/>
          <w:lang w:val="zh-CN"/>
        </w:rPr>
      </w:pPr>
      <w:r>
        <w:rPr>
          <w:rFonts w:hint="eastAsia" w:ascii="宋体" w:hAnsi="宋体" w:cs="宋体"/>
          <w:color w:val="000000"/>
          <w:szCs w:val="21"/>
          <w:lang w:val="zh-CN"/>
        </w:rPr>
        <w:t>合同编号：</w:t>
      </w:r>
    </w:p>
    <w:p>
      <w:pPr>
        <w:spacing w:line="340" w:lineRule="exact"/>
        <w:rPr>
          <w:rFonts w:ascii="宋体" w:cs="宋体"/>
          <w:color w:val="000000"/>
          <w:szCs w:val="21"/>
          <w:u w:val="single"/>
          <w:lang w:val="zh-CN"/>
        </w:rPr>
      </w:pPr>
      <w:r>
        <w:rPr>
          <w:rFonts w:hint="eastAsia" w:ascii="宋体" w:hAnsi="宋体" w:cs="宋体"/>
          <w:color w:val="000000"/>
          <w:szCs w:val="21"/>
          <w:lang w:val="zh-CN"/>
        </w:rPr>
        <w:t>需方（甲方）（采购人全称）：</w:t>
      </w:r>
    </w:p>
    <w:p>
      <w:pPr>
        <w:spacing w:line="340" w:lineRule="exact"/>
        <w:rPr>
          <w:rFonts w:ascii="宋体" w:cs="宋体"/>
          <w:color w:val="000000"/>
          <w:szCs w:val="21"/>
          <w:u w:val="single"/>
          <w:lang w:val="zh-CN"/>
        </w:rPr>
      </w:pPr>
      <w:r>
        <w:rPr>
          <w:rFonts w:hint="eastAsia" w:ascii="宋体" w:hAnsi="宋体" w:cs="宋体"/>
          <w:color w:val="000000"/>
          <w:szCs w:val="21"/>
          <w:lang w:val="zh-CN"/>
        </w:rPr>
        <w:t>供方（乙方）（中标供应商全称）：</w:t>
      </w:r>
    </w:p>
    <w:p>
      <w:pPr>
        <w:spacing w:line="340" w:lineRule="exact"/>
        <w:rPr>
          <w:rFonts w:ascii="宋体" w:cs="宋体"/>
          <w:color w:val="000000"/>
          <w:szCs w:val="21"/>
          <w:lang w:val="zh-CN"/>
        </w:rPr>
      </w:pPr>
      <w:r>
        <w:rPr>
          <w:rFonts w:hint="eastAsia" w:ascii="宋体" w:hAnsi="宋体" w:cs="宋体"/>
          <w:color w:val="000000"/>
          <w:szCs w:val="21"/>
          <w:lang w:val="zh-CN"/>
        </w:rPr>
        <w:t>供方持签发的中标</w:t>
      </w:r>
      <w:r>
        <w:rPr>
          <w:rFonts w:ascii="宋体" w:hAnsi="宋体" w:cs="宋体"/>
          <w:color w:val="000000"/>
          <w:szCs w:val="21"/>
          <w:lang w:val="zh-CN"/>
        </w:rPr>
        <w:t>/</w:t>
      </w:r>
      <w:r>
        <w:rPr>
          <w:rFonts w:hint="eastAsia" w:ascii="宋体" w:hAnsi="宋体" w:cs="宋体"/>
          <w:color w:val="000000"/>
          <w:szCs w:val="21"/>
          <w:lang w:val="zh-CN"/>
        </w:rPr>
        <w:t>成交通知书，根据招标文件、供方的投标</w:t>
      </w:r>
      <w:r>
        <w:rPr>
          <w:rFonts w:ascii="宋体" w:hAnsi="宋体" w:cs="宋体"/>
          <w:color w:val="000000"/>
          <w:szCs w:val="21"/>
          <w:lang w:val="zh-CN"/>
        </w:rPr>
        <w:t>/</w:t>
      </w:r>
      <w:r>
        <w:rPr>
          <w:rFonts w:hint="eastAsia" w:ascii="宋体" w:hAnsi="宋体" w:cs="宋体"/>
          <w:color w:val="000000"/>
          <w:szCs w:val="21"/>
          <w:lang w:val="zh-CN"/>
        </w:rPr>
        <w:t>报价等文件</w:t>
      </w:r>
      <w:r>
        <w:rPr>
          <w:rFonts w:ascii="宋体" w:hAnsi="宋体" w:cs="宋体"/>
          <w:color w:val="000000"/>
          <w:szCs w:val="21"/>
          <w:lang w:val="zh-CN"/>
        </w:rPr>
        <w:t>[</w:t>
      </w:r>
      <w:r>
        <w:rPr>
          <w:rFonts w:hint="eastAsia" w:ascii="宋体" w:hAnsi="宋体" w:cs="宋体"/>
          <w:color w:val="000000"/>
          <w:szCs w:val="21"/>
          <w:lang w:val="zh-CN"/>
        </w:rPr>
        <w:t>项目编号：温交易</w:t>
      </w:r>
      <w:r>
        <w:rPr>
          <w:rFonts w:ascii="宋体" w:hAnsi="宋体" w:cs="宋体"/>
          <w:color w:val="000000"/>
          <w:szCs w:val="21"/>
          <w:lang w:val="zh-CN"/>
        </w:rPr>
        <w:t>]</w:t>
      </w:r>
      <w:r>
        <w:rPr>
          <w:rFonts w:hint="eastAsia" w:ascii="宋体" w:hAnsi="宋体" w:cs="宋体"/>
          <w:color w:val="000000"/>
          <w:szCs w:val="21"/>
          <w:lang w:val="zh-CN"/>
        </w:rPr>
        <w:t>，按照《政府采购法》、《合同法》等有关法律、法规的规定，供需双方经协商一致，达成以下合同专用条款：</w:t>
      </w:r>
    </w:p>
    <w:p>
      <w:pPr>
        <w:spacing w:line="340" w:lineRule="exact"/>
        <w:rPr>
          <w:rFonts w:ascii="宋体" w:cs="宋体"/>
          <w:color w:val="000000"/>
          <w:szCs w:val="21"/>
          <w:lang w:val="zh-CN"/>
        </w:rPr>
      </w:pPr>
      <w:r>
        <w:rPr>
          <w:rFonts w:hint="eastAsia" w:ascii="宋体" w:hAnsi="宋体" w:cs="宋体"/>
          <w:b/>
          <w:color w:val="000000"/>
          <w:szCs w:val="21"/>
          <w:lang w:val="zh-CN"/>
        </w:rPr>
        <w:t>一、本合同名称</w:t>
      </w:r>
      <w:r>
        <w:rPr>
          <w:rFonts w:hint="eastAsia" w:ascii="宋体" w:hAnsi="宋体" w:cs="宋体"/>
          <w:color w:val="000000"/>
          <w:szCs w:val="21"/>
          <w:lang w:val="zh-CN"/>
        </w:rPr>
        <w:t>：</w:t>
      </w:r>
    </w:p>
    <w:p>
      <w:pPr>
        <w:spacing w:line="340" w:lineRule="exact"/>
        <w:rPr>
          <w:rFonts w:ascii="宋体" w:cs="宋体"/>
          <w:color w:val="000000"/>
          <w:szCs w:val="21"/>
          <w:lang w:val="zh-CN"/>
        </w:rPr>
      </w:pPr>
      <w:r>
        <w:rPr>
          <w:rFonts w:hint="eastAsia" w:ascii="宋体" w:hAnsi="宋体" w:cs="宋体"/>
          <w:b/>
          <w:color w:val="000000"/>
          <w:szCs w:val="21"/>
          <w:lang w:val="zh-CN"/>
        </w:rPr>
        <w:t>二、本合同总价</w:t>
      </w:r>
      <w:r>
        <w:rPr>
          <w:rFonts w:hint="eastAsia" w:ascii="宋体" w:hAnsi="宋体" w:cs="宋体"/>
          <w:color w:val="000000"/>
          <w:szCs w:val="21"/>
          <w:lang w:val="zh-CN"/>
        </w:rPr>
        <w:t>：元（人民币）（大写：元）。供货范围、技术规格、及分项价格如下：单位：人民币元</w:t>
      </w:r>
    </w:p>
    <w:tbl>
      <w:tblPr>
        <w:tblStyle w:val="24"/>
        <w:tblW w:w="9152" w:type="dxa"/>
        <w:jc w:val="center"/>
        <w:tblInd w:w="0" w:type="dxa"/>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品牌</w:t>
            </w:r>
            <w:r>
              <w:rPr>
                <w:rFonts w:ascii="宋体" w:hAnsi="宋体" w:cs="宋体"/>
                <w:color w:val="000000"/>
                <w:szCs w:val="21"/>
                <w:lang w:val="zh-CN"/>
              </w:rPr>
              <w:t>/</w:t>
            </w:r>
            <w:r>
              <w:rPr>
                <w:rFonts w:hint="eastAsia" w:ascii="宋体" w:hAnsi="宋体" w:cs="宋体"/>
                <w:color w:val="000000"/>
                <w:szCs w:val="21"/>
                <w:lang w:val="zh-CN"/>
              </w:rPr>
              <w:t>规格</w:t>
            </w:r>
            <w:r>
              <w:rPr>
                <w:rFonts w:ascii="宋体" w:hAnsi="宋体" w:cs="宋体"/>
                <w:color w:val="000000"/>
                <w:szCs w:val="21"/>
                <w:lang w:val="zh-CN"/>
              </w:rPr>
              <w:t>/</w:t>
            </w:r>
            <w:r>
              <w:rPr>
                <w:rFonts w:hint="eastAsia" w:ascii="宋体" w:hAnsi="宋体" w:cs="宋体"/>
                <w:color w:val="000000"/>
                <w:szCs w:val="21"/>
                <w:lang w:val="zh-CN"/>
              </w:rPr>
              <w:t>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技术参数</w:t>
            </w:r>
          </w:p>
          <w:p>
            <w:pPr>
              <w:spacing w:line="340" w:lineRule="exact"/>
              <w:rPr>
                <w:rFonts w:ascii="宋体" w:cs="宋体"/>
                <w:color w:val="000000"/>
                <w:szCs w:val="21"/>
                <w:lang w:val="zh-CN"/>
              </w:rPr>
            </w:pPr>
            <w:r>
              <w:rPr>
                <w:rFonts w:ascii="宋体" w:hAnsi="宋体" w:cs="宋体"/>
                <w:color w:val="000000"/>
                <w:szCs w:val="21"/>
                <w:lang w:val="zh-CN"/>
              </w:rPr>
              <w:t>(</w:t>
            </w:r>
            <w:r>
              <w:rPr>
                <w:rFonts w:hint="eastAsia" w:ascii="宋体" w:hAnsi="宋体" w:cs="宋体"/>
                <w:color w:val="000000"/>
                <w:szCs w:val="21"/>
                <w:lang w:val="zh-CN"/>
              </w:rPr>
              <w:t>详细配置</w:t>
            </w:r>
            <w:r>
              <w:rPr>
                <w:rFonts w:ascii="宋体" w:hAnsi="宋体" w:cs="宋体"/>
                <w:color w:val="000000"/>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合计</w:t>
            </w:r>
          </w:p>
          <w:p>
            <w:pPr>
              <w:spacing w:line="340" w:lineRule="exact"/>
              <w:rPr>
                <w:rFonts w:ascii="宋体" w:cs="宋体"/>
                <w:color w:val="000000"/>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color w:val="000000"/>
                <w:szCs w:val="21"/>
                <w:lang w:val="zh-CN"/>
              </w:rPr>
            </w:pPr>
            <w:r>
              <w:rPr>
                <w:rFonts w:hint="eastAsia" w:ascii="宋体" w:hAnsi="宋体" w:cs="宋体"/>
                <w:color w:val="000000"/>
                <w:szCs w:val="21"/>
                <w:lang w:val="zh-CN"/>
              </w:rPr>
              <w:t>其它</w:t>
            </w: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000000"/>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olor w:val="000000"/>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olor w:val="000000"/>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color w:val="000000"/>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color w:val="000000"/>
                <w:szCs w:val="21"/>
              </w:rPr>
            </w:pPr>
          </w:p>
        </w:tc>
      </w:tr>
      <w:tr>
        <w:tblPrEx>
          <w:tblLayout w:type="fixed"/>
          <w:tblCellMar>
            <w:top w:w="0" w:type="dxa"/>
            <w:left w:w="108" w:type="dxa"/>
            <w:bottom w:w="0" w:type="dxa"/>
            <w:right w:w="108" w:type="dxa"/>
          </w:tblCellMar>
        </w:tblPrEx>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1192"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2228"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54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707"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733"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720" w:type="dxa"/>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1029" w:type="dxa"/>
            <w:tcBorders>
              <w:top w:val="single" w:color="auto" w:sz="6" w:space="0"/>
              <w:left w:val="single" w:color="auto" w:sz="6" w:space="0"/>
              <w:bottom w:val="single" w:color="auto" w:sz="6" w:space="0"/>
              <w:right w:val="single" w:color="auto" w:sz="4" w:space="0"/>
            </w:tcBorders>
          </w:tcPr>
          <w:p>
            <w:pPr>
              <w:spacing w:line="340" w:lineRule="exact"/>
              <w:rPr>
                <w:rFonts w:ascii="宋体"/>
                <w:color w:val="000000"/>
                <w:szCs w:val="21"/>
              </w:rPr>
            </w:pPr>
          </w:p>
        </w:tc>
        <w:tc>
          <w:tcPr>
            <w:tcW w:w="1108" w:type="dxa"/>
            <w:tcBorders>
              <w:top w:val="single" w:color="auto" w:sz="6" w:space="0"/>
              <w:left w:val="single" w:color="auto" w:sz="4" w:space="0"/>
              <w:bottom w:val="single" w:color="auto" w:sz="6" w:space="0"/>
              <w:right w:val="single" w:color="auto" w:sz="6" w:space="0"/>
            </w:tcBorders>
          </w:tcPr>
          <w:p>
            <w:pPr>
              <w:spacing w:line="340" w:lineRule="exact"/>
              <w:rPr>
                <w:rFonts w:ascii="宋体"/>
                <w:color w:val="000000"/>
                <w:szCs w:val="21"/>
              </w:rPr>
            </w:pPr>
          </w:p>
        </w:tc>
      </w:tr>
      <w:tr>
        <w:tblPrEx>
          <w:tblLayout w:type="fixed"/>
          <w:tblCellMar>
            <w:top w:w="0" w:type="dxa"/>
            <w:left w:w="108" w:type="dxa"/>
            <w:bottom w:w="0" w:type="dxa"/>
            <w:right w:w="108" w:type="dxa"/>
          </w:tblCellMar>
        </w:tblPrEx>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tcPr>
          <w:p>
            <w:pPr>
              <w:spacing w:line="340" w:lineRule="exact"/>
              <w:rPr>
                <w:rFonts w:ascii="宋体" w:cs="宋体"/>
                <w:color w:val="000000"/>
                <w:szCs w:val="21"/>
                <w:lang w:val="zh-CN"/>
              </w:rPr>
            </w:pPr>
            <w:r>
              <w:rPr>
                <w:rFonts w:hint="eastAsia" w:ascii="宋体" w:hAnsi="宋体" w:cs="宋体"/>
                <w:color w:val="000000"/>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s="宋体"/>
                <w:color w:val="000000"/>
                <w:szCs w:val="21"/>
                <w:lang w:val="zh-CN"/>
              </w:rPr>
            </w:pPr>
            <w:r>
              <w:rPr>
                <w:rFonts w:hint="eastAsia" w:ascii="宋体" w:hAnsi="宋体" w:cs="宋体"/>
                <w:color w:val="000000"/>
                <w:szCs w:val="21"/>
                <w:lang w:val="zh-CN"/>
              </w:rPr>
              <w:t>小写：</w:t>
            </w:r>
          </w:p>
        </w:tc>
      </w:tr>
      <w:tr>
        <w:tblPrEx>
          <w:tblLayout w:type="fixed"/>
          <w:tblCellMar>
            <w:top w:w="0" w:type="dxa"/>
            <w:left w:w="108" w:type="dxa"/>
            <w:bottom w:w="0" w:type="dxa"/>
            <w:right w:w="108" w:type="dxa"/>
          </w:tblCellMar>
        </w:tblPrEx>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p>
        </w:tc>
        <w:tc>
          <w:tcPr>
            <w:tcW w:w="8282" w:type="dxa"/>
            <w:gridSpan w:val="9"/>
            <w:tcBorders>
              <w:top w:val="single" w:color="auto" w:sz="6" w:space="0"/>
              <w:left w:val="single" w:color="auto" w:sz="6" w:space="0"/>
              <w:bottom w:val="single" w:color="auto" w:sz="6" w:space="0"/>
              <w:right w:val="single" w:color="auto" w:sz="6" w:space="0"/>
            </w:tcBorders>
          </w:tcPr>
          <w:p>
            <w:pPr>
              <w:spacing w:line="340" w:lineRule="exact"/>
              <w:rPr>
                <w:rFonts w:ascii="宋体"/>
                <w:color w:val="000000"/>
                <w:szCs w:val="21"/>
              </w:rPr>
            </w:pPr>
            <w:r>
              <w:rPr>
                <w:rFonts w:hint="eastAsia" w:ascii="宋体" w:hAnsi="宋体" w:cs="宋体"/>
                <w:color w:val="000000"/>
                <w:szCs w:val="21"/>
                <w:lang w:val="zh-CN"/>
              </w:rPr>
              <w:t>大写：</w:t>
            </w:r>
            <w:r>
              <w:rPr>
                <w:rFonts w:hint="eastAsia" w:ascii="宋体" w:hAnsi="宋体"/>
                <w:color w:val="000000"/>
                <w:szCs w:val="21"/>
              </w:rPr>
              <w:t>佰</w:t>
            </w:r>
            <w:r>
              <w:rPr>
                <w:rFonts w:hint="eastAsia" w:ascii="宋体" w:hAnsi="宋体" w:cs="宋体"/>
                <w:color w:val="000000"/>
                <w:szCs w:val="21"/>
                <w:lang w:val="zh-CN"/>
              </w:rPr>
              <w:t>拾万仟佰拾元角分</w:t>
            </w:r>
          </w:p>
        </w:tc>
      </w:tr>
    </w:tbl>
    <w:p>
      <w:pPr>
        <w:spacing w:line="340" w:lineRule="exact"/>
        <w:rPr>
          <w:rFonts w:ascii="宋体" w:cs="宋体"/>
          <w:b/>
          <w:color w:val="000000"/>
          <w:szCs w:val="21"/>
          <w:lang w:val="zh-CN"/>
        </w:rPr>
      </w:pPr>
      <w:r>
        <w:rPr>
          <w:rFonts w:hint="eastAsia" w:ascii="宋体" w:hAnsi="宋体" w:cs="宋体"/>
          <w:b/>
          <w:color w:val="000000"/>
          <w:szCs w:val="21"/>
          <w:lang w:val="zh-CN"/>
        </w:rPr>
        <w:t>三、质量要求及供方对质量负责条件和期限：</w:t>
      </w:r>
    </w:p>
    <w:p>
      <w:pPr>
        <w:spacing w:line="340" w:lineRule="exact"/>
        <w:rPr>
          <w:rFonts w:ascii="宋体" w:cs="宋体"/>
          <w:color w:val="000000"/>
          <w:szCs w:val="21"/>
          <w:lang w:val="zh-CN"/>
        </w:rPr>
      </w:pPr>
      <w:r>
        <w:rPr>
          <w:rFonts w:hint="eastAsia" w:ascii="宋体" w:hAnsi="宋体"/>
          <w:color w:val="000000"/>
          <w:szCs w:val="21"/>
        </w:rPr>
        <w:t>所供货物必须首先符合有关国家强制性规定、国家（行业）标准或相关法律法规要求</w:t>
      </w:r>
      <w:r>
        <w:rPr>
          <w:rFonts w:hint="eastAsia" w:ascii="宋体" w:hAnsi="宋体" w:cs="宋体"/>
          <w:color w:val="000000"/>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w:t>
      </w:r>
      <w:r>
        <w:rPr>
          <w:rFonts w:hint="eastAsia" w:ascii="宋体" w:hAnsi="宋体" w:cs="宋体"/>
          <w:szCs w:val="21"/>
          <w:lang w:val="zh-CN"/>
        </w:rPr>
        <w:t>日内以书面形式向供方提出，需安装调试成套设备的提出异议的期限为日。</w:t>
      </w:r>
    </w:p>
    <w:p>
      <w:pPr>
        <w:spacing w:line="340" w:lineRule="exact"/>
        <w:rPr>
          <w:rFonts w:ascii="宋体" w:cs="宋体"/>
          <w:b/>
          <w:color w:val="000000"/>
          <w:szCs w:val="21"/>
          <w:lang w:val="zh-CN"/>
        </w:rPr>
      </w:pPr>
      <w:r>
        <w:rPr>
          <w:rFonts w:hint="eastAsia" w:ascii="宋体" w:hAnsi="宋体" w:cs="宋体"/>
          <w:b/>
          <w:color w:val="000000"/>
          <w:szCs w:val="21"/>
          <w:lang w:val="zh-CN"/>
        </w:rPr>
        <w:t>四、售后服务承诺：</w:t>
      </w:r>
    </w:p>
    <w:p>
      <w:pPr>
        <w:spacing w:line="340" w:lineRule="exact"/>
        <w:rPr>
          <w:rFonts w:ascii="宋体" w:cs="宋体"/>
          <w:color w:val="000000"/>
          <w:szCs w:val="21"/>
          <w:u w:val="single"/>
          <w:lang w:val="zh-CN"/>
        </w:rPr>
      </w:pPr>
      <w:r>
        <w:rPr>
          <w:rFonts w:hint="eastAsia" w:ascii="宋体" w:hAnsi="宋体" w:cs="宋体"/>
          <w:color w:val="000000"/>
          <w:szCs w:val="21"/>
          <w:lang w:val="zh-CN"/>
        </w:rPr>
        <w:t>售后服务响应时间：</w:t>
      </w:r>
    </w:p>
    <w:p>
      <w:pPr>
        <w:spacing w:line="340" w:lineRule="exact"/>
        <w:rPr>
          <w:rFonts w:ascii="宋体" w:cs="宋体"/>
          <w:color w:val="000000"/>
          <w:szCs w:val="21"/>
          <w:lang w:val="zh-CN"/>
        </w:rPr>
      </w:pPr>
      <w:r>
        <w:rPr>
          <w:rFonts w:hint="eastAsia" w:ascii="宋体" w:hAnsi="宋体" w:cs="宋体"/>
          <w:color w:val="000000"/>
          <w:szCs w:val="21"/>
          <w:lang w:val="zh-CN"/>
        </w:rPr>
        <w:t>解决问题时间：</w:t>
      </w:r>
    </w:p>
    <w:p>
      <w:pPr>
        <w:spacing w:line="340" w:lineRule="exact"/>
        <w:rPr>
          <w:rFonts w:ascii="宋体" w:cs="宋体"/>
          <w:color w:val="000000"/>
          <w:szCs w:val="21"/>
          <w:lang w:val="zh-CN"/>
        </w:rPr>
      </w:pPr>
      <w:r>
        <w:rPr>
          <w:rFonts w:hint="eastAsia" w:ascii="宋体" w:hAnsi="宋体" w:cs="宋体"/>
          <w:color w:val="000000"/>
          <w:szCs w:val="21"/>
          <w:lang w:val="zh-CN"/>
        </w:rPr>
        <w:t>售后服务机构名称、地址及联系方式：</w:t>
      </w:r>
    </w:p>
    <w:p>
      <w:pPr>
        <w:spacing w:line="340" w:lineRule="exact"/>
        <w:rPr>
          <w:rFonts w:ascii="宋体" w:cs="宋体"/>
          <w:color w:val="000000"/>
          <w:szCs w:val="21"/>
          <w:lang w:val="zh-CN"/>
        </w:rPr>
      </w:pPr>
      <w:r>
        <w:rPr>
          <w:rFonts w:hint="eastAsia" w:ascii="宋体" w:hAnsi="宋体" w:cs="宋体"/>
          <w:color w:val="000000"/>
          <w:szCs w:val="21"/>
          <w:lang w:val="zh-CN"/>
        </w:rPr>
        <w:t>其他服务承诺：</w:t>
      </w:r>
    </w:p>
    <w:p>
      <w:pPr>
        <w:spacing w:line="340" w:lineRule="exact"/>
        <w:rPr>
          <w:rFonts w:ascii="宋体" w:cs="宋体"/>
          <w:color w:val="000000"/>
          <w:szCs w:val="21"/>
          <w:lang w:val="zh-CN"/>
        </w:rPr>
      </w:pPr>
      <w:r>
        <w:rPr>
          <w:rFonts w:hint="eastAsia" w:ascii="宋体" w:hAnsi="宋体" w:cs="宋体"/>
          <w:b/>
          <w:color w:val="000000"/>
          <w:szCs w:val="21"/>
          <w:lang w:val="zh-CN"/>
        </w:rPr>
        <w:t>五、合同履行地点及进度</w:t>
      </w:r>
      <w:r>
        <w:rPr>
          <w:rFonts w:hint="eastAsia" w:ascii="宋体" w:hAnsi="宋体" w:cs="宋体"/>
          <w:color w:val="000000"/>
          <w:szCs w:val="21"/>
          <w:lang w:val="zh-CN"/>
        </w:rPr>
        <w:t>：合同生效后，供方应于年月日前按需方要求在</w:t>
      </w:r>
      <w:r>
        <w:rPr>
          <w:rFonts w:hint="eastAsia" w:ascii="宋体" w:hAnsi="宋体" w:cs="宋体"/>
          <w:color w:val="000000"/>
          <w:szCs w:val="21"/>
          <w:u w:val="single"/>
          <w:lang w:val="zh-CN"/>
        </w:rPr>
        <w:t>（</w:t>
      </w:r>
      <w:r>
        <w:rPr>
          <w:rFonts w:hint="eastAsia" w:ascii="宋体" w:hAnsi="宋体" w:cs="宋体"/>
          <w:color w:val="000000"/>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cs="宋体"/>
          <w:color w:val="000000"/>
          <w:szCs w:val="21"/>
          <w:lang w:val="zh-CN"/>
        </w:rPr>
      </w:pPr>
      <w:r>
        <w:rPr>
          <w:rFonts w:hint="eastAsia" w:ascii="宋体" w:hAnsi="宋体" w:cs="宋体"/>
          <w:b/>
          <w:color w:val="000000"/>
          <w:szCs w:val="21"/>
          <w:lang w:val="zh-CN"/>
        </w:rPr>
        <w:t>六、资料</w:t>
      </w:r>
      <w:r>
        <w:rPr>
          <w:rFonts w:hint="eastAsia" w:ascii="宋体" w:hAnsi="宋体" w:cs="宋体"/>
          <w:color w:val="000000"/>
          <w:szCs w:val="21"/>
          <w:lang w:val="zh-CN"/>
        </w:rPr>
        <w:t>：供方在交付货物时应向需方提供货物的使用说明、合格证书及其它相关资料，否则按不能交货对待。</w:t>
      </w:r>
    </w:p>
    <w:p>
      <w:pPr>
        <w:spacing w:line="340" w:lineRule="exact"/>
        <w:rPr>
          <w:rFonts w:ascii="宋体" w:cs="宋体"/>
          <w:b/>
          <w:color w:val="000000"/>
          <w:szCs w:val="21"/>
          <w:lang w:val="zh-CN"/>
        </w:rPr>
      </w:pPr>
      <w:r>
        <w:rPr>
          <w:rFonts w:hint="eastAsia" w:ascii="宋体" w:hAnsi="宋体" w:cs="宋体"/>
          <w:b/>
          <w:color w:val="000000"/>
          <w:szCs w:val="21"/>
          <w:lang w:val="zh-CN"/>
        </w:rPr>
        <w:t>七、验收要求。</w:t>
      </w:r>
    </w:p>
    <w:p>
      <w:pPr>
        <w:spacing w:line="340" w:lineRule="exact"/>
        <w:rPr>
          <w:rFonts w:ascii="宋体" w:cs="宋体"/>
          <w:color w:val="000000"/>
          <w:szCs w:val="21"/>
          <w:lang w:val="zh-CN"/>
        </w:rPr>
      </w:pPr>
      <w:r>
        <w:rPr>
          <w:rFonts w:ascii="宋体" w:hAnsi="宋体" w:cs="宋体"/>
          <w:color w:val="000000"/>
          <w:szCs w:val="21"/>
          <w:lang w:val="zh-CN"/>
        </w:rPr>
        <w:t>1</w:t>
      </w:r>
      <w:r>
        <w:rPr>
          <w:rFonts w:hint="eastAsia" w:ascii="宋体" w:hAnsi="宋体" w:cs="宋体"/>
          <w:color w:val="000000"/>
          <w:szCs w:val="21"/>
          <w:lang w:val="zh-CN"/>
        </w:rPr>
        <w:t>、供方履约完毕及时向需方提出验收申请。</w:t>
      </w:r>
    </w:p>
    <w:p>
      <w:pPr>
        <w:spacing w:line="340" w:lineRule="exact"/>
        <w:rPr>
          <w:rFonts w:ascii="宋体" w:cs="宋体"/>
          <w:color w:val="000000" w:themeColor="text1"/>
          <w:szCs w:val="21"/>
          <w:lang w:val="zh-CN"/>
          <w14:textFill>
            <w14:solidFill>
              <w14:schemeClr w14:val="tx1"/>
            </w14:solidFill>
          </w14:textFill>
        </w:rPr>
      </w:pPr>
      <w:r>
        <w:rPr>
          <w:rFonts w:ascii="宋体" w:hAnsi="宋体" w:cs="宋体"/>
          <w:color w:val="000000"/>
          <w:szCs w:val="21"/>
          <w:lang w:val="zh-CN"/>
        </w:rPr>
        <w:t>2</w:t>
      </w:r>
      <w:r>
        <w:rPr>
          <w:rFonts w:hint="eastAsia" w:ascii="宋体" w:hAnsi="宋体" w:cs="宋体"/>
          <w:color w:val="000000"/>
          <w:szCs w:val="21"/>
          <w:lang w:val="zh-CN"/>
        </w:rPr>
        <w:t>、需方在收到供方验收申请后个工作日内组织验收。按照招标文件规定、中标供应商投标文件承诺，及国家有关</w:t>
      </w:r>
      <w:r>
        <w:rPr>
          <w:rFonts w:hint="eastAsia" w:ascii="宋体" w:hAnsi="宋体" w:cs="宋体"/>
          <w:color w:val="000000" w:themeColor="text1"/>
          <w:szCs w:val="21"/>
          <w:lang w:val="zh-CN"/>
          <w14:textFill>
            <w14:solidFill>
              <w14:schemeClr w14:val="tx1"/>
            </w14:solidFill>
          </w14:textFill>
        </w:rPr>
        <w:t>规定认真组织验收工作。</w:t>
      </w:r>
    </w:p>
    <w:p>
      <w:pPr>
        <w:spacing w:line="340" w:lineRule="exact"/>
        <w:rPr>
          <w:rFonts w:ascii="宋体" w:cs="宋体"/>
          <w:color w:val="000000" w:themeColor="text1"/>
          <w:szCs w:val="21"/>
          <w:lang w:val="zh-CN"/>
          <w14:textFill>
            <w14:solidFill>
              <w14:schemeClr w14:val="tx1"/>
            </w14:solidFill>
          </w14:textFill>
        </w:rPr>
      </w:pPr>
      <w:r>
        <w:rPr>
          <w:rFonts w:ascii="宋体" w:hAnsi="宋体" w:cs="宋体"/>
          <w:color w:val="000000" w:themeColor="text1"/>
          <w:szCs w:val="21"/>
          <w:lang w:val="zh-CN"/>
          <w14:textFill>
            <w14:solidFill>
              <w14:schemeClr w14:val="tx1"/>
            </w14:solidFill>
          </w14:textFill>
        </w:rPr>
        <w:t>3</w:t>
      </w:r>
      <w:r>
        <w:rPr>
          <w:rFonts w:hint="eastAsia" w:ascii="宋体" w:hAnsi="宋体" w:cs="宋体"/>
          <w:color w:val="000000" w:themeColor="text1"/>
          <w:szCs w:val="21"/>
          <w:lang w:val="zh-CN"/>
          <w14:textFill>
            <w14:solidFill>
              <w14:schemeClr w14:val="tx1"/>
            </w14:solidFill>
          </w14:textFill>
        </w:rPr>
        <w:t>、验收合格后日内，需方出具《温县政府采购验收报告》。</w:t>
      </w:r>
    </w:p>
    <w:p>
      <w:pPr>
        <w:spacing w:line="340" w:lineRule="exact"/>
        <w:rPr>
          <w:rFonts w:ascii="宋体" w:cs="宋体"/>
          <w:b/>
          <w:color w:val="000000" w:themeColor="text1"/>
          <w:szCs w:val="21"/>
          <w:lang w:val="zh-CN"/>
          <w14:textFill>
            <w14:solidFill>
              <w14:schemeClr w14:val="tx1"/>
            </w14:solidFill>
          </w14:textFill>
        </w:rPr>
      </w:pPr>
      <w:r>
        <w:rPr>
          <w:rFonts w:hint="eastAsia" w:ascii="宋体" w:hAnsi="宋体" w:cs="宋体"/>
          <w:b/>
          <w:color w:val="000000" w:themeColor="text1"/>
          <w:szCs w:val="21"/>
          <w:lang w:val="zh-CN"/>
          <w14:textFill>
            <w14:solidFill>
              <w14:schemeClr w14:val="tx1"/>
            </w14:solidFill>
          </w14:textFill>
        </w:rPr>
        <w:t>八、付款程序、方式及期限：</w:t>
      </w:r>
    </w:p>
    <w:p>
      <w:pPr>
        <w:spacing w:line="340" w:lineRule="exact"/>
        <w:rPr>
          <w:rFonts w:ascii="宋体" w:cs="宋体"/>
          <w:b/>
          <w:color w:val="000000" w:themeColor="text1"/>
          <w:szCs w:val="21"/>
          <w:lang w:val="zh-CN"/>
          <w14:textFill>
            <w14:solidFill>
              <w14:schemeClr w14:val="tx1"/>
            </w14:solidFill>
          </w14:textFill>
        </w:rPr>
      </w:pPr>
      <w:r>
        <w:rPr>
          <w:rFonts w:hint="eastAsia" w:ascii="宋体" w:hAnsi="宋体" w:cs="宋体"/>
          <w:b/>
          <w:color w:val="000000" w:themeColor="text1"/>
          <w:szCs w:val="21"/>
          <w:lang w:val="zh-CN"/>
          <w14:textFill>
            <w14:solidFill>
              <w14:schemeClr w14:val="tx1"/>
            </w14:solidFill>
          </w14:textFill>
        </w:rPr>
        <w:t>项目竣工验收合格且安装调试无问题付至合同总金额的</w:t>
      </w:r>
      <w:r>
        <w:rPr>
          <w:rFonts w:ascii="宋体" w:hAnsi="宋体" w:cs="宋体"/>
          <w:b/>
          <w:color w:val="000000" w:themeColor="text1"/>
          <w:szCs w:val="21"/>
          <w:lang w:val="zh-CN"/>
          <w14:textFill>
            <w14:solidFill>
              <w14:schemeClr w14:val="tx1"/>
            </w14:solidFill>
          </w14:textFill>
        </w:rPr>
        <w:t>90%</w:t>
      </w:r>
      <w:r>
        <w:rPr>
          <w:rFonts w:hint="eastAsia" w:ascii="宋体" w:hAnsi="宋体" w:cs="宋体"/>
          <w:b/>
          <w:color w:val="000000" w:themeColor="text1"/>
          <w:szCs w:val="21"/>
          <w:lang w:val="zh-CN"/>
          <w14:textFill>
            <w14:solidFill>
              <w14:schemeClr w14:val="tx1"/>
            </w14:solidFill>
          </w14:textFill>
        </w:rPr>
        <w:t>，剩余</w:t>
      </w:r>
      <w:r>
        <w:rPr>
          <w:rFonts w:ascii="宋体" w:hAnsi="宋体" w:cs="宋体"/>
          <w:b/>
          <w:color w:val="000000" w:themeColor="text1"/>
          <w:szCs w:val="21"/>
          <w:lang w:val="zh-CN"/>
          <w14:textFill>
            <w14:solidFill>
              <w14:schemeClr w14:val="tx1"/>
            </w14:solidFill>
          </w14:textFill>
        </w:rPr>
        <w:t>10%</w:t>
      </w:r>
      <w:r>
        <w:rPr>
          <w:rFonts w:hint="eastAsia" w:ascii="宋体" w:hAnsi="宋体" w:cs="宋体"/>
          <w:b/>
          <w:color w:val="000000" w:themeColor="text1"/>
          <w:szCs w:val="21"/>
          <w:lang w:val="zh-CN"/>
          <w14:textFill>
            <w14:solidFill>
              <w14:schemeClr w14:val="tx1"/>
            </w14:solidFill>
          </w14:textFill>
        </w:rPr>
        <w:t>为质保金</w:t>
      </w:r>
      <w:r>
        <w:rPr>
          <w:rFonts w:ascii="宋体" w:hAnsi="宋体" w:cs="宋体"/>
          <w:b/>
          <w:color w:val="000000" w:themeColor="text1"/>
          <w:szCs w:val="21"/>
          <w14:textFill>
            <w14:solidFill>
              <w14:schemeClr w14:val="tx1"/>
            </w14:solidFill>
          </w14:textFill>
        </w:rPr>
        <w:t>1</w:t>
      </w:r>
      <w:r>
        <w:rPr>
          <w:rFonts w:hint="eastAsia" w:ascii="宋体" w:hAnsi="宋体" w:cs="宋体"/>
          <w:b/>
          <w:color w:val="000000" w:themeColor="text1"/>
          <w:szCs w:val="21"/>
          <w:lang w:val="zh-CN"/>
          <w14:textFill>
            <w14:solidFill>
              <w14:schemeClr w14:val="tx1"/>
            </w14:solidFill>
          </w14:textFill>
        </w:rPr>
        <w:t>年以后付清。</w:t>
      </w:r>
    </w:p>
    <w:p>
      <w:pPr>
        <w:spacing w:line="340" w:lineRule="exact"/>
        <w:rPr>
          <w:rFonts w:ascii="宋体" w:cs="宋体"/>
          <w:b/>
          <w:color w:val="000000" w:themeColor="text1"/>
          <w:szCs w:val="21"/>
          <w:lang w:val="zh-CN"/>
          <w14:textFill>
            <w14:solidFill>
              <w14:schemeClr w14:val="tx1"/>
            </w14:solidFill>
          </w14:textFill>
        </w:rPr>
      </w:pPr>
      <w:r>
        <w:rPr>
          <w:rFonts w:hint="eastAsia" w:ascii="宋体" w:hAnsi="宋体" w:cs="宋体"/>
          <w:b/>
          <w:color w:val="000000" w:themeColor="text1"/>
          <w:szCs w:val="21"/>
          <w:lang w:val="zh-CN"/>
          <w14:textFill>
            <w14:solidFill>
              <w14:schemeClr w14:val="tx1"/>
            </w14:solidFill>
          </w14:textFill>
        </w:rPr>
        <w:t>九、本合同单价及总价为不变价，不受市场风险等因素的影响。</w:t>
      </w:r>
    </w:p>
    <w:p>
      <w:pPr>
        <w:spacing w:line="340" w:lineRule="exact"/>
        <w:rPr>
          <w:rFonts w:ascii="宋体" w:cs="宋体"/>
          <w:b/>
          <w:color w:val="000000" w:themeColor="text1"/>
          <w:szCs w:val="21"/>
          <w:lang w:val="zh-CN"/>
          <w14:textFill>
            <w14:solidFill>
              <w14:schemeClr w14:val="tx1"/>
            </w14:solidFill>
          </w14:textFill>
        </w:rPr>
      </w:pPr>
      <w:r>
        <w:rPr>
          <w:rFonts w:hint="eastAsia" w:ascii="宋体" w:hAnsi="宋体" w:cs="宋体"/>
          <w:b/>
          <w:color w:val="000000" w:themeColor="text1"/>
          <w:szCs w:val="21"/>
          <w:lang w:val="zh-CN"/>
          <w14:textFill>
            <w14:solidFill>
              <w14:schemeClr w14:val="tx1"/>
            </w14:solidFill>
          </w14:textFill>
        </w:rPr>
        <w:t>十、违约责任</w:t>
      </w:r>
    </w:p>
    <w:p>
      <w:pPr>
        <w:spacing w:line="340" w:lineRule="exact"/>
        <w:rPr>
          <w:rFonts w:ascii="宋体" w:cs="宋体"/>
          <w:szCs w:val="21"/>
          <w:lang w:val="zh-CN"/>
        </w:rPr>
      </w:pPr>
      <w:r>
        <w:rPr>
          <w:rFonts w:hint="eastAsia" w:ascii="宋体" w:hAnsi="宋体" w:cs="宋体"/>
          <w:color w:val="000000" w:themeColor="text1"/>
          <w:szCs w:val="21"/>
          <w:lang w:val="zh-CN"/>
          <w14:textFill>
            <w14:solidFill>
              <w14:schemeClr w14:val="tx1"/>
            </w14:solidFill>
          </w14:textFill>
        </w:rPr>
        <w:t>供方所交付的货物品种、型号、规格、质量不符合国家规定标准及合同要求的，或者供方不能交付</w:t>
      </w:r>
      <w:r>
        <w:rPr>
          <w:rFonts w:hint="eastAsia" w:ascii="宋体" w:hAnsi="宋体" w:cs="宋体"/>
          <w:szCs w:val="21"/>
          <w:lang w:val="zh-CN"/>
        </w:rPr>
        <w:t>货物或完成系统安装、调试的，供方应向需方支付合同金额总值</w:t>
      </w:r>
      <w:r>
        <w:rPr>
          <w:rFonts w:ascii="宋体" w:hAnsi="宋体" w:cs="宋体"/>
          <w:szCs w:val="21"/>
          <w:u w:val="single"/>
          <w:lang w:val="zh-CN"/>
        </w:rPr>
        <w:t xml:space="preserve">10 </w:t>
      </w:r>
      <w:r>
        <w:rPr>
          <w:rFonts w:ascii="宋体" w:hAnsi="宋体" w:cs="宋体"/>
          <w:szCs w:val="21"/>
          <w:lang w:val="zh-CN"/>
        </w:rPr>
        <w:t xml:space="preserve"> %</w:t>
      </w:r>
      <w:r>
        <w:rPr>
          <w:rFonts w:hint="eastAsia" w:ascii="宋体" w:hAnsi="宋体" w:cs="宋体"/>
          <w:szCs w:val="21"/>
          <w:lang w:val="zh-CN"/>
        </w:rPr>
        <w:t>的违约金；需方并有权解除合同，要求供方赔偿损失。供方如逾期交付的，每逾期一日供方应向需方支付合同金额的</w:t>
      </w:r>
      <w:r>
        <w:rPr>
          <w:rFonts w:ascii="宋体" w:hAnsi="宋体" w:cs="宋体"/>
          <w:szCs w:val="21"/>
          <w:u w:val="single"/>
          <w:lang w:val="zh-CN"/>
        </w:rPr>
        <w:t xml:space="preserve"> 0.1</w:t>
      </w:r>
      <w:r>
        <w:rPr>
          <w:rFonts w:ascii="宋体" w:hAnsi="宋体" w:cs="宋体"/>
          <w:szCs w:val="21"/>
          <w:lang w:val="zh-CN"/>
        </w:rPr>
        <w:t xml:space="preserve"> %</w:t>
      </w:r>
      <w:r>
        <w:rPr>
          <w:rFonts w:hint="eastAsia" w:ascii="宋体" w:hAnsi="宋体" w:cs="宋体"/>
          <w:szCs w:val="21"/>
          <w:lang w:val="zh-CN"/>
        </w:rPr>
        <w:t>的违约金。逾期交付的违约金总额不超过合同总金额的</w:t>
      </w:r>
      <w:r>
        <w:rPr>
          <w:rFonts w:ascii="宋体" w:hAnsi="宋体" w:cs="宋体"/>
          <w:szCs w:val="21"/>
          <w:u w:val="single"/>
          <w:lang w:val="zh-CN"/>
        </w:rPr>
        <w:t>20%</w:t>
      </w:r>
      <w:r>
        <w:rPr>
          <w:rFonts w:hint="eastAsia" w:ascii="宋体" w:hAnsi="宋体" w:cs="宋体"/>
          <w:szCs w:val="21"/>
          <w:lang w:val="zh-CN"/>
        </w:rPr>
        <w:t>。逾期超过日的，需方有权解除合同或者选择继续履行；需方要求供方继续履行合同的，不影响需方向供方主张违约责任。</w:t>
      </w:r>
    </w:p>
    <w:p>
      <w:pPr>
        <w:spacing w:line="340" w:lineRule="exact"/>
        <w:rPr>
          <w:rFonts w:ascii="宋体" w:cs="宋体"/>
          <w:szCs w:val="21"/>
          <w:lang w:val="zh-CN"/>
        </w:rPr>
      </w:pPr>
      <w:r>
        <w:rPr>
          <w:rFonts w:hint="eastAsia" w:ascii="宋体" w:hAnsi="宋体" w:cs="宋体"/>
          <w:szCs w:val="21"/>
          <w:lang w:val="zh-CN"/>
        </w:rPr>
        <w:t>如需方违约，按合同一般条款执行。</w:t>
      </w:r>
    </w:p>
    <w:p>
      <w:pPr>
        <w:spacing w:line="340" w:lineRule="exact"/>
        <w:rPr>
          <w:rFonts w:ascii="宋体" w:cs="宋体"/>
          <w:color w:val="000000"/>
          <w:szCs w:val="21"/>
          <w:lang w:val="zh-CN"/>
        </w:rPr>
      </w:pPr>
      <w:r>
        <w:rPr>
          <w:rFonts w:hint="eastAsia" w:ascii="宋体" w:hAnsi="宋体" w:cs="宋体"/>
          <w:b/>
          <w:color w:val="000000"/>
          <w:szCs w:val="21"/>
          <w:lang w:val="zh-CN"/>
        </w:rPr>
        <w:t>十一、争议的解决</w:t>
      </w:r>
      <w:r>
        <w:rPr>
          <w:rFonts w:hint="eastAsia" w:ascii="宋体" w:hAnsi="宋体" w:cs="宋体"/>
          <w:color w:val="000000"/>
          <w:szCs w:val="21"/>
          <w:lang w:val="zh-CN"/>
        </w:rPr>
        <w:t>：</w:t>
      </w:r>
    </w:p>
    <w:p>
      <w:pPr>
        <w:spacing w:line="340" w:lineRule="exact"/>
        <w:rPr>
          <w:rFonts w:ascii="宋体" w:cs="宋体"/>
          <w:color w:val="000000"/>
          <w:szCs w:val="21"/>
          <w:lang w:val="zh-CN"/>
        </w:rPr>
      </w:pPr>
      <w:r>
        <w:rPr>
          <w:rFonts w:ascii="宋体" w:hAnsi="宋体" w:cs="宋体"/>
          <w:color w:val="000000"/>
          <w:szCs w:val="21"/>
          <w:lang w:val="zh-CN"/>
        </w:rPr>
        <w:t>1</w:t>
      </w:r>
      <w:r>
        <w:rPr>
          <w:rFonts w:hint="eastAsia" w:ascii="宋体" w:hAnsi="宋体" w:cs="宋体"/>
          <w:color w:val="000000"/>
          <w:szCs w:val="21"/>
          <w:lang w:val="zh-CN"/>
        </w:rPr>
        <w:t>、双方友好协商；</w:t>
      </w:r>
    </w:p>
    <w:p>
      <w:pPr>
        <w:spacing w:line="340" w:lineRule="exact"/>
        <w:rPr>
          <w:rFonts w:ascii="宋体" w:cs="宋体"/>
          <w:color w:val="000000"/>
          <w:szCs w:val="21"/>
          <w:lang w:val="zh-CN"/>
        </w:rPr>
      </w:pPr>
      <w:r>
        <w:rPr>
          <w:rFonts w:ascii="宋体" w:hAnsi="宋体" w:cs="宋体"/>
          <w:color w:val="000000"/>
          <w:szCs w:val="21"/>
          <w:lang w:val="zh-CN"/>
        </w:rPr>
        <w:t>2</w:t>
      </w:r>
      <w:r>
        <w:rPr>
          <w:rFonts w:hint="eastAsia" w:ascii="宋体" w:hAnsi="宋体" w:cs="宋体"/>
          <w:color w:val="000000"/>
          <w:szCs w:val="21"/>
          <w:lang w:val="zh-CN"/>
        </w:rPr>
        <w:t>、提请主管部门进行调解；</w:t>
      </w:r>
    </w:p>
    <w:p>
      <w:pPr>
        <w:spacing w:line="340" w:lineRule="exact"/>
        <w:rPr>
          <w:rFonts w:ascii="宋体" w:cs="宋体"/>
          <w:color w:val="000000"/>
          <w:szCs w:val="21"/>
          <w:lang w:val="zh-CN"/>
        </w:rPr>
      </w:pPr>
      <w:r>
        <w:rPr>
          <w:rFonts w:ascii="宋体" w:hAnsi="宋体" w:cs="宋体"/>
          <w:color w:val="000000"/>
          <w:szCs w:val="21"/>
          <w:lang w:val="zh-CN"/>
        </w:rPr>
        <w:t>3</w:t>
      </w:r>
      <w:r>
        <w:rPr>
          <w:rFonts w:hint="eastAsia" w:ascii="宋体" w:hAnsi="宋体" w:cs="宋体"/>
          <w:color w:val="000000"/>
          <w:szCs w:val="21"/>
          <w:lang w:val="zh-CN"/>
        </w:rPr>
        <w:t>、由需方所在地人民法院诉讼管辖。</w:t>
      </w:r>
    </w:p>
    <w:p>
      <w:pPr>
        <w:spacing w:line="340" w:lineRule="exact"/>
        <w:rPr>
          <w:rFonts w:ascii="宋体"/>
          <w:b/>
          <w:color w:val="000000"/>
          <w:szCs w:val="21"/>
        </w:rPr>
      </w:pPr>
      <w:r>
        <w:rPr>
          <w:rFonts w:hint="eastAsia" w:ascii="宋体" w:hAnsi="宋体"/>
          <w:b/>
          <w:color w:val="000000"/>
          <w:szCs w:val="21"/>
        </w:rPr>
        <w:t>十二、合同生效、备案及其它</w:t>
      </w:r>
    </w:p>
    <w:p>
      <w:pPr>
        <w:spacing w:line="340" w:lineRule="exact"/>
        <w:rPr>
          <w:rFonts w:ascii="宋体"/>
          <w:color w:val="000000"/>
          <w:szCs w:val="21"/>
        </w:rPr>
      </w:pPr>
      <w:r>
        <w:rPr>
          <w:rFonts w:ascii="宋体" w:hAnsi="宋体"/>
          <w:color w:val="000000"/>
          <w:szCs w:val="21"/>
        </w:rPr>
        <w:t>1</w:t>
      </w:r>
      <w:r>
        <w:rPr>
          <w:rFonts w:hint="eastAsia" w:ascii="宋体" w:hAnsi="宋体"/>
          <w:color w:val="000000"/>
          <w:szCs w:val="21"/>
        </w:rPr>
        <w:t>、本合同经双方代表签字并加盖公章后生效。</w:t>
      </w:r>
    </w:p>
    <w:p>
      <w:pPr>
        <w:spacing w:line="340" w:lineRule="exact"/>
        <w:rPr>
          <w:rFonts w:ascii="宋体"/>
          <w:color w:val="000000"/>
          <w:szCs w:val="21"/>
          <w:u w:val="single"/>
        </w:rPr>
      </w:pPr>
      <w:r>
        <w:rPr>
          <w:rFonts w:ascii="宋体" w:hAnsi="宋体"/>
          <w:color w:val="000000"/>
          <w:szCs w:val="21"/>
        </w:rPr>
        <w:t>2</w:t>
      </w:r>
      <w:r>
        <w:rPr>
          <w:rFonts w:hint="eastAsia" w:ascii="宋体" w:hAnsi="宋体"/>
          <w:color w:val="000000"/>
          <w:szCs w:val="21"/>
        </w:rPr>
        <w:t>、</w:t>
      </w:r>
      <w:r>
        <w:rPr>
          <w:rFonts w:hint="eastAsia" w:ascii="宋体" w:hAnsi="宋体"/>
          <w:color w:val="000000"/>
          <w:szCs w:val="21"/>
          <w:u w:val="single"/>
        </w:rPr>
        <w:t>本合同一式五份，供需双方各持一份，</w:t>
      </w:r>
      <w:r>
        <w:rPr>
          <w:rFonts w:hint="eastAsia" w:ascii="宋体" w:hAnsi="宋体"/>
          <w:b/>
          <w:bCs/>
          <w:color w:val="000000"/>
          <w:szCs w:val="21"/>
          <w:u w:val="single"/>
        </w:rPr>
        <w:t>在合同签订之日起七个工作日内</w:t>
      </w:r>
      <w:r>
        <w:rPr>
          <w:rFonts w:hint="eastAsia" w:ascii="宋体" w:hAnsi="宋体"/>
          <w:color w:val="000000"/>
          <w:szCs w:val="21"/>
          <w:u w:val="single"/>
        </w:rPr>
        <w:t>交付温县财政局备案一份、温县公共资源交易中心存档一份，办理资金支付手续时提交一份。</w:t>
      </w:r>
    </w:p>
    <w:p>
      <w:pPr>
        <w:spacing w:line="340" w:lineRule="exact"/>
        <w:rPr>
          <w:rFonts w:ascii="宋体"/>
          <w:color w:val="000000"/>
          <w:szCs w:val="21"/>
        </w:rPr>
      </w:pPr>
      <w:r>
        <w:rPr>
          <w:rFonts w:ascii="宋体" w:hAnsi="宋体" w:cs="宋体"/>
          <w:color w:val="000000"/>
          <w:szCs w:val="21"/>
        </w:rPr>
        <w:t>3</w:t>
      </w:r>
      <w:r>
        <w:rPr>
          <w:rFonts w:hint="eastAsia" w:ascii="宋体" w:hAnsi="宋体" w:cs="宋体"/>
          <w:color w:val="000000"/>
          <w:szCs w:val="21"/>
        </w:rPr>
        <w:t>、</w:t>
      </w:r>
      <w:r>
        <w:rPr>
          <w:rFonts w:hint="eastAsia" w:ascii="宋体" w:hAnsi="宋体" w:cs="宋体"/>
          <w:color w:val="000000"/>
          <w:szCs w:val="21"/>
          <w:lang w:val="zh-CN"/>
        </w:rPr>
        <w:t>本合同未尽事宜，供需双方可签订补充协议，但补充协议不得违背本招标文件及供方的投标文件或报价文件的实质性约定内容。</w:t>
      </w:r>
    </w:p>
    <w:p>
      <w:pPr>
        <w:spacing w:line="340" w:lineRule="exact"/>
        <w:rPr>
          <w:rFonts w:ascii="宋体"/>
          <w:color w:val="000000"/>
          <w:szCs w:val="21"/>
        </w:rPr>
      </w:pPr>
    </w:p>
    <w:p>
      <w:pPr>
        <w:spacing w:line="340" w:lineRule="exact"/>
        <w:rPr>
          <w:rFonts w:ascii="宋体"/>
          <w:color w:val="000000"/>
          <w:szCs w:val="21"/>
        </w:rPr>
      </w:pPr>
      <w:r>
        <w:rPr>
          <w:rFonts w:hint="eastAsia" w:ascii="宋体" w:hAnsi="宋体"/>
          <w:color w:val="000000"/>
          <w:szCs w:val="21"/>
        </w:rPr>
        <w:t>供方（公章）：需方（公章）：</w:t>
      </w:r>
    </w:p>
    <w:p>
      <w:pPr>
        <w:spacing w:line="340" w:lineRule="exact"/>
        <w:rPr>
          <w:rFonts w:ascii="宋体"/>
          <w:color w:val="000000"/>
          <w:szCs w:val="21"/>
        </w:rPr>
      </w:pPr>
      <w:r>
        <w:rPr>
          <w:rFonts w:hint="eastAsia" w:ascii="宋体" w:hAnsi="宋体"/>
          <w:color w:val="000000"/>
          <w:szCs w:val="21"/>
        </w:rPr>
        <w:t>地址：地址：</w:t>
      </w:r>
    </w:p>
    <w:p>
      <w:pPr>
        <w:spacing w:line="340" w:lineRule="exact"/>
        <w:rPr>
          <w:rFonts w:ascii="宋体"/>
          <w:color w:val="000000"/>
          <w:szCs w:val="21"/>
        </w:rPr>
      </w:pPr>
      <w:r>
        <w:rPr>
          <w:rFonts w:hint="eastAsia" w:ascii="宋体" w:hAnsi="宋体"/>
          <w:color w:val="000000"/>
          <w:szCs w:val="21"/>
        </w:rPr>
        <w:t>法定代表人或委托法定代表人或委托</w:t>
      </w:r>
    </w:p>
    <w:p>
      <w:pPr>
        <w:spacing w:line="340" w:lineRule="exact"/>
        <w:rPr>
          <w:rFonts w:ascii="宋体"/>
          <w:color w:val="000000"/>
          <w:szCs w:val="21"/>
        </w:rPr>
      </w:pPr>
      <w:r>
        <w:rPr>
          <w:rFonts w:hint="eastAsia" w:ascii="宋体" w:hAnsi="宋体"/>
          <w:color w:val="000000"/>
          <w:szCs w:val="21"/>
        </w:rPr>
        <w:t>代理人（签字）：代理人（签字）：</w:t>
      </w:r>
    </w:p>
    <w:p>
      <w:pPr>
        <w:spacing w:line="340" w:lineRule="exact"/>
        <w:rPr>
          <w:rFonts w:ascii="宋体"/>
          <w:color w:val="000000"/>
          <w:szCs w:val="21"/>
        </w:rPr>
      </w:pPr>
      <w:r>
        <w:rPr>
          <w:rFonts w:hint="eastAsia" w:ascii="宋体" w:hAnsi="宋体"/>
          <w:color w:val="000000"/>
          <w:szCs w:val="21"/>
        </w:rPr>
        <w:t>电话：电话：</w:t>
      </w:r>
    </w:p>
    <w:p>
      <w:pPr>
        <w:spacing w:line="340" w:lineRule="exact"/>
        <w:rPr>
          <w:rFonts w:ascii="宋体"/>
          <w:color w:val="000000"/>
          <w:szCs w:val="21"/>
        </w:rPr>
      </w:pPr>
      <w:r>
        <w:rPr>
          <w:rFonts w:hint="eastAsia" w:ascii="宋体" w:hAnsi="宋体"/>
          <w:color w:val="000000"/>
          <w:szCs w:val="21"/>
        </w:rPr>
        <w:t>开户行：开户行：</w:t>
      </w:r>
    </w:p>
    <w:p>
      <w:pPr>
        <w:spacing w:line="340" w:lineRule="exact"/>
        <w:rPr>
          <w:rFonts w:ascii="宋体"/>
          <w:color w:val="000000"/>
          <w:szCs w:val="21"/>
        </w:rPr>
      </w:pPr>
      <w:r>
        <w:rPr>
          <w:rFonts w:hint="eastAsia" w:ascii="宋体" w:hAnsi="宋体"/>
          <w:color w:val="000000"/>
          <w:szCs w:val="21"/>
        </w:rPr>
        <w:t>账号：账号：</w:t>
      </w:r>
    </w:p>
    <w:p>
      <w:pPr>
        <w:widowControl/>
        <w:spacing w:line="560" w:lineRule="atLeast"/>
        <w:rPr>
          <w:rFonts w:ascii="黑体" w:hAnsi="宋体" w:eastAsia="黑体"/>
          <w:b/>
          <w:bCs/>
          <w:szCs w:val="21"/>
        </w:rPr>
      </w:pPr>
      <w:r>
        <w:rPr>
          <w:rFonts w:hint="eastAsia" w:ascii="宋体" w:hAnsi="宋体"/>
          <w:color w:val="000000"/>
          <w:szCs w:val="21"/>
        </w:rPr>
        <w:t>签约时间：年  月  日         签约时间：年   月   日</w:t>
      </w:r>
    </w:p>
    <w:p>
      <w:pPr>
        <w:widowControl/>
        <w:spacing w:line="560" w:lineRule="atLeast"/>
        <w:jc w:val="center"/>
        <w:rPr>
          <w:rFonts w:ascii="黑体" w:hAnsi="宋体" w:eastAsia="黑体"/>
          <w:b/>
          <w:bCs/>
          <w:szCs w:val="21"/>
        </w:rPr>
      </w:pPr>
    </w:p>
    <w:p>
      <w:pPr>
        <w:widowControl/>
        <w:spacing w:line="560" w:lineRule="atLeast"/>
        <w:jc w:val="center"/>
        <w:rPr>
          <w:rFonts w:ascii="黑体" w:hAnsi="宋体" w:eastAsia="黑体"/>
          <w:b/>
          <w:bCs/>
          <w:szCs w:val="21"/>
        </w:rPr>
      </w:pPr>
    </w:p>
    <w:p>
      <w:pPr>
        <w:widowControl/>
        <w:spacing w:line="560" w:lineRule="atLeast"/>
        <w:jc w:val="center"/>
        <w:rPr>
          <w:rFonts w:ascii="宋体" w:hAnsi="宋体" w:cs="宋体"/>
          <w:b/>
          <w:bCs/>
          <w:kern w:val="0"/>
          <w:sz w:val="36"/>
          <w:szCs w:val="36"/>
        </w:rPr>
      </w:pPr>
    </w:p>
    <w:p>
      <w:pPr>
        <w:widowControl/>
        <w:spacing w:line="560" w:lineRule="atLeast"/>
        <w:jc w:val="center"/>
        <w:rPr>
          <w:rFonts w:ascii="宋体" w:hAnsi="宋体" w:cs="宋体"/>
          <w:b/>
          <w:bCs/>
          <w:kern w:val="0"/>
          <w:sz w:val="36"/>
          <w:szCs w:val="36"/>
        </w:rPr>
      </w:pPr>
    </w:p>
    <w:p>
      <w:pPr>
        <w:widowControl/>
        <w:spacing w:line="560" w:lineRule="atLeast"/>
        <w:jc w:val="center"/>
        <w:rPr>
          <w:rFonts w:ascii="宋体" w:hAnsi="宋体" w:cs="宋体"/>
          <w:b/>
          <w:bCs/>
          <w:kern w:val="0"/>
          <w:sz w:val="36"/>
          <w:szCs w:val="36"/>
        </w:rPr>
      </w:pPr>
    </w:p>
    <w:p>
      <w:pPr>
        <w:widowControl/>
        <w:spacing w:line="560" w:lineRule="atLeast"/>
        <w:jc w:val="center"/>
        <w:rPr>
          <w:rFonts w:ascii="宋体" w:cs="宋体"/>
          <w:b/>
          <w:bCs/>
          <w:kern w:val="0"/>
          <w:sz w:val="36"/>
          <w:szCs w:val="36"/>
        </w:rPr>
      </w:pPr>
      <w:r>
        <w:rPr>
          <w:rFonts w:hint="eastAsia" w:ascii="宋体" w:hAnsi="宋体" w:cs="宋体"/>
          <w:b/>
          <w:bCs/>
          <w:kern w:val="0"/>
          <w:sz w:val="36"/>
          <w:szCs w:val="36"/>
        </w:rPr>
        <w:t>第五章、谈判响应性文件基本格式</w:t>
      </w:r>
    </w:p>
    <w:p>
      <w:pPr>
        <w:jc w:val="right"/>
        <w:rPr>
          <w:rFonts w:ascii="宋体"/>
          <w:sz w:val="44"/>
          <w:szCs w:val="44"/>
        </w:rPr>
      </w:pPr>
    </w:p>
    <w:p>
      <w:pPr>
        <w:jc w:val="right"/>
        <w:rPr>
          <w:rFonts w:ascii="宋体"/>
          <w:sz w:val="30"/>
          <w:szCs w:val="30"/>
        </w:rPr>
      </w:pPr>
      <w:r>
        <w:rPr>
          <w:rFonts w:hint="eastAsia" w:ascii="宋体" w:hAnsi="宋体"/>
          <w:sz w:val="30"/>
          <w:szCs w:val="30"/>
        </w:rPr>
        <w:t>正</w:t>
      </w:r>
      <w:r>
        <w:rPr>
          <w:rFonts w:ascii="宋体" w:hAnsi="宋体"/>
          <w:sz w:val="30"/>
          <w:szCs w:val="30"/>
        </w:rPr>
        <w:t>/</w:t>
      </w:r>
      <w:r>
        <w:rPr>
          <w:rFonts w:hint="eastAsia" w:ascii="宋体" w:hAnsi="宋体"/>
          <w:sz w:val="30"/>
          <w:szCs w:val="30"/>
        </w:rPr>
        <w:t>副本</w:t>
      </w:r>
    </w:p>
    <w:p>
      <w:pPr>
        <w:jc w:val="right"/>
        <w:rPr>
          <w:rFonts w:ascii="宋体"/>
          <w:sz w:val="30"/>
          <w:szCs w:val="30"/>
        </w:rPr>
      </w:pPr>
    </w:p>
    <w:p>
      <w:pPr>
        <w:jc w:val="center"/>
        <w:rPr>
          <w:rFonts w:ascii="宋体"/>
          <w:b/>
          <w:sz w:val="30"/>
          <w:szCs w:val="30"/>
          <w:u w:val="single"/>
        </w:rPr>
      </w:pPr>
      <w:r>
        <w:rPr>
          <w:rFonts w:hint="eastAsia" w:ascii="宋体" w:hAnsi="宋体"/>
          <w:b/>
          <w:sz w:val="30"/>
          <w:szCs w:val="30"/>
        </w:rPr>
        <w:t>（项目名称）</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jc w:val="center"/>
        <w:rPr>
          <w:rFonts w:ascii="宋体"/>
          <w:b/>
          <w:sz w:val="72"/>
          <w:szCs w:val="72"/>
        </w:rPr>
      </w:pPr>
      <w:r>
        <w:rPr>
          <w:rFonts w:hint="eastAsia" w:ascii="宋体" w:hAnsi="宋体"/>
          <w:b/>
          <w:sz w:val="72"/>
          <w:szCs w:val="72"/>
        </w:rPr>
        <w:t>响应性文件</w:t>
      </w:r>
    </w:p>
    <w:p>
      <w:pPr>
        <w:jc w:val="center"/>
        <w:rPr>
          <w:rFonts w:ascii="宋体" w:hAnsi="宋体"/>
          <w:bCs/>
          <w:szCs w:val="21"/>
        </w:rPr>
      </w:pPr>
      <w:r>
        <w:rPr>
          <w:rFonts w:hint="eastAsia" w:ascii="宋体" w:hAnsi="宋体"/>
          <w:bCs/>
          <w:szCs w:val="21"/>
        </w:rPr>
        <w:t>项目编号：温交易</w:t>
      </w:r>
      <w:r>
        <w:rPr>
          <w:rFonts w:ascii="宋体" w:hAnsi="宋体"/>
          <w:bCs/>
          <w:szCs w:val="21"/>
        </w:rPr>
        <w:t>[201</w:t>
      </w:r>
      <w:r>
        <w:rPr>
          <w:rFonts w:hint="eastAsia" w:ascii="宋体" w:hAnsi="宋体"/>
          <w:bCs/>
          <w:szCs w:val="21"/>
        </w:rPr>
        <w:t>7</w:t>
      </w:r>
      <w:r>
        <w:rPr>
          <w:rFonts w:ascii="宋体" w:hAnsi="宋体"/>
          <w:bCs/>
          <w:szCs w:val="21"/>
        </w:rPr>
        <w:t xml:space="preserve">]     </w:t>
      </w:r>
      <w:r>
        <w:rPr>
          <w:rFonts w:hint="eastAsia" w:ascii="宋体" w:hAnsi="宋体"/>
          <w:bCs/>
          <w:szCs w:val="21"/>
        </w:rPr>
        <w:t>号</w:t>
      </w:r>
    </w:p>
    <w:p>
      <w:pPr>
        <w:jc w:val="center"/>
        <w:rPr>
          <w:rFonts w:ascii="宋体" w:hAnsi="宋体"/>
          <w:bCs/>
          <w:szCs w:val="21"/>
        </w:rPr>
      </w:pPr>
      <w:r>
        <w:rPr>
          <w:rFonts w:hint="eastAsia" w:ascii="宋体" w:hAnsi="宋体"/>
          <w:bCs/>
          <w:szCs w:val="21"/>
        </w:rPr>
        <w:t>采购编号：温政采[2017]     号</w:t>
      </w:r>
    </w:p>
    <w:p>
      <w:pPr>
        <w:rPr>
          <w:rFonts w:ascii="宋体"/>
          <w:b/>
          <w:sz w:val="30"/>
          <w:szCs w:val="30"/>
        </w:rPr>
      </w:pPr>
    </w:p>
    <w:p>
      <w:pPr>
        <w:rPr>
          <w:rFonts w:ascii="宋体"/>
          <w:b/>
          <w:sz w:val="30"/>
          <w:szCs w:val="30"/>
        </w:rPr>
      </w:pPr>
    </w:p>
    <w:p>
      <w:pPr>
        <w:rPr>
          <w:rFonts w:ascii="宋体"/>
          <w:b/>
          <w:sz w:val="30"/>
          <w:szCs w:val="30"/>
        </w:rPr>
      </w:pPr>
    </w:p>
    <w:p>
      <w:pPr>
        <w:rPr>
          <w:rFonts w:ascii="宋体"/>
          <w:b/>
          <w:sz w:val="30"/>
          <w:szCs w:val="30"/>
        </w:rPr>
      </w:pPr>
    </w:p>
    <w:p>
      <w:pPr>
        <w:tabs>
          <w:tab w:val="left" w:pos="7200"/>
          <w:tab w:val="left" w:pos="7560"/>
        </w:tabs>
        <w:spacing w:line="480" w:lineRule="auto"/>
        <w:ind w:left="424" w:leftChars="202"/>
        <w:rPr>
          <w:rFonts w:ascii="宋体"/>
          <w:b/>
          <w:sz w:val="28"/>
          <w:szCs w:val="28"/>
        </w:rPr>
      </w:pPr>
      <w:r>
        <w:rPr>
          <w:rFonts w:hint="eastAsia" w:ascii="宋体" w:hAnsi="宋体"/>
          <w:b/>
          <w:sz w:val="28"/>
          <w:szCs w:val="28"/>
        </w:rPr>
        <w:t>　　　　供应商：</w:t>
      </w:r>
      <w:r>
        <w:rPr>
          <w:rFonts w:hint="eastAsia" w:ascii="宋体" w:hAnsi="宋体"/>
          <w:b/>
          <w:sz w:val="28"/>
          <w:szCs w:val="28"/>
          <w:u w:val="single"/>
        </w:rPr>
        <w:t>　　　　　　　　　　　　　（盖　章）</w:t>
      </w:r>
    </w:p>
    <w:p>
      <w:pPr>
        <w:spacing w:line="480" w:lineRule="auto"/>
        <w:ind w:left="424" w:leftChars="202"/>
        <w:rPr>
          <w:rFonts w:ascii="宋体"/>
          <w:b/>
          <w:sz w:val="28"/>
          <w:szCs w:val="28"/>
          <w:u w:val="single"/>
        </w:rPr>
      </w:pPr>
      <w:r>
        <w:rPr>
          <w:rFonts w:hint="eastAsia" w:ascii="宋体" w:hAnsi="宋体"/>
          <w:b/>
          <w:sz w:val="28"/>
          <w:szCs w:val="28"/>
        </w:rPr>
        <w:t>　　　　法定代表人或授权委托人</w:t>
      </w:r>
      <w:r>
        <w:rPr>
          <w:rFonts w:ascii="宋体" w:hAnsi="宋体"/>
          <w:b/>
          <w:sz w:val="28"/>
          <w:szCs w:val="28"/>
        </w:rPr>
        <w:t>:</w:t>
      </w:r>
      <w:r>
        <w:rPr>
          <w:rFonts w:ascii="宋体" w:hAnsi="宋体"/>
          <w:b/>
          <w:sz w:val="28"/>
          <w:szCs w:val="28"/>
          <w:u w:val="single"/>
        </w:rPr>
        <w:t xml:space="preserve">         (</w:t>
      </w:r>
      <w:r>
        <w:rPr>
          <w:rFonts w:hint="eastAsia" w:ascii="宋体" w:hAnsi="宋体"/>
          <w:b/>
          <w:sz w:val="28"/>
          <w:szCs w:val="28"/>
          <w:u w:val="single"/>
        </w:rPr>
        <w:t>签字或盖章</w:t>
      </w:r>
      <w:r>
        <w:rPr>
          <w:rFonts w:ascii="宋体" w:hAnsi="宋体"/>
          <w:b/>
          <w:sz w:val="28"/>
          <w:szCs w:val="28"/>
          <w:u w:val="single"/>
        </w:rPr>
        <w:t xml:space="preserve">)   </w:t>
      </w:r>
    </w:p>
    <w:p>
      <w:pPr>
        <w:spacing w:line="480" w:lineRule="auto"/>
        <w:ind w:left="424" w:leftChars="202"/>
        <w:rPr>
          <w:rFonts w:ascii="宋体"/>
          <w:b/>
          <w:sz w:val="28"/>
          <w:szCs w:val="28"/>
        </w:rPr>
      </w:pPr>
      <w:r>
        <w:rPr>
          <w:rFonts w:hint="eastAsia" w:ascii="宋体" w:hAnsi="宋体"/>
          <w:b/>
          <w:sz w:val="28"/>
          <w:szCs w:val="28"/>
        </w:rPr>
        <w:t>　　　　投标人地址：</w:t>
      </w:r>
    </w:p>
    <w:p>
      <w:pPr>
        <w:spacing w:line="440" w:lineRule="exact"/>
        <w:ind w:left="424" w:leftChars="202"/>
        <w:jc w:val="left"/>
        <w:rPr>
          <w:rFonts w:ascii="宋体" w:hAnsi="宋体"/>
          <w:b/>
          <w:sz w:val="28"/>
          <w:szCs w:val="28"/>
        </w:rPr>
      </w:pPr>
      <w:r>
        <w:rPr>
          <w:rFonts w:hint="eastAsia" w:ascii="宋体" w:hAnsi="宋体"/>
          <w:b/>
          <w:sz w:val="28"/>
          <w:szCs w:val="28"/>
        </w:rPr>
        <w:t>　　　　日期：    年   月    日</w:t>
      </w:r>
    </w:p>
    <w:p>
      <w:pPr>
        <w:spacing w:line="440" w:lineRule="exact"/>
        <w:ind w:left="424" w:leftChars="202"/>
        <w:jc w:val="left"/>
        <w:rPr>
          <w:rFonts w:ascii="宋体" w:hAnsi="宋体"/>
          <w:b/>
          <w:sz w:val="28"/>
          <w:szCs w:val="28"/>
        </w:rPr>
      </w:pPr>
    </w:p>
    <w:p>
      <w:bookmarkStart w:id="69" w:name="_Toc419803347"/>
      <w:bookmarkStart w:id="70" w:name="_Toc420441527"/>
      <w:bookmarkStart w:id="71" w:name="_Toc420440910"/>
      <w:bookmarkStart w:id="72" w:name="_Toc17016"/>
      <w:bookmarkStart w:id="73" w:name="_Toc430613424"/>
    </w:p>
    <w:p>
      <w:pPr>
        <w:pStyle w:val="3"/>
        <w:rPr>
          <w:rFonts w:ascii="宋体" w:eastAsia="宋体" w:cs="宋体"/>
          <w:sz w:val="30"/>
          <w:szCs w:val="30"/>
        </w:rPr>
      </w:pPr>
      <w:r>
        <w:rPr>
          <w:rFonts w:hint="eastAsia" w:ascii="宋体" w:eastAsia="宋体" w:cs="宋体"/>
          <w:sz w:val="30"/>
          <w:szCs w:val="30"/>
        </w:rPr>
        <w:t>一、投标函</w:t>
      </w:r>
      <w:bookmarkEnd w:id="69"/>
      <w:bookmarkEnd w:id="70"/>
      <w:bookmarkEnd w:id="71"/>
      <w:bookmarkEnd w:id="72"/>
      <w:bookmarkEnd w:id="73"/>
    </w:p>
    <w:p>
      <w:pPr>
        <w:spacing w:line="360" w:lineRule="exact"/>
        <w:outlineLvl w:val="1"/>
        <w:rPr>
          <w:rFonts w:ascii="宋体" w:cs="宋体"/>
          <w:szCs w:val="21"/>
        </w:rPr>
      </w:pPr>
    </w:p>
    <w:p>
      <w:pPr>
        <w:spacing w:line="520" w:lineRule="exact"/>
        <w:rPr>
          <w:rFonts w:ascii="宋体" w:cs="宋体"/>
          <w:szCs w:val="21"/>
          <w:u w:val="single"/>
        </w:rPr>
      </w:pPr>
      <w:r>
        <w:rPr>
          <w:rFonts w:hint="eastAsia" w:ascii="宋体" w:hAnsi="宋体" w:cs="宋体"/>
          <w:b/>
          <w:szCs w:val="21"/>
        </w:rPr>
        <w:t>致：</w:t>
      </w:r>
      <w:r>
        <w:rPr>
          <w:rFonts w:hint="eastAsia" w:ascii="宋体" w:hAnsi="宋体" w:cs="宋体"/>
          <w:szCs w:val="21"/>
        </w:rPr>
        <w:t>（采购人名称）</w:t>
      </w:r>
    </w:p>
    <w:p>
      <w:pPr>
        <w:spacing w:line="520" w:lineRule="exact"/>
        <w:ind w:firstLine="420" w:firstLineChars="200"/>
        <w:rPr>
          <w:rFonts w:ascii="宋体" w:cs="宋体"/>
          <w:szCs w:val="21"/>
        </w:rPr>
      </w:pPr>
      <w:r>
        <w:rPr>
          <w:rFonts w:hint="eastAsia" w:ascii="宋体" w:hAnsi="宋体" w:cs="宋体"/>
          <w:szCs w:val="21"/>
        </w:rPr>
        <w:t>根据贵方（项目名称和项目编号）招标文件之投标邀请，签字代表：</w:t>
      </w:r>
      <w:r>
        <w:rPr>
          <w:rFonts w:hint="eastAsia" w:ascii="宋体" w:hAnsi="宋体" w:cs="宋体"/>
          <w:szCs w:val="21"/>
          <w:u w:val="single"/>
        </w:rPr>
        <w:t>（法人代表或负责人）</w:t>
      </w:r>
      <w:r>
        <w:rPr>
          <w:rFonts w:hint="eastAsia" w:ascii="宋体" w:hAnsi="宋体" w:cs="宋体"/>
          <w:szCs w:val="21"/>
        </w:rPr>
        <w:t>正式授权并代表投标单位</w:t>
      </w:r>
      <w:r>
        <w:rPr>
          <w:rFonts w:hint="eastAsia" w:ascii="宋体" w:hAnsi="宋体" w:cs="宋体"/>
          <w:szCs w:val="21"/>
          <w:u w:val="single"/>
        </w:rPr>
        <w:t>（单位名称、单位地址）</w:t>
      </w:r>
      <w:r>
        <w:rPr>
          <w:rFonts w:hint="eastAsia" w:ascii="宋体" w:hAnsi="宋体" w:cs="宋体"/>
          <w:szCs w:val="21"/>
        </w:rPr>
        <w:t>提交以下文件正本</w:t>
      </w:r>
      <w:r>
        <w:rPr>
          <w:rFonts w:hint="eastAsia" w:ascii="宋体" w:hAnsi="宋体" w:cs="宋体"/>
          <w:szCs w:val="21"/>
          <w:u w:val="single"/>
        </w:rPr>
        <w:t>壹</w:t>
      </w:r>
      <w:r>
        <w:rPr>
          <w:rFonts w:hint="eastAsia" w:ascii="宋体" w:hAnsi="宋体" w:cs="宋体"/>
          <w:szCs w:val="21"/>
        </w:rPr>
        <w:t>份和副本份，并对之负法律责任。</w:t>
      </w:r>
    </w:p>
    <w:p>
      <w:pPr>
        <w:spacing w:line="520" w:lineRule="exact"/>
        <w:ind w:firstLine="315" w:firstLineChars="150"/>
        <w:rPr>
          <w:rFonts w:ascii="宋体" w:cs="宋体"/>
          <w:szCs w:val="21"/>
        </w:rPr>
      </w:pPr>
      <w:r>
        <w:rPr>
          <w:rFonts w:hint="eastAsia" w:ascii="宋体" w:hAnsi="宋体" w:cs="宋体"/>
          <w:szCs w:val="21"/>
        </w:rPr>
        <w:t>据此函，签字代表宣布同意如下：</w:t>
      </w:r>
    </w:p>
    <w:p>
      <w:pPr>
        <w:spacing w:line="520" w:lineRule="exact"/>
        <w:rPr>
          <w:rFonts w:ascii="宋体" w:cs="宋体"/>
          <w:szCs w:val="21"/>
          <w:u w:val="single"/>
        </w:rPr>
      </w:pPr>
      <w:r>
        <w:rPr>
          <w:rFonts w:ascii="宋体" w:hAnsi="宋体" w:cs="宋体"/>
          <w:szCs w:val="21"/>
        </w:rPr>
        <w:t xml:space="preserve">   1</w:t>
      </w:r>
      <w:r>
        <w:rPr>
          <w:rFonts w:hint="eastAsia" w:ascii="宋体" w:hAnsi="宋体" w:cs="宋体"/>
          <w:szCs w:val="21"/>
        </w:rPr>
        <w:t>、我方投标总价为人民币</w:t>
      </w:r>
      <w:r>
        <w:rPr>
          <w:rFonts w:hint="eastAsia" w:ascii="宋体" w:hAnsi="宋体" w:cs="宋体"/>
          <w:b/>
          <w:szCs w:val="21"/>
        </w:rPr>
        <w:t>（大写）</w:t>
      </w:r>
      <w:r>
        <w:rPr>
          <w:rFonts w:hint="eastAsia" w:ascii="宋体" w:hAnsi="宋体" w:cs="宋体"/>
          <w:b/>
          <w:szCs w:val="21"/>
          <w:u w:val="single"/>
        </w:rPr>
        <w:t xml:space="preserve">         </w:t>
      </w:r>
      <w:r>
        <w:rPr>
          <w:rFonts w:hint="eastAsia" w:ascii="宋体" w:hAnsi="宋体" w:cs="宋体"/>
          <w:b/>
          <w:szCs w:val="21"/>
        </w:rPr>
        <w:t>（小写）</w:t>
      </w:r>
      <w:r>
        <w:rPr>
          <w:rFonts w:hint="eastAsia" w:ascii="宋体" w:hAnsi="宋体" w:cs="宋体"/>
          <w:b/>
          <w:szCs w:val="21"/>
          <w:u w:val="single"/>
        </w:rPr>
        <w:t xml:space="preserve">       </w:t>
      </w:r>
      <w:r>
        <w:rPr>
          <w:rFonts w:hint="eastAsia" w:ascii="宋体" w:hAnsi="宋体" w:cs="宋体"/>
          <w:szCs w:val="21"/>
        </w:rPr>
        <w:t>元人民币</w:t>
      </w:r>
    </w:p>
    <w:p>
      <w:pPr>
        <w:spacing w:line="520" w:lineRule="exact"/>
        <w:ind w:firstLine="315" w:firstLineChars="150"/>
        <w:rPr>
          <w:rFonts w:ascii="宋体" w:cs="宋体"/>
          <w:szCs w:val="21"/>
          <w:u w:val="single"/>
        </w:rPr>
      </w:pPr>
      <w:r>
        <w:rPr>
          <w:rFonts w:ascii="宋体" w:hAnsi="宋体" w:cs="宋体"/>
          <w:szCs w:val="21"/>
        </w:rPr>
        <w:t>2</w:t>
      </w:r>
      <w:r>
        <w:rPr>
          <w:rFonts w:hint="eastAsia" w:ascii="宋体" w:hAnsi="宋体" w:cs="宋体"/>
          <w:szCs w:val="21"/>
        </w:rPr>
        <w:t>、供货期（工期）</w:t>
      </w:r>
      <w:r>
        <w:rPr>
          <w:rFonts w:hint="eastAsia" w:ascii="宋体" w:hAnsi="宋体" w:cs="宋体"/>
          <w:szCs w:val="21"/>
          <w:u w:val="single"/>
        </w:rPr>
        <w:t xml:space="preserve">       </w:t>
      </w:r>
      <w:r>
        <w:rPr>
          <w:rFonts w:hint="eastAsia" w:ascii="宋体" w:hAnsi="宋体" w:cs="宋体"/>
          <w:szCs w:val="21"/>
        </w:rPr>
        <w:t xml:space="preserve">日历天，质量 </w:t>
      </w:r>
      <w:r>
        <w:rPr>
          <w:rFonts w:hint="eastAsia" w:ascii="宋体" w:hAnsi="宋体" w:cs="宋体"/>
          <w:szCs w:val="21"/>
          <w:u w:val="single"/>
        </w:rPr>
        <w:t xml:space="preserve">        </w:t>
      </w:r>
      <w:r>
        <w:rPr>
          <w:rFonts w:hint="eastAsia" w:ascii="宋体" w:hAnsi="宋体" w:cs="宋体"/>
          <w:szCs w:val="21"/>
        </w:rPr>
        <w:t>。</w:t>
      </w:r>
    </w:p>
    <w:p>
      <w:pPr>
        <w:spacing w:line="520" w:lineRule="exact"/>
        <w:ind w:firstLine="315" w:firstLineChars="150"/>
        <w:rPr>
          <w:rFonts w:ascii="宋体" w:cs="宋体"/>
          <w:szCs w:val="21"/>
        </w:rPr>
      </w:pPr>
      <w:r>
        <w:rPr>
          <w:rFonts w:ascii="宋体" w:hAnsi="宋体" w:cs="宋体"/>
          <w:szCs w:val="21"/>
        </w:rPr>
        <w:t>3</w:t>
      </w:r>
      <w:r>
        <w:rPr>
          <w:rFonts w:hint="eastAsia" w:ascii="宋体" w:hAnsi="宋体" w:cs="宋体"/>
          <w:szCs w:val="21"/>
        </w:rPr>
        <w:t>、如果我们的投标文件被接受，我们将按招标文件的规定签订并严格履行合同中的责任和义务。</w:t>
      </w:r>
    </w:p>
    <w:p>
      <w:pPr>
        <w:spacing w:line="520" w:lineRule="exact"/>
        <w:ind w:firstLine="315" w:firstLineChars="150"/>
        <w:rPr>
          <w:rFonts w:ascii="宋体" w:cs="宋体"/>
          <w:szCs w:val="21"/>
        </w:rPr>
      </w:pPr>
      <w:r>
        <w:rPr>
          <w:rFonts w:ascii="宋体" w:hAnsi="宋体" w:cs="宋体"/>
          <w:szCs w:val="21"/>
        </w:rPr>
        <w:t>4</w:t>
      </w:r>
      <w:r>
        <w:rPr>
          <w:rFonts w:hint="eastAsia" w:ascii="宋体" w:hAnsi="宋体" w:cs="宋体"/>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szCs w:val="21"/>
        </w:rPr>
      </w:pPr>
      <w:r>
        <w:rPr>
          <w:rFonts w:ascii="宋体" w:hAnsi="宋体" w:cs="宋体"/>
          <w:szCs w:val="21"/>
        </w:rPr>
        <w:t>5</w:t>
      </w:r>
      <w:r>
        <w:rPr>
          <w:rFonts w:hint="eastAsia" w:ascii="宋体" w:hAnsi="宋体" w:cs="宋体"/>
          <w:szCs w:val="21"/>
        </w:rPr>
        <w:t>、本投标自开标日起有效期为个日历天。</w:t>
      </w:r>
    </w:p>
    <w:p>
      <w:pPr>
        <w:spacing w:line="520" w:lineRule="exact"/>
        <w:ind w:firstLine="315" w:firstLineChars="150"/>
        <w:rPr>
          <w:rFonts w:ascii="宋体" w:cs="宋体"/>
          <w:szCs w:val="21"/>
        </w:rPr>
      </w:pPr>
      <w:r>
        <w:rPr>
          <w:rFonts w:ascii="宋体" w:hAnsi="宋体" w:cs="宋体"/>
          <w:szCs w:val="21"/>
        </w:rPr>
        <w:t>6</w:t>
      </w:r>
      <w:r>
        <w:rPr>
          <w:rFonts w:hint="eastAsia" w:ascii="宋体" w:hAnsi="宋体" w:cs="宋体"/>
          <w:szCs w:val="21"/>
        </w:rPr>
        <w:t>、如果在规定的开标时间后，投标人在投标有效期内撤回投标，其投标保证金将被贵方没收。</w:t>
      </w:r>
    </w:p>
    <w:p>
      <w:pPr>
        <w:spacing w:line="520" w:lineRule="exact"/>
        <w:ind w:firstLine="315" w:firstLineChars="150"/>
        <w:rPr>
          <w:rFonts w:ascii="宋体" w:cs="宋体"/>
          <w:szCs w:val="21"/>
        </w:rPr>
      </w:pPr>
      <w:r>
        <w:rPr>
          <w:rFonts w:ascii="宋体" w:hAnsi="宋体" w:cs="宋体"/>
          <w:szCs w:val="21"/>
        </w:rPr>
        <w:t>7</w:t>
      </w:r>
      <w:r>
        <w:rPr>
          <w:rFonts w:hint="eastAsia" w:ascii="宋体" w:hAnsi="宋体" w:cs="宋体"/>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szCs w:val="21"/>
        </w:rPr>
      </w:pPr>
      <w:bookmarkStart w:id="74" w:name="_Toc23698"/>
    </w:p>
    <w:p>
      <w:pPr>
        <w:spacing w:line="560" w:lineRule="exact"/>
        <w:outlineLvl w:val="1"/>
        <w:rPr>
          <w:rFonts w:ascii="宋体" w:cs="宋体"/>
          <w:szCs w:val="21"/>
          <w:u w:val="single"/>
        </w:rPr>
      </w:pPr>
      <w:r>
        <w:rPr>
          <w:rFonts w:hint="eastAsia" w:ascii="宋体" w:hAnsi="宋体" w:cs="宋体"/>
          <w:szCs w:val="21"/>
        </w:rPr>
        <w:t>投标供应商名称（公章）：</w:t>
      </w:r>
      <w:bookmarkEnd w:id="74"/>
    </w:p>
    <w:p>
      <w:pPr>
        <w:spacing w:line="560" w:lineRule="exact"/>
        <w:outlineLvl w:val="1"/>
        <w:rPr>
          <w:rFonts w:ascii="宋体" w:cs="宋体"/>
          <w:b/>
          <w:szCs w:val="21"/>
          <w:u w:val="single"/>
        </w:rPr>
      </w:pPr>
      <w:bookmarkStart w:id="75" w:name="_Toc21361"/>
      <w:r>
        <w:rPr>
          <w:rFonts w:hint="eastAsia" w:ascii="宋体" w:hAnsi="宋体" w:cs="宋体"/>
          <w:szCs w:val="21"/>
        </w:rPr>
        <w:t>法定代表人或授权委托人签字</w:t>
      </w:r>
      <w:r>
        <w:rPr>
          <w:rFonts w:ascii="宋体" w:hAnsi="宋体" w:cs="宋体"/>
          <w:szCs w:val="21"/>
        </w:rPr>
        <w:t>:</w:t>
      </w:r>
      <w:bookmarkEnd w:id="75"/>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outlineLvl w:val="1"/>
        <w:rPr>
          <w:rFonts w:ascii="宋体" w:cs="宋体"/>
          <w:szCs w:val="21"/>
        </w:rPr>
      </w:pPr>
    </w:p>
    <w:p>
      <w:pPr>
        <w:spacing w:line="560" w:lineRule="exact"/>
        <w:ind w:firstLine="3990" w:firstLineChars="1900"/>
        <w:jc w:val="right"/>
        <w:outlineLvl w:val="1"/>
        <w:rPr>
          <w:rFonts w:ascii="宋体" w:cs="宋体"/>
          <w:szCs w:val="21"/>
        </w:rPr>
      </w:pPr>
      <w:bookmarkStart w:id="76" w:name="_Toc28992"/>
      <w:r>
        <w:rPr>
          <w:rFonts w:hint="eastAsia" w:ascii="宋体" w:hAnsi="宋体" w:cs="宋体"/>
          <w:szCs w:val="21"/>
        </w:rPr>
        <w:t>日期：年  月  日</w:t>
      </w:r>
      <w:bookmarkEnd w:id="76"/>
    </w:p>
    <w:p>
      <w:pPr>
        <w:pStyle w:val="3"/>
        <w:spacing w:line="360" w:lineRule="exact"/>
        <w:jc w:val="both"/>
        <w:rPr>
          <w:rFonts w:ascii="宋体" w:eastAsia="宋体" w:cs="宋体"/>
          <w:sz w:val="21"/>
          <w:szCs w:val="21"/>
        </w:rPr>
      </w:pPr>
    </w:p>
    <w:p>
      <w:pPr>
        <w:rPr>
          <w:rFonts w:ascii="宋体" w:cs="宋体"/>
          <w:szCs w:val="21"/>
        </w:rPr>
      </w:pPr>
    </w:p>
    <w:p>
      <w:pPr>
        <w:pStyle w:val="3"/>
        <w:spacing w:line="360" w:lineRule="exact"/>
        <w:rPr>
          <w:rFonts w:ascii="宋体" w:eastAsia="宋体" w:cs="宋体"/>
          <w:sz w:val="21"/>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77" w:name="_Toc420440911"/>
      <w:bookmarkStart w:id="78" w:name="_Toc430613425"/>
      <w:bookmarkStart w:id="79" w:name="_Toc23229"/>
      <w:bookmarkStart w:id="80" w:name="_Toc420441528"/>
      <w:bookmarkStart w:id="81" w:name="_Toc419803348"/>
      <w:r>
        <w:rPr>
          <w:rFonts w:hint="eastAsia" w:ascii="宋体" w:eastAsia="宋体" w:cs="宋体"/>
          <w:sz w:val="30"/>
          <w:szCs w:val="30"/>
        </w:rPr>
        <w:t>二、开标一览表</w:t>
      </w:r>
      <w:bookmarkEnd w:id="77"/>
      <w:bookmarkEnd w:id="78"/>
      <w:bookmarkEnd w:id="79"/>
      <w:bookmarkEnd w:id="80"/>
      <w:bookmarkEnd w:id="81"/>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Line 2" o:spid="_x0000_s1027" o:spt="20" style="position:absolute;left:0pt;margin-left:169.75pt;margin-top:17.9pt;height:0.05pt;width:84pt;z-index:251658240;mso-width-relative:page;mso-height-relative:page;" o:preferrelative="t" coordsize="21600,21600">
                  <v:path arrowok="t"/>
                  <v:fill focussize="0,0"/>
                  <v:stroke miterlimit="2"/>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Line 3" o:spid="_x0000_s1028" o:spt="20" style="position:absolute;left:0pt;margin-left:169.85pt;margin-top:19.1pt;height:0.05pt;width:84pt;z-index:251659264;mso-width-relative:page;mso-height-relative:page;" o:preferrelative="t" coordsize="21600,21600">
                  <v:path arrowok="t"/>
                  <v:fill focussize="0,0"/>
                  <v:stroke miterlimit="2"/>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0"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jc w:val="right"/>
        <w:rPr>
          <w:rFonts w:ascii="宋体" w:cs="宋体"/>
          <w:szCs w:val="21"/>
        </w:rPr>
      </w:pPr>
      <w:r>
        <w:rPr>
          <w:rFonts w:hint="eastAsia" w:ascii="宋体" w:hAnsi="宋体" w:cs="宋体"/>
          <w:szCs w:val="21"/>
        </w:rPr>
        <w:t>年  月  日</w:t>
      </w:r>
    </w:p>
    <w:p>
      <w:pPr>
        <w:spacing w:line="360" w:lineRule="exact"/>
        <w:outlineLvl w:val="1"/>
        <w:rPr>
          <w:rFonts w:ascii="宋体" w:cs="宋体"/>
          <w:szCs w:val="21"/>
        </w:rPr>
      </w:pPr>
      <w:bookmarkStart w:id="82" w:name="_Toc29826"/>
      <w:bookmarkStart w:id="83" w:name="_Toc32156"/>
    </w:p>
    <w:p>
      <w:pPr>
        <w:pStyle w:val="3"/>
        <w:spacing w:line="360" w:lineRule="exact"/>
        <w:rPr>
          <w:rFonts w:ascii="宋体" w:eastAsia="宋体" w:cs="宋体"/>
          <w:sz w:val="21"/>
          <w:szCs w:val="21"/>
        </w:rPr>
      </w:pPr>
    </w:p>
    <w:p>
      <w:pPr>
        <w:pStyle w:val="3"/>
        <w:spacing w:line="360" w:lineRule="exact"/>
        <w:rPr>
          <w:rFonts w:ascii="宋体" w:eastAsia="宋体" w:cs="宋体"/>
          <w:sz w:val="30"/>
          <w:szCs w:val="30"/>
        </w:rPr>
      </w:pPr>
      <w:bookmarkStart w:id="84" w:name="_Toc417917002"/>
      <w:bookmarkStart w:id="85" w:name="_Toc430613426"/>
      <w:bookmarkStart w:id="86" w:name="_Toc14075"/>
    </w:p>
    <w:p>
      <w:pPr>
        <w:pStyle w:val="3"/>
        <w:spacing w:line="360" w:lineRule="exact"/>
        <w:rPr>
          <w:rFonts w:ascii="宋体" w:eastAsia="宋体" w:cs="宋体"/>
          <w:sz w:val="30"/>
          <w:szCs w:val="30"/>
        </w:rPr>
      </w:pPr>
      <w:r>
        <w:rPr>
          <w:rFonts w:hint="eastAsia" w:ascii="宋体" w:eastAsia="宋体" w:cs="宋体"/>
          <w:sz w:val="30"/>
          <w:szCs w:val="30"/>
        </w:rPr>
        <w:t>三、货物分项报价一览表</w:t>
      </w:r>
      <w:bookmarkEnd w:id="84"/>
      <w:bookmarkEnd w:id="85"/>
      <w:bookmarkEnd w:id="86"/>
    </w:p>
    <w:p>
      <w:pPr>
        <w:widowControl/>
        <w:spacing w:line="360" w:lineRule="exact"/>
        <w:jc w:val="left"/>
        <w:outlineLvl w:val="1"/>
        <w:rPr>
          <w:rFonts w:ascii="宋体" w:cs="宋体"/>
          <w:kern w:val="0"/>
          <w:szCs w:val="21"/>
        </w:rPr>
      </w:pPr>
    </w:p>
    <w:tbl>
      <w:tblPr>
        <w:tblStyle w:val="24"/>
        <w:tblpPr w:leftFromText="180" w:rightFromText="180" w:vertAnchor="text" w:horzAnchor="page" w:tblpX="1378" w:tblpY="355"/>
        <w:tblOverlap w:val="never"/>
        <w:tblW w:w="9232" w:type="dxa"/>
        <w:tblInd w:w="0" w:type="dxa"/>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blPrEx>
          <w:tblLayout w:type="fixed"/>
          <w:tblCellMar>
            <w:top w:w="0" w:type="dxa"/>
            <w:left w:w="0" w:type="dxa"/>
            <w:bottom w:w="0" w:type="dxa"/>
            <w:right w:w="0" w:type="dxa"/>
          </w:tblCellMar>
        </w:tblPrEx>
        <w:trPr>
          <w:cantSplit/>
          <w:trHeight w:val="694" w:hRule="atLeast"/>
        </w:trPr>
        <w:tc>
          <w:tcPr>
            <w:tcW w:w="9232"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投标商：（此处填名称并盖章）</w:t>
            </w:r>
          </w:p>
        </w:tc>
      </w:tr>
      <w:tr>
        <w:tblPrEx>
          <w:tblLayout w:type="fixed"/>
          <w:tblCellMar>
            <w:top w:w="0" w:type="dxa"/>
            <w:left w:w="0" w:type="dxa"/>
            <w:bottom w:w="0" w:type="dxa"/>
            <w:right w:w="0" w:type="dxa"/>
          </w:tblCellMar>
        </w:tblPrEx>
        <w:trPr>
          <w:cantSplit/>
          <w:trHeight w:val="731" w:hRule="atLeast"/>
        </w:trPr>
        <w:tc>
          <w:tcPr>
            <w:tcW w:w="9232" w:type="dxa"/>
            <w:gridSpan w:val="8"/>
            <w:tcMar>
              <w:top w:w="20" w:type="dxa"/>
              <w:left w:w="20" w:type="dxa"/>
              <w:bottom w:w="0" w:type="dxa"/>
              <w:right w:w="20" w:type="dxa"/>
            </w:tcMar>
            <w:vAlign w:val="center"/>
          </w:tcPr>
          <w:p>
            <w:pPr>
              <w:rPr>
                <w:rFonts w:ascii="宋体" w:cs="宋体"/>
                <w:szCs w:val="21"/>
              </w:rPr>
            </w:pPr>
            <w:r>
              <w:rPr>
                <w:rFonts w:hint="eastAsia" w:ascii="宋体" w:hAnsi="宋体" w:cs="宋体"/>
                <w:szCs w:val="21"/>
              </w:rPr>
              <w:t>项目：（此处填项目名称）金额单位：元</w:t>
            </w:r>
          </w:p>
        </w:tc>
      </w:tr>
      <w:tr>
        <w:tblPrEx>
          <w:tblLayout w:type="fixed"/>
          <w:tblCellMar>
            <w:top w:w="0" w:type="dxa"/>
            <w:left w:w="0" w:type="dxa"/>
            <w:bottom w:w="0" w:type="dxa"/>
            <w:right w:w="0" w:type="dxa"/>
          </w:tblCellMar>
        </w:tblPrEx>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szCs w:val="21"/>
              </w:rPr>
            </w:pPr>
            <w:r>
              <w:rPr>
                <w:rFonts w:hint="eastAsia" w:ascii="宋体" w:hAnsi="宋体" w:cs="宋体"/>
                <w:szCs w:val="21"/>
              </w:rPr>
              <w:t>设备名称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规格型号参数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hAnsi="宋体" w:cs="宋体"/>
                <w:szCs w:val="21"/>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szCs w:val="21"/>
              </w:rPr>
            </w:pPr>
            <w:r>
              <w:rPr>
                <w:rFonts w:hint="eastAsia" w:ascii="宋体" w:cs="宋体"/>
                <w:szCs w:val="21"/>
              </w:rPr>
              <w:t>备注</w:t>
            </w: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p>
        </w:tc>
      </w:tr>
      <w:tr>
        <w:tblPrEx>
          <w:tblLayout w:type="fixed"/>
          <w:tblCellMar>
            <w:top w:w="0" w:type="dxa"/>
            <w:left w:w="0" w:type="dxa"/>
            <w:bottom w:w="0" w:type="dxa"/>
            <w:right w:w="0" w:type="dxa"/>
          </w:tblCellMar>
        </w:tblPrEx>
        <w:trPr>
          <w:trHeight w:val="765" w:hRule="atLeast"/>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szCs w:val="21"/>
              </w:rPr>
            </w:pPr>
            <w:r>
              <w:rPr>
                <w:rFonts w:hint="eastAsia" w:ascii="宋体" w:hAnsi="宋体" w:cs="宋体"/>
                <w:szCs w:val="21"/>
              </w:rPr>
              <w:t>优惠条件：</w:t>
            </w:r>
            <w:r>
              <w:rPr>
                <w:rFonts w:ascii="宋体" w:hAnsi="宋体" w:cs="宋体"/>
                <w:szCs w:val="21"/>
              </w:rPr>
              <w:t>1</w:t>
            </w:r>
            <w:r>
              <w:rPr>
                <w:rFonts w:hint="eastAsia" w:ascii="宋体" w:hAnsi="宋体" w:cs="宋体"/>
                <w:szCs w:val="21"/>
              </w:rPr>
              <w:t>、</w:t>
            </w:r>
          </w:p>
          <w:p>
            <w:pPr>
              <w:rPr>
                <w:rFonts w:ascii="宋体" w:cs="宋体"/>
                <w:szCs w:val="21"/>
              </w:rPr>
            </w:pPr>
            <w:r>
              <w:rPr>
                <w:rFonts w:ascii="宋体" w:hAnsi="宋体" w:cs="宋体"/>
                <w:szCs w:val="21"/>
              </w:rPr>
              <w:t xml:space="preserve">          2</w:t>
            </w:r>
            <w:r>
              <w:rPr>
                <w:rFonts w:hint="eastAsia" w:ascii="宋体" w:hAnsi="宋体" w:cs="宋体"/>
                <w:szCs w:val="21"/>
              </w:rPr>
              <w:t>、</w:t>
            </w:r>
          </w:p>
          <w:p>
            <w:pPr>
              <w:rPr>
                <w:rFonts w:ascii="宋体" w:cs="宋体"/>
                <w:szCs w:val="21"/>
              </w:rPr>
            </w:pPr>
            <w:r>
              <w:rPr>
                <w:rFonts w:ascii="宋体" w:hAnsi="宋体" w:cs="宋体"/>
                <w:szCs w:val="21"/>
              </w:rPr>
              <w:t xml:space="preserve">          3</w:t>
            </w:r>
            <w:r>
              <w:rPr>
                <w:rFonts w:hint="eastAsia" w:ascii="宋体" w:hAnsi="宋体" w:cs="宋体"/>
                <w:szCs w:val="21"/>
              </w:rPr>
              <w:t>、</w:t>
            </w:r>
          </w:p>
          <w:p>
            <w:pPr>
              <w:rPr>
                <w:rFonts w:ascii="宋体" w:cs="宋体"/>
                <w:szCs w:val="21"/>
              </w:rPr>
            </w:pPr>
          </w:p>
          <w:p>
            <w:pPr>
              <w:rPr>
                <w:rFonts w:ascii="宋体" w:cs="宋体"/>
                <w:szCs w:val="21"/>
              </w:rPr>
            </w:pPr>
          </w:p>
          <w:p>
            <w:pPr>
              <w:rPr>
                <w:rFonts w:ascii="宋体" w:cs="宋体"/>
                <w:szCs w:val="21"/>
              </w:rPr>
            </w:pPr>
            <w:r>
              <w:rPr>
                <w:rFonts w:hint="eastAsia" w:ascii="宋体" w:hAnsi="宋体" w:cs="宋体"/>
                <w:szCs w:val="21"/>
              </w:rPr>
              <w:t>法定代表人或授权委托人签字（公章）：</w:t>
            </w:r>
          </w:p>
          <w:p>
            <w:pPr>
              <w:rPr>
                <w:rFonts w:ascii="宋体" w:cs="宋体"/>
                <w:szCs w:val="21"/>
              </w:rPr>
            </w:pPr>
          </w:p>
          <w:p>
            <w:pPr>
              <w:rPr>
                <w:rFonts w:ascii="宋体" w:cs="宋体"/>
                <w:szCs w:val="21"/>
              </w:rPr>
            </w:pPr>
          </w:p>
        </w:tc>
      </w:tr>
    </w:tbl>
    <w:p>
      <w:pPr>
        <w:spacing w:line="360" w:lineRule="exact"/>
        <w:jc w:val="center"/>
        <w:outlineLvl w:val="1"/>
        <w:rPr>
          <w:rFonts w:ascii="宋体" w:cs="宋体"/>
          <w:b/>
          <w:szCs w:val="21"/>
        </w:rPr>
      </w:pPr>
    </w:p>
    <w:p>
      <w:pPr>
        <w:rPr>
          <w:rFonts w:ascii="宋体" w:cs="宋体"/>
          <w:szCs w:val="21"/>
        </w:rPr>
      </w:pPr>
      <w:r>
        <w:rPr>
          <w:rFonts w:hint="eastAsia" w:ascii="宋体" w:hAnsi="宋体" w:cs="宋体"/>
          <w:szCs w:val="21"/>
        </w:rPr>
        <w:t>注：此表可接续</w:t>
      </w:r>
    </w:p>
    <w:p>
      <w:pPr>
        <w:rPr>
          <w:rFonts w:ascii="宋体" w:cs="宋体"/>
          <w:szCs w:val="21"/>
        </w:rPr>
      </w:pPr>
    </w:p>
    <w:p>
      <w:pPr>
        <w:rPr>
          <w:rFonts w:ascii="宋体" w:cs="宋体"/>
          <w:szCs w:val="21"/>
        </w:rPr>
      </w:pPr>
    </w:p>
    <w:p>
      <w:pPr>
        <w:jc w:val="right"/>
        <w:rPr>
          <w:rFonts w:ascii="宋体" w:cs="宋体"/>
          <w:szCs w:val="21"/>
        </w:rPr>
      </w:pPr>
      <w:bookmarkStart w:id="87" w:name="_Toc388091839"/>
      <w:r>
        <w:rPr>
          <w:rFonts w:hint="eastAsia" w:ascii="宋体" w:hAnsi="宋体" w:cs="宋体"/>
          <w:szCs w:val="21"/>
        </w:rPr>
        <w:t>年  月   日</w:t>
      </w:r>
      <w:bookmarkEnd w:id="87"/>
    </w:p>
    <w:p>
      <w:pPr>
        <w:rPr>
          <w:rFonts w:ascii="宋体" w:cs="宋体"/>
          <w:szCs w:val="21"/>
        </w:rPr>
      </w:pPr>
    </w:p>
    <w:p>
      <w:pPr>
        <w:pStyle w:val="3"/>
        <w:spacing w:line="360" w:lineRule="exact"/>
        <w:jc w:val="both"/>
        <w:rPr>
          <w:rFonts w:ascii="宋体" w:eastAsia="宋体" w:cs="宋体"/>
          <w:sz w:val="21"/>
          <w:szCs w:val="21"/>
        </w:rPr>
      </w:pPr>
    </w:p>
    <w:p>
      <w:pPr>
        <w:pStyle w:val="3"/>
        <w:spacing w:line="360" w:lineRule="exact"/>
        <w:jc w:val="both"/>
        <w:rPr>
          <w:rFonts w:ascii="宋体" w:eastAsia="宋体" w:cs="宋体"/>
          <w:sz w:val="21"/>
          <w:szCs w:val="21"/>
        </w:rPr>
      </w:pPr>
    </w:p>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88" w:name="_Toc419803349"/>
      <w:bookmarkStart w:id="89" w:name="_Toc420440912"/>
      <w:bookmarkStart w:id="90" w:name="_Toc430613427"/>
      <w:bookmarkStart w:id="91" w:name="_Toc29655"/>
      <w:bookmarkStart w:id="92" w:name="_Toc420441529"/>
      <w:r>
        <w:rPr>
          <w:rFonts w:hint="eastAsia" w:ascii="宋体" w:eastAsia="宋体" w:cs="宋体"/>
          <w:sz w:val="30"/>
          <w:szCs w:val="30"/>
        </w:rPr>
        <w:t>四、技术规格和商务条款偏差表</w:t>
      </w:r>
      <w:bookmarkEnd w:id="82"/>
      <w:bookmarkEnd w:id="88"/>
      <w:bookmarkEnd w:id="89"/>
      <w:bookmarkEnd w:id="90"/>
      <w:bookmarkEnd w:id="91"/>
      <w:bookmarkEnd w:id="92"/>
    </w:p>
    <w:p>
      <w:pPr>
        <w:spacing w:line="360" w:lineRule="exact"/>
        <w:jc w:val="center"/>
        <w:rPr>
          <w:rFonts w:ascii="宋体" w:cs="宋体"/>
          <w:b/>
          <w:szCs w:val="21"/>
        </w:rPr>
      </w:pPr>
    </w:p>
    <w:p>
      <w:pPr>
        <w:widowControl/>
        <w:spacing w:line="560" w:lineRule="exact"/>
        <w:rPr>
          <w:rFonts w:ascii="宋体" w:cs="宋体"/>
          <w:szCs w:val="21"/>
        </w:rPr>
      </w:pPr>
      <w:r>
        <w:rPr>
          <w:rFonts w:hint="eastAsia" w:ascii="宋体" w:hAnsi="宋体" w:cs="宋体"/>
          <w:szCs w:val="21"/>
        </w:rPr>
        <w:t>项目名称：</w:t>
      </w:r>
    </w:p>
    <w:p>
      <w:pPr>
        <w:widowControl/>
        <w:spacing w:line="560" w:lineRule="exact"/>
        <w:rPr>
          <w:rFonts w:ascii="宋体" w:cs="宋体"/>
          <w:szCs w:val="21"/>
          <w:u w:val="single"/>
        </w:rPr>
      </w:pPr>
      <w:r>
        <w:rPr>
          <w:rFonts w:hint="eastAsia" w:ascii="宋体" w:hAnsi="宋体" w:cs="宋体"/>
          <w:szCs w:val="21"/>
        </w:rPr>
        <w:t>项目编号：</w:t>
      </w:r>
    </w:p>
    <w:p>
      <w:pPr>
        <w:widowControl/>
        <w:spacing w:line="560" w:lineRule="exact"/>
        <w:rPr>
          <w:rFonts w:ascii="宋体" w:cs="宋体"/>
          <w:szCs w:val="21"/>
        </w:rPr>
      </w:pPr>
      <w:r>
        <w:rPr>
          <w:rFonts w:hint="eastAsia" w:ascii="宋体" w:hAnsi="宋体" w:cs="宋体"/>
          <w:szCs w:val="21"/>
        </w:rPr>
        <w:t>投标人名称：（公章）</w:t>
      </w:r>
    </w:p>
    <w:tbl>
      <w:tblPr>
        <w:tblStyle w:val="24"/>
        <w:tblpPr w:leftFromText="180" w:rightFromText="180" w:vertAnchor="text" w:horzAnchor="margin" w:tblpY="297"/>
        <w:tblW w:w="9368"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153" w:hRule="atLeast"/>
        </w:trPr>
        <w:tc>
          <w:tcPr>
            <w:tcW w:w="548" w:type="dxa"/>
          </w:tcPr>
          <w:p>
            <w:pPr>
              <w:widowControl/>
              <w:spacing w:line="560" w:lineRule="exact"/>
              <w:jc w:val="center"/>
              <w:rPr>
                <w:rFonts w:ascii="宋体" w:cs="宋体"/>
                <w:szCs w:val="21"/>
              </w:rPr>
            </w:pPr>
          </w:p>
          <w:p>
            <w:pPr>
              <w:widowControl/>
              <w:spacing w:line="560" w:lineRule="exact"/>
              <w:jc w:val="center"/>
              <w:rPr>
                <w:rFonts w:ascii="宋体" w:cs="宋体"/>
                <w:szCs w:val="21"/>
              </w:rPr>
            </w:pPr>
            <w:r>
              <w:rPr>
                <w:rFonts w:hint="eastAsia" w:ascii="宋体" w:hAnsi="宋体" w:cs="宋体"/>
                <w:szCs w:val="21"/>
              </w:rPr>
              <w:t>序</w:t>
            </w:r>
          </w:p>
          <w:p>
            <w:pPr>
              <w:widowControl/>
              <w:spacing w:line="560" w:lineRule="exact"/>
              <w:jc w:val="center"/>
              <w:rPr>
                <w:rFonts w:ascii="宋体" w:cs="宋体"/>
                <w:szCs w:val="21"/>
              </w:rPr>
            </w:pPr>
            <w:r>
              <w:rPr>
                <w:rFonts w:hint="eastAsia" w:ascii="宋体" w:hAnsi="宋体" w:cs="宋体"/>
                <w:szCs w:val="21"/>
              </w:rPr>
              <w:t>号</w:t>
            </w:r>
          </w:p>
        </w:tc>
        <w:tc>
          <w:tcPr>
            <w:tcW w:w="1792" w:type="dxa"/>
            <w:vAlign w:val="center"/>
          </w:tcPr>
          <w:p>
            <w:pPr>
              <w:widowControl/>
              <w:spacing w:line="560" w:lineRule="exact"/>
              <w:jc w:val="center"/>
              <w:rPr>
                <w:rFonts w:ascii="宋体" w:cs="宋体"/>
                <w:szCs w:val="21"/>
              </w:rPr>
            </w:pPr>
            <w:r>
              <w:rPr>
                <w:rFonts w:hint="eastAsia" w:ascii="宋体" w:hAnsi="宋体" w:cs="宋体"/>
                <w:szCs w:val="21"/>
              </w:rPr>
              <w:t>招标文件技术</w:t>
            </w:r>
          </w:p>
          <w:p>
            <w:pPr>
              <w:widowControl/>
              <w:spacing w:line="560" w:lineRule="exact"/>
              <w:jc w:val="center"/>
              <w:rPr>
                <w:rFonts w:ascii="宋体" w:cs="宋体"/>
                <w:szCs w:val="21"/>
              </w:rPr>
            </w:pPr>
            <w:r>
              <w:rPr>
                <w:rFonts w:hint="eastAsia" w:ascii="宋体" w:hAnsi="宋体" w:cs="宋体"/>
                <w:szCs w:val="21"/>
              </w:rPr>
              <w:t>要求（详细列明技术配置）</w:t>
            </w:r>
          </w:p>
        </w:tc>
        <w:tc>
          <w:tcPr>
            <w:tcW w:w="2848" w:type="dxa"/>
            <w:vAlign w:val="center"/>
          </w:tcPr>
          <w:p>
            <w:pPr>
              <w:widowControl/>
              <w:spacing w:line="560" w:lineRule="exact"/>
              <w:jc w:val="center"/>
              <w:rPr>
                <w:rFonts w:ascii="宋体" w:cs="宋体"/>
                <w:szCs w:val="21"/>
              </w:rPr>
            </w:pPr>
            <w:r>
              <w:rPr>
                <w:rFonts w:hint="eastAsia" w:ascii="宋体" w:hAnsi="宋体" w:cs="宋体"/>
                <w:szCs w:val="21"/>
              </w:rPr>
              <w:t>投标文件技术</w:t>
            </w:r>
          </w:p>
          <w:p>
            <w:pPr>
              <w:widowControl/>
              <w:spacing w:line="560" w:lineRule="exact"/>
              <w:jc w:val="center"/>
              <w:rPr>
                <w:rFonts w:ascii="宋体" w:cs="宋体"/>
                <w:szCs w:val="21"/>
              </w:rPr>
            </w:pPr>
            <w:r>
              <w:rPr>
                <w:rFonts w:hint="eastAsia" w:ascii="宋体" w:hAnsi="宋体" w:cs="宋体"/>
                <w:szCs w:val="21"/>
              </w:rPr>
              <w:t>响应情况（详细列明所投产品的技术配置）</w:t>
            </w:r>
          </w:p>
        </w:tc>
        <w:tc>
          <w:tcPr>
            <w:tcW w:w="1934" w:type="dxa"/>
            <w:vAlign w:val="center"/>
          </w:tcPr>
          <w:p>
            <w:pPr>
              <w:widowControl/>
              <w:spacing w:before="120" w:line="560" w:lineRule="exact"/>
              <w:jc w:val="center"/>
              <w:rPr>
                <w:rFonts w:ascii="宋体" w:cs="宋体"/>
                <w:szCs w:val="21"/>
              </w:rPr>
            </w:pPr>
            <w:r>
              <w:rPr>
                <w:rFonts w:hint="eastAsia" w:ascii="宋体" w:hAnsi="宋体" w:cs="宋体"/>
                <w:szCs w:val="21"/>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cs="宋体"/>
                <w:szCs w:val="21"/>
              </w:rPr>
            </w:pPr>
            <w:r>
              <w:rPr>
                <w:rFonts w:hint="eastAsia" w:ascii="宋体" w:hAnsi="宋体" w:cs="宋体"/>
                <w:szCs w:val="21"/>
              </w:rPr>
              <w:t>作为评标性能技术参数得分依据</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72" w:hRule="atLeast"/>
        </w:trPr>
        <w:tc>
          <w:tcPr>
            <w:tcW w:w="548" w:type="dxa"/>
            <w:tcBorders>
              <w:bottom w:val="single" w:color="auto" w:sz="4" w:space="0"/>
            </w:tcBorders>
          </w:tcPr>
          <w:p>
            <w:pPr>
              <w:widowControl/>
              <w:spacing w:line="560" w:lineRule="exact"/>
              <w:rPr>
                <w:rFonts w:ascii="宋体" w:cs="宋体"/>
                <w:szCs w:val="21"/>
              </w:rPr>
            </w:pPr>
          </w:p>
        </w:tc>
        <w:tc>
          <w:tcPr>
            <w:tcW w:w="1792" w:type="dxa"/>
            <w:tcBorders>
              <w:bottom w:val="single" w:color="auto" w:sz="4" w:space="0"/>
            </w:tcBorders>
          </w:tcPr>
          <w:p>
            <w:pPr>
              <w:widowControl/>
              <w:spacing w:line="560" w:lineRule="exact"/>
              <w:rPr>
                <w:rFonts w:ascii="宋体" w:cs="宋体"/>
                <w:szCs w:val="21"/>
              </w:rPr>
            </w:pPr>
          </w:p>
        </w:tc>
        <w:tc>
          <w:tcPr>
            <w:tcW w:w="2848" w:type="dxa"/>
            <w:tcBorders>
              <w:bottom w:val="single" w:color="auto" w:sz="4" w:space="0"/>
            </w:tcBorders>
          </w:tcPr>
          <w:p>
            <w:pPr>
              <w:widowControl/>
              <w:spacing w:line="560" w:lineRule="exact"/>
              <w:rPr>
                <w:rFonts w:ascii="宋体" w:cs="宋体"/>
                <w:szCs w:val="21"/>
              </w:rPr>
            </w:pPr>
          </w:p>
        </w:tc>
        <w:tc>
          <w:tcPr>
            <w:tcW w:w="1934" w:type="dxa"/>
            <w:tcBorders>
              <w:bottom w:val="single" w:color="auto" w:sz="4" w:space="0"/>
            </w:tcBorders>
          </w:tcPr>
          <w:p>
            <w:pPr>
              <w:widowControl/>
              <w:spacing w:line="560" w:lineRule="exact"/>
              <w:rPr>
                <w:rFonts w:ascii="宋体" w:cs="宋体"/>
                <w:szCs w:val="21"/>
              </w:rPr>
            </w:pPr>
          </w:p>
        </w:tc>
        <w:tc>
          <w:tcPr>
            <w:tcW w:w="2246" w:type="dxa"/>
            <w:tcBorders>
              <w:bottom w:val="single" w:color="auto" w:sz="4" w:space="0"/>
              <w:right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cs="宋体"/>
                <w:szCs w:val="21"/>
              </w:rPr>
            </w:pPr>
          </w:p>
        </w:tc>
        <w:tc>
          <w:tcPr>
            <w:tcW w:w="1792" w:type="dxa"/>
            <w:tcBorders>
              <w:top w:val="single" w:color="auto" w:sz="4" w:space="0"/>
              <w:bottom w:val="single" w:color="auto" w:sz="4" w:space="0"/>
            </w:tcBorders>
          </w:tcPr>
          <w:p>
            <w:pPr>
              <w:widowControl/>
              <w:spacing w:line="560" w:lineRule="exact"/>
              <w:rPr>
                <w:rFonts w:ascii="宋体" w:cs="宋体"/>
                <w:szCs w:val="21"/>
              </w:rPr>
            </w:pPr>
          </w:p>
        </w:tc>
        <w:tc>
          <w:tcPr>
            <w:tcW w:w="2848" w:type="dxa"/>
            <w:tcBorders>
              <w:top w:val="single" w:color="auto" w:sz="4" w:space="0"/>
              <w:bottom w:val="single" w:color="auto" w:sz="4" w:space="0"/>
            </w:tcBorders>
          </w:tcPr>
          <w:p>
            <w:pPr>
              <w:widowControl/>
              <w:spacing w:line="560" w:lineRule="exact"/>
              <w:rPr>
                <w:rFonts w:ascii="宋体" w:cs="宋体"/>
                <w:szCs w:val="21"/>
              </w:rPr>
            </w:pPr>
          </w:p>
        </w:tc>
        <w:tc>
          <w:tcPr>
            <w:tcW w:w="1934" w:type="dxa"/>
            <w:tcBorders>
              <w:top w:val="single" w:color="auto" w:sz="4" w:space="0"/>
              <w:bottom w:val="single" w:color="auto" w:sz="4" w:space="0"/>
            </w:tcBorders>
          </w:tcPr>
          <w:p>
            <w:pPr>
              <w:widowControl/>
              <w:spacing w:line="560" w:lineRule="exact"/>
              <w:rPr>
                <w:rFonts w:ascii="宋体" w:cs="宋体"/>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26" w:hRule="atLeast"/>
        </w:trPr>
        <w:tc>
          <w:tcPr>
            <w:tcW w:w="548" w:type="dxa"/>
            <w:tcBorders>
              <w:top w:val="single" w:color="auto" w:sz="4" w:space="0"/>
              <w:bottom w:val="single" w:color="auto" w:sz="4" w:space="0"/>
            </w:tcBorders>
          </w:tcPr>
          <w:p>
            <w:pPr>
              <w:widowControl/>
              <w:spacing w:line="560" w:lineRule="exact"/>
              <w:rPr>
                <w:rFonts w:ascii="宋体" w:cs="宋体"/>
                <w:szCs w:val="21"/>
              </w:rPr>
            </w:pPr>
          </w:p>
        </w:tc>
        <w:tc>
          <w:tcPr>
            <w:tcW w:w="1792" w:type="dxa"/>
            <w:tcBorders>
              <w:top w:val="single" w:color="auto" w:sz="4" w:space="0"/>
              <w:bottom w:val="single" w:color="auto" w:sz="4" w:space="0"/>
            </w:tcBorders>
          </w:tcPr>
          <w:p>
            <w:pPr>
              <w:widowControl/>
              <w:spacing w:line="560" w:lineRule="exact"/>
              <w:rPr>
                <w:rFonts w:ascii="宋体" w:cs="宋体"/>
                <w:szCs w:val="21"/>
              </w:rPr>
            </w:pPr>
          </w:p>
        </w:tc>
        <w:tc>
          <w:tcPr>
            <w:tcW w:w="2848" w:type="dxa"/>
            <w:tcBorders>
              <w:top w:val="single" w:color="auto" w:sz="4" w:space="0"/>
              <w:bottom w:val="single" w:color="auto" w:sz="4" w:space="0"/>
            </w:tcBorders>
          </w:tcPr>
          <w:p>
            <w:pPr>
              <w:widowControl/>
              <w:spacing w:line="560" w:lineRule="exact"/>
              <w:rPr>
                <w:rFonts w:ascii="宋体" w:cs="宋体"/>
                <w:szCs w:val="21"/>
              </w:rPr>
            </w:pPr>
          </w:p>
        </w:tc>
        <w:tc>
          <w:tcPr>
            <w:tcW w:w="1934" w:type="dxa"/>
            <w:tcBorders>
              <w:top w:val="single" w:color="auto" w:sz="4" w:space="0"/>
              <w:bottom w:val="single" w:color="auto" w:sz="4" w:space="0"/>
            </w:tcBorders>
          </w:tcPr>
          <w:p>
            <w:pPr>
              <w:widowControl/>
              <w:spacing w:line="560" w:lineRule="exact"/>
              <w:rPr>
                <w:rFonts w:ascii="宋体" w:cs="宋体"/>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宋体"/>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0" w:hRule="atLeast"/>
        </w:trPr>
        <w:tc>
          <w:tcPr>
            <w:tcW w:w="548" w:type="dxa"/>
            <w:tcBorders>
              <w:top w:val="single" w:color="auto" w:sz="4" w:space="0"/>
              <w:bottom w:val="single" w:color="auto" w:sz="4" w:space="0"/>
            </w:tcBorders>
          </w:tcPr>
          <w:p>
            <w:pPr>
              <w:widowControl/>
              <w:spacing w:line="560" w:lineRule="exact"/>
              <w:rPr>
                <w:rFonts w:ascii="宋体" w:cs="宋体"/>
                <w:szCs w:val="21"/>
              </w:rPr>
            </w:pPr>
          </w:p>
        </w:tc>
        <w:tc>
          <w:tcPr>
            <w:tcW w:w="1792" w:type="dxa"/>
            <w:tcBorders>
              <w:top w:val="single" w:color="auto" w:sz="4" w:space="0"/>
              <w:bottom w:val="single" w:color="auto" w:sz="4" w:space="0"/>
            </w:tcBorders>
          </w:tcPr>
          <w:p>
            <w:pPr>
              <w:widowControl/>
              <w:spacing w:line="560" w:lineRule="exact"/>
              <w:rPr>
                <w:rFonts w:ascii="宋体" w:cs="宋体"/>
                <w:szCs w:val="21"/>
              </w:rPr>
            </w:pPr>
          </w:p>
        </w:tc>
        <w:tc>
          <w:tcPr>
            <w:tcW w:w="2848" w:type="dxa"/>
            <w:tcBorders>
              <w:top w:val="single" w:color="auto" w:sz="4" w:space="0"/>
              <w:bottom w:val="single" w:color="auto" w:sz="4" w:space="0"/>
            </w:tcBorders>
          </w:tcPr>
          <w:p>
            <w:pPr>
              <w:widowControl/>
              <w:spacing w:line="560" w:lineRule="exact"/>
              <w:rPr>
                <w:rFonts w:ascii="宋体" w:cs="宋体"/>
                <w:szCs w:val="21"/>
              </w:rPr>
            </w:pPr>
          </w:p>
        </w:tc>
        <w:tc>
          <w:tcPr>
            <w:tcW w:w="1934" w:type="dxa"/>
            <w:tcBorders>
              <w:top w:val="single" w:color="auto" w:sz="4" w:space="0"/>
              <w:bottom w:val="single" w:color="auto" w:sz="4" w:space="0"/>
            </w:tcBorders>
          </w:tcPr>
          <w:p>
            <w:pPr>
              <w:widowControl/>
              <w:spacing w:line="560" w:lineRule="exact"/>
              <w:rPr>
                <w:rFonts w:ascii="宋体" w:cs="宋体"/>
                <w:szCs w:val="21"/>
              </w:rPr>
            </w:pPr>
          </w:p>
        </w:tc>
        <w:tc>
          <w:tcPr>
            <w:tcW w:w="2246" w:type="dxa"/>
            <w:tcBorders>
              <w:top w:val="single" w:color="auto" w:sz="4" w:space="0"/>
              <w:bottom w:val="single" w:color="auto" w:sz="4" w:space="0"/>
              <w:right w:val="single" w:color="auto" w:sz="4" w:space="0"/>
            </w:tcBorders>
          </w:tcPr>
          <w:p>
            <w:pPr>
              <w:widowControl/>
              <w:spacing w:line="560" w:lineRule="exact"/>
              <w:rPr>
                <w:rFonts w:ascii="宋体" w:cs="宋体"/>
                <w:szCs w:val="21"/>
              </w:rPr>
            </w:pPr>
          </w:p>
        </w:tc>
      </w:tr>
    </w:tbl>
    <w:p>
      <w:pPr>
        <w:widowControl/>
        <w:spacing w:line="560" w:lineRule="exact"/>
        <w:rPr>
          <w:rFonts w:ascii="宋体" w:cs="宋体"/>
          <w:b/>
          <w:szCs w:val="21"/>
        </w:rPr>
      </w:pPr>
    </w:p>
    <w:p>
      <w:pPr>
        <w:widowControl/>
        <w:spacing w:line="560" w:lineRule="exact"/>
        <w:ind w:firstLine="308" w:firstLineChars="147"/>
        <w:rPr>
          <w:rFonts w:ascii="宋体" w:cs="宋体"/>
          <w:szCs w:val="21"/>
        </w:rPr>
      </w:pPr>
      <w:r>
        <w:rPr>
          <w:rFonts w:hint="eastAsia" w:ascii="宋体" w:hAnsi="宋体" w:cs="宋体"/>
          <w:szCs w:val="21"/>
        </w:rPr>
        <w:t>投标人法定代表人或授权代表（签字）：</w:t>
      </w:r>
    </w:p>
    <w:p>
      <w:pPr>
        <w:widowControl/>
        <w:autoSpaceDE w:val="0"/>
        <w:autoSpaceDN w:val="0"/>
        <w:spacing w:line="560" w:lineRule="exact"/>
        <w:ind w:right="26" w:firstLine="308" w:firstLineChars="147"/>
        <w:rPr>
          <w:rFonts w:ascii="宋体" w:cs="宋体"/>
          <w:szCs w:val="21"/>
          <w:u w:val="single"/>
        </w:rPr>
      </w:pPr>
      <w:r>
        <w:rPr>
          <w:rFonts w:hint="eastAsia" w:ascii="宋体" w:hAnsi="宋体" w:cs="宋体"/>
          <w:szCs w:val="21"/>
        </w:rPr>
        <w:t>日期：   年   月  日</w:t>
      </w:r>
    </w:p>
    <w:p>
      <w:pPr>
        <w:widowControl/>
        <w:autoSpaceDE w:val="0"/>
        <w:autoSpaceDN w:val="0"/>
        <w:spacing w:line="560" w:lineRule="exact"/>
        <w:ind w:right="26" w:firstLine="315" w:firstLineChars="150"/>
        <w:rPr>
          <w:rFonts w:ascii="宋体" w:cs="宋体"/>
          <w:szCs w:val="21"/>
        </w:rPr>
      </w:pPr>
      <w:r>
        <w:rPr>
          <w:rFonts w:hint="eastAsia" w:ascii="宋体" w:hAnsi="宋体" w:cs="宋体"/>
          <w:szCs w:val="21"/>
        </w:rPr>
        <w:t>注：</w:t>
      </w:r>
      <w:r>
        <w:rPr>
          <w:rFonts w:ascii="宋体" w:hAnsi="宋体" w:cs="宋体"/>
          <w:szCs w:val="21"/>
        </w:rPr>
        <w:t>1</w:t>
      </w:r>
      <w:r>
        <w:rPr>
          <w:rFonts w:hint="eastAsia" w:ascii="宋体" w:hAnsi="宋体" w:cs="宋体"/>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szCs w:val="21"/>
        </w:rPr>
        <w:sectPr>
          <w:headerReference r:id="rId3" w:type="default"/>
          <w:footerReference r:id="rId4" w:type="default"/>
          <w:pgSz w:w="11907" w:h="16840"/>
          <w:pgMar w:top="1418" w:right="1418" w:bottom="1418" w:left="1418" w:header="851" w:footer="992" w:gutter="0"/>
          <w:pgNumType w:fmt="numberInDash"/>
          <w:cols w:space="720" w:num="1"/>
          <w:titlePg/>
          <w:docGrid w:type="linesAndChars" w:linePitch="312" w:charSpace="0"/>
        </w:sectPr>
      </w:pPr>
      <w:r>
        <w:rPr>
          <w:rFonts w:ascii="宋体" w:hAnsi="宋体" w:cs="宋体"/>
          <w:szCs w:val="21"/>
        </w:rPr>
        <w:t>2</w:t>
      </w:r>
      <w:r>
        <w:rPr>
          <w:rFonts w:hint="eastAsia" w:ascii="宋体" w:hAnsi="宋体" w:cs="宋体"/>
          <w:szCs w:val="21"/>
        </w:rPr>
        <w:t>、投标人必须根据所投产品的实际情况如实填写，评委会如发现有虚假描述的，将不予推荐中标人。</w:t>
      </w:r>
    </w:p>
    <w:bookmarkEnd w:id="83"/>
    <w:p>
      <w:pPr>
        <w:pStyle w:val="3"/>
        <w:jc w:val="both"/>
        <w:rPr>
          <w:rFonts w:ascii="宋体" w:eastAsia="宋体" w:cs="宋体"/>
          <w:sz w:val="21"/>
          <w:szCs w:val="21"/>
        </w:rPr>
      </w:pPr>
      <w:bookmarkStart w:id="93" w:name="_Toc6733"/>
      <w:bookmarkStart w:id="94" w:name="_Toc420440913"/>
      <w:bookmarkStart w:id="95" w:name="_Toc420441530"/>
      <w:bookmarkStart w:id="96" w:name="_Toc419803350"/>
    </w:p>
    <w:p>
      <w:pPr>
        <w:pStyle w:val="3"/>
        <w:rPr>
          <w:rFonts w:ascii="宋体" w:eastAsia="宋体" w:cs="宋体"/>
          <w:sz w:val="30"/>
          <w:szCs w:val="30"/>
        </w:rPr>
      </w:pPr>
      <w:bookmarkStart w:id="97" w:name="_Toc13679"/>
      <w:bookmarkStart w:id="98" w:name="_Toc430613428"/>
      <w:r>
        <w:rPr>
          <w:rFonts w:hint="eastAsia" w:ascii="宋体" w:eastAsia="宋体" w:cs="宋体"/>
          <w:sz w:val="30"/>
          <w:szCs w:val="30"/>
        </w:rPr>
        <w:t>五、</w:t>
      </w:r>
      <w:bookmarkEnd w:id="93"/>
      <w:r>
        <w:rPr>
          <w:rFonts w:hint="eastAsia" w:ascii="宋体" w:eastAsia="宋体" w:cs="宋体"/>
          <w:sz w:val="30"/>
          <w:szCs w:val="30"/>
        </w:rPr>
        <w:t>法定代表人（负责人）身份证明</w:t>
      </w:r>
      <w:bookmarkEnd w:id="94"/>
      <w:bookmarkEnd w:id="95"/>
      <w:bookmarkEnd w:id="96"/>
      <w:bookmarkEnd w:id="97"/>
      <w:bookmarkEnd w:id="98"/>
    </w:p>
    <w:p>
      <w:pPr>
        <w:spacing w:line="440" w:lineRule="exact"/>
        <w:rPr>
          <w:rFonts w:ascii="宋体" w:cs="宋体"/>
          <w:szCs w:val="21"/>
        </w:rPr>
      </w:pPr>
    </w:p>
    <w:p>
      <w:pPr>
        <w:spacing w:line="440" w:lineRule="exact"/>
        <w:rPr>
          <w:rFonts w:ascii="宋体" w:cs="宋体"/>
          <w:szCs w:val="21"/>
        </w:rPr>
      </w:pPr>
    </w:p>
    <w:p>
      <w:pPr>
        <w:spacing w:line="560" w:lineRule="exact"/>
        <w:rPr>
          <w:rFonts w:ascii="宋体" w:cs="宋体"/>
          <w:szCs w:val="21"/>
        </w:rPr>
      </w:pPr>
      <w:r>
        <w:rPr>
          <w:rFonts w:hint="eastAsia" w:ascii="宋体" w:hAnsi="宋体" w:cs="宋体"/>
          <w:szCs w:val="21"/>
        </w:rPr>
        <w:t>投标人名称：</w:t>
      </w:r>
    </w:p>
    <w:p>
      <w:pPr>
        <w:spacing w:line="560" w:lineRule="exact"/>
        <w:rPr>
          <w:rFonts w:ascii="宋体" w:cs="宋体"/>
          <w:szCs w:val="21"/>
        </w:rPr>
      </w:pPr>
      <w:r>
        <w:rPr>
          <w:rFonts w:hint="eastAsia" w:ascii="宋体" w:hAnsi="宋体" w:cs="宋体"/>
          <w:szCs w:val="21"/>
        </w:rPr>
        <w:t>单位性质：</w:t>
      </w:r>
    </w:p>
    <w:p>
      <w:pPr>
        <w:spacing w:line="560" w:lineRule="exact"/>
        <w:rPr>
          <w:rFonts w:ascii="宋体" w:cs="宋体"/>
          <w:szCs w:val="21"/>
        </w:rPr>
      </w:pPr>
      <w:r>
        <w:rPr>
          <w:rFonts w:hint="eastAsia" w:ascii="宋体" w:hAnsi="宋体" w:cs="宋体"/>
          <w:szCs w:val="21"/>
        </w:rPr>
        <w:t>地址：</w:t>
      </w:r>
    </w:p>
    <w:p>
      <w:pPr>
        <w:spacing w:line="560" w:lineRule="exact"/>
        <w:rPr>
          <w:rFonts w:ascii="宋体" w:cs="宋体"/>
          <w:szCs w:val="21"/>
        </w:rPr>
      </w:pPr>
      <w:r>
        <w:rPr>
          <w:rFonts w:hint="eastAsia" w:ascii="宋体" w:hAnsi="宋体" w:cs="宋体"/>
          <w:szCs w:val="21"/>
        </w:rPr>
        <w:t>成立时间：  年   月  日</w:t>
      </w:r>
    </w:p>
    <w:p>
      <w:pPr>
        <w:spacing w:line="560" w:lineRule="exact"/>
        <w:rPr>
          <w:rFonts w:ascii="宋体" w:cs="宋体"/>
          <w:szCs w:val="21"/>
        </w:rPr>
      </w:pPr>
      <w:r>
        <w:rPr>
          <w:rFonts w:hint="eastAsia" w:ascii="宋体" w:hAnsi="宋体" w:cs="宋体"/>
          <w:szCs w:val="21"/>
        </w:rPr>
        <w:t>经营期限：</w:t>
      </w:r>
    </w:p>
    <w:p>
      <w:pPr>
        <w:spacing w:line="560" w:lineRule="exact"/>
        <w:rPr>
          <w:rFonts w:ascii="宋体" w:cs="宋体"/>
          <w:szCs w:val="21"/>
        </w:rPr>
      </w:pPr>
      <w:r>
        <w:rPr>
          <w:rFonts w:hint="eastAsia" w:ascii="宋体" w:hAnsi="宋体" w:cs="宋体"/>
          <w:szCs w:val="21"/>
        </w:rPr>
        <w:t>姓名：       性别：     年龄：         职务：</w:t>
      </w:r>
    </w:p>
    <w:p>
      <w:pPr>
        <w:spacing w:line="560" w:lineRule="exact"/>
        <w:rPr>
          <w:rFonts w:ascii="宋体" w:cs="宋体"/>
          <w:szCs w:val="21"/>
        </w:rPr>
      </w:pPr>
      <w:r>
        <w:rPr>
          <w:rFonts w:hint="eastAsia" w:ascii="宋体" w:hAnsi="宋体" w:cs="宋体"/>
          <w:szCs w:val="21"/>
        </w:rPr>
        <w:t>系（投标人名称）的法定代表人。</w:t>
      </w:r>
    </w:p>
    <w:p>
      <w:pPr>
        <w:spacing w:line="560" w:lineRule="exact"/>
        <w:ind w:firstLine="420" w:firstLineChars="200"/>
        <w:rPr>
          <w:rFonts w:ascii="宋体" w:cs="宋体"/>
          <w:szCs w:val="21"/>
        </w:rPr>
      </w:pPr>
      <w:r>
        <w:rPr>
          <w:rFonts w:hint="eastAsia" w:ascii="宋体" w:hAnsi="宋体" w:cs="宋体"/>
          <w:szCs w:val="21"/>
        </w:rPr>
        <w:t>特此证明。</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ind w:firstLine="2940" w:firstLineChars="1400"/>
        <w:jc w:val="right"/>
        <w:rPr>
          <w:rFonts w:ascii="宋体" w:hAnsi="宋体" w:cs="宋体"/>
          <w:szCs w:val="21"/>
        </w:rPr>
      </w:pPr>
    </w:p>
    <w:p>
      <w:pPr>
        <w:spacing w:line="560" w:lineRule="exact"/>
        <w:ind w:firstLine="2940" w:firstLineChars="1400"/>
        <w:jc w:val="right"/>
        <w:rPr>
          <w:rFonts w:ascii="宋体" w:hAnsi="宋体" w:cs="宋体"/>
          <w:szCs w:val="21"/>
        </w:rPr>
      </w:pPr>
    </w:p>
    <w:p>
      <w:pPr>
        <w:spacing w:line="560" w:lineRule="exact"/>
        <w:ind w:firstLine="2940" w:firstLineChars="1400"/>
        <w:jc w:val="center"/>
        <w:rPr>
          <w:rFonts w:ascii="宋体" w:cs="宋体"/>
          <w:szCs w:val="21"/>
        </w:rPr>
      </w:pPr>
      <w:r>
        <w:rPr>
          <w:rFonts w:hint="eastAsia" w:ascii="宋体" w:hAnsi="宋体" w:cs="宋体"/>
          <w:szCs w:val="21"/>
        </w:rPr>
        <w:t>年  月  日</w:t>
      </w:r>
    </w:p>
    <w:p>
      <w:pPr>
        <w:pStyle w:val="3"/>
        <w:jc w:val="both"/>
        <w:rPr>
          <w:rFonts w:ascii="宋体" w:eastAsia="宋体" w:cs="宋体"/>
          <w:sz w:val="21"/>
          <w:szCs w:val="21"/>
        </w:rPr>
      </w:pPr>
      <w:bookmarkStart w:id="99" w:name="_Toc12390"/>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rPr>
          <w:rFonts w:ascii="宋体" w:cs="宋体"/>
          <w:szCs w:val="21"/>
        </w:rPr>
      </w:pPr>
    </w:p>
    <w:p>
      <w:pPr>
        <w:pStyle w:val="3"/>
        <w:rPr>
          <w:rFonts w:ascii="宋体" w:eastAsia="宋体" w:cs="宋体"/>
          <w:sz w:val="30"/>
          <w:szCs w:val="30"/>
        </w:rPr>
      </w:pPr>
      <w:bookmarkStart w:id="100" w:name="_Toc420441531"/>
      <w:bookmarkStart w:id="101" w:name="_Toc337"/>
      <w:bookmarkStart w:id="102" w:name="_Toc419803351"/>
      <w:bookmarkStart w:id="103" w:name="_Toc420440914"/>
      <w:bookmarkStart w:id="104" w:name="_Toc430613429"/>
      <w:r>
        <w:rPr>
          <w:rFonts w:hint="eastAsia" w:ascii="宋体" w:eastAsia="宋体" w:cs="宋体"/>
          <w:sz w:val="30"/>
          <w:szCs w:val="30"/>
        </w:rPr>
        <w:t>六、</w:t>
      </w:r>
      <w:bookmarkEnd w:id="99"/>
      <w:r>
        <w:rPr>
          <w:rFonts w:hint="eastAsia" w:ascii="宋体" w:eastAsia="宋体" w:cs="宋体"/>
          <w:sz w:val="30"/>
          <w:szCs w:val="30"/>
        </w:rPr>
        <w:t>授权委托书</w:t>
      </w:r>
      <w:bookmarkEnd w:id="100"/>
      <w:bookmarkEnd w:id="101"/>
      <w:bookmarkEnd w:id="102"/>
      <w:bookmarkEnd w:id="103"/>
      <w:bookmarkEnd w:id="104"/>
    </w:p>
    <w:p>
      <w:pPr>
        <w:spacing w:line="440" w:lineRule="exact"/>
        <w:rPr>
          <w:rFonts w:ascii="宋体" w:cs="宋体"/>
          <w:szCs w:val="21"/>
        </w:rPr>
      </w:pPr>
    </w:p>
    <w:p>
      <w:pPr>
        <w:topLinePunct/>
        <w:spacing w:line="560" w:lineRule="exact"/>
        <w:ind w:firstLine="420" w:firstLineChars="200"/>
        <w:rPr>
          <w:rFonts w:ascii="宋体" w:cs="宋体"/>
          <w:szCs w:val="21"/>
        </w:rPr>
      </w:pPr>
      <w:r>
        <w:rPr>
          <w:rFonts w:hint="eastAsia" w:ascii="宋体" w:hAnsi="宋体" w:cs="宋体"/>
          <w:szCs w:val="21"/>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宋体"/>
          <w:szCs w:val="21"/>
        </w:rPr>
      </w:pPr>
      <w:r>
        <w:rPr>
          <w:rFonts w:hint="eastAsia" w:ascii="宋体" w:hAnsi="宋体" w:cs="宋体"/>
          <w:szCs w:val="21"/>
        </w:rPr>
        <w:t>委托期限：。</w:t>
      </w:r>
    </w:p>
    <w:p>
      <w:pPr>
        <w:spacing w:line="560" w:lineRule="exact"/>
        <w:ind w:firstLine="420" w:firstLineChars="200"/>
        <w:rPr>
          <w:rFonts w:ascii="宋体" w:cs="宋体"/>
          <w:szCs w:val="21"/>
        </w:rPr>
      </w:pPr>
      <w:r>
        <w:rPr>
          <w:rFonts w:hint="eastAsia" w:ascii="宋体" w:hAnsi="宋体" w:cs="宋体"/>
          <w:szCs w:val="21"/>
        </w:rPr>
        <w:t>代理人无转委托权。</w:t>
      </w:r>
    </w:p>
    <w:p>
      <w:pPr>
        <w:spacing w:line="560" w:lineRule="exact"/>
        <w:ind w:firstLine="420" w:firstLineChars="200"/>
        <w:rPr>
          <w:rFonts w:ascii="宋体" w:cs="宋体"/>
          <w:szCs w:val="21"/>
        </w:rPr>
      </w:pPr>
      <w:r>
        <w:rPr>
          <w:rFonts w:hint="eastAsia" w:ascii="宋体" w:hAnsi="宋体" w:cs="宋体"/>
          <w:szCs w:val="21"/>
        </w:rPr>
        <w:t>附：法定代表人及法定代表人委托人身份证复印件</w:t>
      </w:r>
    </w:p>
    <w:p>
      <w:pPr>
        <w:spacing w:line="560" w:lineRule="exact"/>
        <w:rPr>
          <w:rFonts w:ascii="宋体" w:cs="宋体"/>
          <w:szCs w:val="21"/>
        </w:rPr>
      </w:pP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投标人：（盖单位章）</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法定代表人：（签字）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委托代理人：（签字）</w:t>
      </w:r>
    </w:p>
    <w:p>
      <w:pPr>
        <w:spacing w:line="560" w:lineRule="exact"/>
        <w:rPr>
          <w:rFonts w:ascii="宋体" w:cs="宋体"/>
          <w:szCs w:val="21"/>
        </w:rPr>
      </w:pPr>
    </w:p>
    <w:p>
      <w:pPr>
        <w:spacing w:line="560" w:lineRule="exact"/>
        <w:rPr>
          <w:rFonts w:ascii="宋体" w:cs="宋体"/>
          <w:szCs w:val="21"/>
        </w:rPr>
      </w:pPr>
      <w:r>
        <w:rPr>
          <w:rFonts w:hint="eastAsia" w:ascii="宋体" w:hAnsi="宋体" w:cs="宋体"/>
          <w:szCs w:val="21"/>
        </w:rPr>
        <w:t>身份证号码：</w:t>
      </w:r>
    </w:p>
    <w:p>
      <w:pPr>
        <w:spacing w:line="560" w:lineRule="exact"/>
        <w:rPr>
          <w:rFonts w:ascii="宋体" w:cs="宋体"/>
          <w:szCs w:val="21"/>
        </w:rPr>
      </w:pPr>
    </w:p>
    <w:p>
      <w:pPr>
        <w:spacing w:line="560" w:lineRule="exact"/>
        <w:rPr>
          <w:rFonts w:ascii="宋体" w:cs="宋体"/>
          <w:szCs w:val="21"/>
        </w:rPr>
      </w:pPr>
    </w:p>
    <w:p>
      <w:pPr>
        <w:spacing w:line="560" w:lineRule="exact"/>
        <w:jc w:val="center"/>
        <w:rPr>
          <w:rFonts w:ascii="宋体" w:cs="宋体"/>
          <w:szCs w:val="21"/>
        </w:rPr>
      </w:pPr>
      <w:r>
        <w:rPr>
          <w:rFonts w:hint="eastAsia" w:ascii="宋体" w:hAnsi="宋体" w:cs="宋体"/>
          <w:szCs w:val="21"/>
        </w:rPr>
        <w:t xml:space="preserve">                                          年  月  日</w:t>
      </w:r>
    </w:p>
    <w:p>
      <w:pPr>
        <w:pStyle w:val="3"/>
        <w:spacing w:line="360" w:lineRule="exact"/>
        <w:rPr>
          <w:rFonts w:ascii="宋体" w:eastAsia="宋体" w:cs="宋体"/>
          <w:sz w:val="21"/>
          <w:szCs w:val="21"/>
        </w:rPr>
      </w:pPr>
      <w:bookmarkStart w:id="105" w:name="_Toc8927"/>
      <w:r>
        <w:rPr>
          <w:rFonts w:ascii="宋体" w:eastAsia="宋体" w:cs="宋体"/>
          <w:sz w:val="21"/>
          <w:szCs w:val="21"/>
        </w:rPr>
        <w:br w:type="page"/>
      </w:r>
    </w:p>
    <w:p>
      <w:pPr>
        <w:pStyle w:val="3"/>
        <w:rPr>
          <w:rFonts w:ascii="宋体" w:eastAsia="宋体" w:cs="宋体"/>
          <w:sz w:val="30"/>
          <w:szCs w:val="30"/>
        </w:rPr>
      </w:pPr>
      <w:bookmarkStart w:id="106" w:name="_Toc16411"/>
      <w:bookmarkStart w:id="107" w:name="_Toc420440915"/>
      <w:bookmarkStart w:id="108" w:name="_Toc419803352"/>
      <w:bookmarkStart w:id="109" w:name="_Toc430613430"/>
      <w:bookmarkStart w:id="110" w:name="_Toc420441532"/>
      <w:r>
        <w:rPr>
          <w:rFonts w:hint="eastAsia" w:ascii="宋体" w:eastAsia="宋体" w:cs="宋体"/>
          <w:sz w:val="30"/>
          <w:szCs w:val="30"/>
        </w:rPr>
        <w:t>七、</w:t>
      </w:r>
      <w:bookmarkEnd w:id="105"/>
      <w:r>
        <w:rPr>
          <w:rFonts w:hint="eastAsia" w:ascii="宋体" w:eastAsia="宋体" w:cs="宋体"/>
          <w:sz w:val="30"/>
          <w:szCs w:val="30"/>
        </w:rPr>
        <w:t>投标人基本情况表</w:t>
      </w:r>
      <w:bookmarkEnd w:id="106"/>
      <w:bookmarkEnd w:id="107"/>
      <w:bookmarkEnd w:id="108"/>
      <w:bookmarkEnd w:id="109"/>
      <w:bookmarkEnd w:id="110"/>
    </w:p>
    <w:p>
      <w:pPr>
        <w:spacing w:line="360" w:lineRule="exact"/>
        <w:rPr>
          <w:rFonts w:ascii="宋体" w:cs="宋体"/>
          <w:szCs w:val="21"/>
        </w:rPr>
      </w:pPr>
    </w:p>
    <w:tbl>
      <w:tblPr>
        <w:tblStyle w:val="2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联系方式</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kern w:val="0"/>
                <w:szCs w:val="21"/>
              </w:rPr>
            </w:pP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传真</w:t>
            </w:r>
          </w:p>
        </w:tc>
        <w:tc>
          <w:tcPr>
            <w:tcW w:w="2659" w:type="dxa"/>
            <w:gridSpan w:val="2"/>
            <w:vAlign w:val="center"/>
          </w:tcPr>
          <w:p>
            <w:pPr>
              <w:autoSpaceDE w:val="0"/>
              <w:autoSpaceDN w:val="0"/>
              <w:adjustRightInd w:val="0"/>
              <w:spacing w:line="360" w:lineRule="exact"/>
              <w:jc w:val="center"/>
              <w:rPr>
                <w:rFonts w:ascii="宋体" w:cs="宋体"/>
                <w:kern w:val="0"/>
                <w:szCs w:val="21"/>
              </w:rPr>
            </w:pPr>
          </w:p>
        </w:tc>
        <w:tc>
          <w:tcPr>
            <w:tcW w:w="1330"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网址</w:t>
            </w:r>
          </w:p>
        </w:tc>
        <w:tc>
          <w:tcPr>
            <w:tcW w:w="2660" w:type="dxa"/>
            <w:gridSpan w:val="2"/>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法定代表人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技术负责人</w:t>
            </w:r>
          </w:p>
        </w:tc>
        <w:tc>
          <w:tcPr>
            <w:tcW w:w="1106"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姓名</w:t>
            </w: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电话</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3990" w:type="dxa"/>
            <w:gridSpan w:val="4"/>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restart"/>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其中</w:t>
            </w: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高级职称人员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中级职称人员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注册资金</w:t>
            </w:r>
          </w:p>
        </w:tc>
        <w:tc>
          <w:tcPr>
            <w:tcW w:w="1106" w:type="dxa"/>
            <w:vAlign w:val="center"/>
          </w:tcPr>
          <w:p>
            <w:pPr>
              <w:autoSpaceDE w:val="0"/>
              <w:autoSpaceDN w:val="0"/>
              <w:adjustRightInd w:val="0"/>
              <w:spacing w:line="360" w:lineRule="exact"/>
              <w:jc w:val="center"/>
              <w:rPr>
                <w:rFonts w:ascii="宋体" w:cs="宋体"/>
                <w:kern w:val="0"/>
                <w:szCs w:val="21"/>
              </w:rPr>
            </w:pPr>
          </w:p>
        </w:tc>
        <w:tc>
          <w:tcPr>
            <w:tcW w:w="1329" w:type="dxa"/>
            <w:vAlign w:val="center"/>
          </w:tcPr>
          <w:p>
            <w:pPr>
              <w:autoSpaceDE w:val="0"/>
              <w:autoSpaceDN w:val="0"/>
              <w:adjustRightInd w:val="0"/>
              <w:spacing w:line="360" w:lineRule="exact"/>
              <w:jc w:val="center"/>
              <w:rPr>
                <w:rFonts w:ascii="宋体" w:cs="宋体"/>
                <w:kern w:val="0"/>
                <w:szCs w:val="21"/>
              </w:rPr>
            </w:pPr>
          </w:p>
        </w:tc>
        <w:tc>
          <w:tcPr>
            <w:tcW w:w="1330" w:type="dxa"/>
            <w:vAlign w:val="center"/>
          </w:tcPr>
          <w:p>
            <w:pPr>
              <w:autoSpaceDE w:val="0"/>
              <w:autoSpaceDN w:val="0"/>
              <w:adjustRightInd w:val="0"/>
              <w:spacing w:line="360" w:lineRule="exact"/>
              <w:jc w:val="center"/>
              <w:rPr>
                <w:rFonts w:ascii="宋体" w:cs="宋体"/>
                <w:kern w:val="0"/>
                <w:szCs w:val="21"/>
              </w:rPr>
            </w:pPr>
          </w:p>
        </w:tc>
        <w:tc>
          <w:tcPr>
            <w:tcW w:w="1105" w:type="dxa"/>
            <w:vMerge w:val="continue"/>
            <w:vAlign w:val="center"/>
          </w:tcPr>
          <w:p>
            <w:pPr>
              <w:autoSpaceDE w:val="0"/>
              <w:autoSpaceDN w:val="0"/>
              <w:adjustRightInd w:val="0"/>
              <w:spacing w:line="360" w:lineRule="exact"/>
              <w:jc w:val="center"/>
              <w:rPr>
                <w:rFonts w:ascii="宋体" w:cs="宋体"/>
                <w:kern w:val="0"/>
                <w:szCs w:val="21"/>
              </w:rPr>
            </w:pPr>
          </w:p>
        </w:tc>
        <w:tc>
          <w:tcPr>
            <w:tcW w:w="1555" w:type="dxa"/>
            <w:gridSpan w:val="2"/>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初级职称人员</w:t>
            </w:r>
          </w:p>
        </w:tc>
        <w:tc>
          <w:tcPr>
            <w:tcW w:w="1330" w:type="dxa"/>
            <w:vAlign w:val="center"/>
          </w:tcPr>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p>
            <w:pPr>
              <w:autoSpaceDE w:val="0"/>
              <w:autoSpaceDN w:val="0"/>
              <w:adjustRightInd w:val="0"/>
              <w:spacing w:line="360" w:lineRule="exact"/>
              <w:jc w:val="center"/>
              <w:rPr>
                <w:rFonts w:asci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jc w:val="center"/>
        </w:trPr>
        <w:tc>
          <w:tcPr>
            <w:tcW w:w="1551" w:type="dxa"/>
            <w:vAlign w:val="center"/>
          </w:tcPr>
          <w:p>
            <w:pPr>
              <w:autoSpaceDE w:val="0"/>
              <w:autoSpaceDN w:val="0"/>
              <w:adjustRightInd w:val="0"/>
              <w:spacing w:line="360" w:lineRule="exact"/>
              <w:jc w:val="center"/>
              <w:rPr>
                <w:rFonts w:ascii="宋体" w:cs="宋体"/>
                <w:kern w:val="0"/>
                <w:szCs w:val="21"/>
              </w:rPr>
            </w:pPr>
            <w:r>
              <w:rPr>
                <w:rFonts w:hint="eastAsia" w:ascii="宋体" w:hAnsi="宋体" w:cs="宋体"/>
                <w:kern w:val="0"/>
                <w:szCs w:val="21"/>
              </w:rPr>
              <w:t>备注</w:t>
            </w:r>
          </w:p>
        </w:tc>
        <w:tc>
          <w:tcPr>
            <w:tcW w:w="7755" w:type="dxa"/>
            <w:gridSpan w:val="7"/>
            <w:vAlign w:val="center"/>
          </w:tcPr>
          <w:p>
            <w:pPr>
              <w:autoSpaceDE w:val="0"/>
              <w:autoSpaceDN w:val="0"/>
              <w:adjustRightInd w:val="0"/>
              <w:spacing w:line="360" w:lineRule="exact"/>
              <w:rPr>
                <w:rFonts w:ascii="宋体" w:cs="宋体"/>
                <w:kern w:val="0"/>
                <w:szCs w:val="21"/>
              </w:rPr>
            </w:pPr>
            <w:r>
              <w:rPr>
                <w:rFonts w:hint="eastAsia" w:ascii="宋体" w:hAnsi="宋体" w:cs="宋体"/>
                <w:kern w:val="0"/>
                <w:szCs w:val="21"/>
              </w:rPr>
              <w:t>投标单位可跟据企业实际情况增加或删减填写此表</w:t>
            </w:r>
          </w:p>
        </w:tc>
      </w:tr>
    </w:tbl>
    <w:p>
      <w:pPr>
        <w:spacing w:line="360" w:lineRule="exact"/>
        <w:outlineLvl w:val="1"/>
        <w:rPr>
          <w:rFonts w:ascii="宋体" w:cs="宋体"/>
          <w:b/>
          <w:szCs w:val="21"/>
        </w:rPr>
      </w:pPr>
    </w:p>
    <w:p>
      <w:pPr>
        <w:pStyle w:val="3"/>
        <w:spacing w:line="360" w:lineRule="exact"/>
        <w:jc w:val="both"/>
        <w:rPr>
          <w:rFonts w:ascii="宋体" w:eastAsia="宋体" w:cs="宋体"/>
          <w:sz w:val="21"/>
          <w:szCs w:val="21"/>
        </w:rPr>
      </w:pPr>
    </w:p>
    <w:p>
      <w:pPr>
        <w:rPr>
          <w:rFonts w:ascii="宋体" w:cs="宋体"/>
          <w:szCs w:val="21"/>
        </w:rPr>
      </w:pPr>
    </w:p>
    <w:p>
      <w:pPr>
        <w:spacing w:line="360" w:lineRule="exact"/>
        <w:jc w:val="left"/>
        <w:rPr>
          <w:rFonts w:ascii="宋体" w:cs="宋体"/>
          <w:szCs w:val="21"/>
        </w:rPr>
      </w:pPr>
    </w:p>
    <w:p>
      <w:pPr>
        <w:spacing w:line="360" w:lineRule="exact"/>
        <w:jc w:val="left"/>
        <w:outlineLvl w:val="1"/>
        <w:rPr>
          <w:rFonts w:ascii="宋体" w:cs="宋体"/>
          <w:szCs w:val="21"/>
        </w:rPr>
      </w:pPr>
      <w:r>
        <w:rPr>
          <w:rFonts w:ascii="宋体" w:cs="宋体"/>
          <w:szCs w:val="21"/>
        </w:rPr>
        <w:tab/>
      </w:r>
      <w:bookmarkStart w:id="111" w:name="_Toc13757"/>
      <w:bookmarkStart w:id="112" w:name="_Toc19998"/>
    </w:p>
    <w:bookmarkEnd w:id="111"/>
    <w:bookmarkEnd w:id="112"/>
    <w:p>
      <w:pPr>
        <w:spacing w:line="360" w:lineRule="exact"/>
        <w:jc w:val="center"/>
        <w:rPr>
          <w:rFonts w:ascii="宋体" w:hAnsi="宋体"/>
          <w:b/>
          <w:sz w:val="32"/>
          <w:szCs w:val="32"/>
        </w:rPr>
      </w:pPr>
    </w:p>
    <w:p>
      <w:pPr>
        <w:spacing w:line="360" w:lineRule="exact"/>
        <w:jc w:val="center"/>
        <w:rPr>
          <w:rFonts w:ascii="宋体" w:hAnsi="宋体"/>
          <w:b/>
          <w:sz w:val="32"/>
          <w:szCs w:val="32"/>
        </w:rPr>
      </w:pPr>
      <w:r>
        <w:rPr>
          <w:rFonts w:hint="eastAsia" w:ascii="宋体" w:hAnsi="宋体"/>
          <w:b/>
          <w:sz w:val="32"/>
          <w:szCs w:val="32"/>
        </w:rPr>
        <w:t>6、企业荣誉（复印件）</w:t>
      </w:r>
    </w:p>
    <w:p>
      <w:pPr>
        <w:spacing w:line="360" w:lineRule="exact"/>
        <w:ind w:firstLine="118" w:firstLineChars="49"/>
        <w:jc w:val="center"/>
        <w:rPr>
          <w:rFonts w:ascii="宋体" w:hAnsi="宋体"/>
          <w:b/>
          <w:sz w:val="24"/>
        </w:rPr>
      </w:pPr>
      <w:r>
        <w:rPr>
          <w:rFonts w:hint="eastAsia" w:ascii="宋体" w:hAnsi="宋体"/>
          <w:b/>
          <w:sz w:val="24"/>
        </w:rPr>
        <w:t>（非实质性条款）</w:t>
      </w: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spacing w:line="360" w:lineRule="exact"/>
        <w:ind w:firstLine="118" w:firstLineChars="49"/>
        <w:jc w:val="center"/>
        <w:rPr>
          <w:rFonts w:ascii="宋体" w:hAnsi="宋体"/>
          <w:b/>
          <w:sz w:val="24"/>
        </w:rPr>
      </w:pPr>
    </w:p>
    <w:p>
      <w:pPr>
        <w:autoSpaceDE w:val="0"/>
        <w:autoSpaceDN w:val="0"/>
        <w:adjustRightInd w:val="0"/>
        <w:jc w:val="center"/>
        <w:rPr>
          <w:rFonts w:ascii="宋体" w:hAnsi="宋体"/>
          <w:b/>
          <w:sz w:val="32"/>
          <w:szCs w:val="32"/>
        </w:rPr>
      </w:pPr>
      <w:r>
        <w:rPr>
          <w:rFonts w:hint="eastAsia" w:ascii="宋体" w:hAnsi="宋体"/>
          <w:b/>
          <w:sz w:val="32"/>
          <w:szCs w:val="32"/>
        </w:rPr>
        <w:t>7、服务承诺及优惠条件</w:t>
      </w:r>
    </w:p>
    <w:p>
      <w:pPr>
        <w:autoSpaceDE w:val="0"/>
        <w:autoSpaceDN w:val="0"/>
        <w:adjustRightInd w:val="0"/>
        <w:jc w:val="center"/>
        <w:rPr>
          <w:rFonts w:ascii="宋体" w:hAnsi="宋体"/>
          <w:b/>
          <w:sz w:val="24"/>
        </w:rPr>
      </w:pPr>
    </w:p>
    <w:tbl>
      <w:tblPr>
        <w:tblStyle w:val="24"/>
        <w:tblW w:w="83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szCs w:val="21"/>
              </w:rPr>
            </w:pPr>
            <w:r>
              <w:rPr>
                <w:rFonts w:hint="eastAsia" w:ascii="宋体" w:hAnsi="宋体"/>
                <w:bCs/>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6"/>
              <w:spacing w:line="400" w:lineRule="exact"/>
              <w:jc w:val="center"/>
              <w:rPr>
                <w:rFonts w:ascii="宋体" w:hAnsi="宋体" w:eastAsia="宋体"/>
                <w:sz w:val="21"/>
                <w:szCs w:val="21"/>
              </w:rPr>
            </w:pPr>
          </w:p>
        </w:tc>
      </w:tr>
    </w:tbl>
    <w:p>
      <w:pPr>
        <w:tabs>
          <w:tab w:val="right" w:leader="dot" w:pos="8505"/>
        </w:tabs>
        <w:spacing w:line="360" w:lineRule="auto"/>
        <w:ind w:firstLine="480" w:firstLineChars="200"/>
        <w:rPr>
          <w:rFonts w:ascii="宋体" w:hAnsi="宋体"/>
          <w:sz w:val="24"/>
        </w:rPr>
      </w:pPr>
    </w:p>
    <w:p>
      <w:pPr>
        <w:tabs>
          <w:tab w:val="right" w:leader="dot" w:pos="8505"/>
        </w:tabs>
        <w:spacing w:line="360" w:lineRule="auto"/>
        <w:ind w:firstLine="420" w:firstLineChars="200"/>
        <w:rPr>
          <w:rFonts w:ascii="宋体" w:hAnsi="宋体"/>
          <w:szCs w:val="21"/>
        </w:rPr>
      </w:pPr>
      <w:r>
        <w:rPr>
          <w:rFonts w:hint="eastAsia" w:ascii="宋体" w:hAnsi="宋体"/>
          <w:szCs w:val="21"/>
        </w:rPr>
        <w:t xml:space="preserve">投  标  人：（盖章）                         </w:t>
      </w:r>
    </w:p>
    <w:p>
      <w:pPr>
        <w:tabs>
          <w:tab w:val="right" w:leader="dot" w:pos="8505"/>
        </w:tabs>
        <w:spacing w:line="360" w:lineRule="auto"/>
        <w:rPr>
          <w:rFonts w:ascii="宋体" w:hAnsi="宋体"/>
          <w:szCs w:val="21"/>
        </w:rPr>
      </w:pPr>
      <w:r>
        <w:rPr>
          <w:rFonts w:hint="eastAsia" w:ascii="宋体" w:hAnsi="宋体"/>
          <w:szCs w:val="21"/>
        </w:rPr>
        <w:t xml:space="preserve">    法定代表人或其委托代理人：（签字或盖章）</w:t>
      </w:r>
    </w:p>
    <w:p>
      <w:pPr>
        <w:autoSpaceDE w:val="0"/>
        <w:autoSpaceDN w:val="0"/>
        <w:adjustRightInd w:val="0"/>
        <w:rPr>
          <w:rFonts w:ascii="宋体" w:hAnsi="宋体"/>
          <w:szCs w:val="21"/>
        </w:rPr>
      </w:pPr>
      <w:r>
        <w:rPr>
          <w:rFonts w:hint="eastAsia" w:ascii="宋体" w:hAnsi="宋体"/>
          <w:szCs w:val="21"/>
        </w:rPr>
        <w:t>日      期：     年     月    日</w:t>
      </w:r>
    </w:p>
    <w:p>
      <w:pPr>
        <w:autoSpaceDE w:val="0"/>
        <w:autoSpaceDN w:val="0"/>
        <w:adjustRightInd w:val="0"/>
        <w:rPr>
          <w:rFonts w:ascii="宋体" w:hAnsi="宋体"/>
          <w:b/>
          <w:sz w:val="24"/>
        </w:rPr>
      </w:pPr>
    </w:p>
    <w:p>
      <w:pPr>
        <w:jc w:val="center"/>
        <w:rPr>
          <w:rFonts w:ascii="宋体" w:hAnsi="宋体"/>
          <w:b/>
          <w:sz w:val="24"/>
        </w:rPr>
      </w:pPr>
    </w:p>
    <w:p>
      <w:pPr>
        <w:jc w:val="center"/>
        <w:rPr>
          <w:rFonts w:ascii="宋体" w:hAnsi="宋体"/>
          <w:b/>
          <w:sz w:val="24"/>
        </w:rPr>
      </w:pPr>
    </w:p>
    <w:p>
      <w:pPr>
        <w:jc w:val="center"/>
        <w:rPr>
          <w:rFonts w:ascii="宋体" w:hAnsi="宋体"/>
          <w:b/>
          <w:sz w:val="24"/>
        </w:rPr>
      </w:pPr>
    </w:p>
    <w:p/>
    <w:p>
      <w:pPr>
        <w:pStyle w:val="3"/>
        <w:rPr>
          <w:rFonts w:ascii="宋体" w:eastAsia="宋体"/>
          <w:sz w:val="28"/>
          <w:szCs w:val="28"/>
        </w:rPr>
      </w:pPr>
      <w:bookmarkStart w:id="113" w:name="_Toc395168331"/>
      <w:r>
        <w:rPr>
          <w:rFonts w:hint="eastAsia"/>
        </w:rPr>
        <w:t>8、</w:t>
      </w:r>
      <w:bookmarkEnd w:id="113"/>
      <w:r>
        <w:rPr>
          <w:rFonts w:hint="eastAsia" w:ascii="宋体" w:eastAsia="宋体"/>
          <w:sz w:val="28"/>
          <w:szCs w:val="28"/>
        </w:rPr>
        <w:t>售后服务承诺</w:t>
      </w:r>
    </w:p>
    <w:p/>
    <w:p>
      <w:pPr>
        <w:spacing w:line="600" w:lineRule="exact"/>
        <w:rPr>
          <w:rFonts w:ascii="宋体" w:hAnsi="宋体"/>
          <w:szCs w:val="21"/>
        </w:rPr>
      </w:pPr>
      <w:r>
        <w:rPr>
          <w:rFonts w:hint="eastAsia" w:ascii="宋体" w:hAnsi="宋体"/>
          <w:szCs w:val="21"/>
        </w:rPr>
        <w:t>投标人必须提供但不限于提供以下内容：</w:t>
      </w:r>
    </w:p>
    <w:p>
      <w:pPr>
        <w:spacing w:line="600" w:lineRule="exact"/>
        <w:ind w:firstLine="315" w:firstLineChars="150"/>
        <w:rPr>
          <w:rFonts w:ascii="宋体" w:hAnsi="宋体"/>
          <w:szCs w:val="21"/>
        </w:rPr>
      </w:pPr>
      <w:r>
        <w:rPr>
          <w:rFonts w:hint="eastAsia" w:ascii="宋体" w:hAnsi="宋体"/>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szCs w:val="21"/>
        </w:rPr>
      </w:pPr>
      <w:r>
        <w:rPr>
          <w:rFonts w:hint="eastAsia" w:ascii="宋体" w:hAnsi="宋体"/>
          <w:szCs w:val="21"/>
        </w:rPr>
        <w:t>2、该次项目所提供的其他免费物品或服务。</w:t>
      </w:r>
    </w:p>
    <w:p>
      <w:pPr>
        <w:pStyle w:val="3"/>
      </w:pPr>
    </w:p>
    <w:p/>
    <w:p/>
    <w:p/>
    <w:p/>
    <w:p/>
    <w:p/>
    <w:p/>
    <w:p/>
    <w:p/>
    <w:p/>
    <w:p/>
    <w:p/>
    <w:p/>
    <w:p/>
    <w:p/>
    <w:p/>
    <w:p/>
    <w:p/>
    <w:p/>
    <w:p/>
    <w:p/>
    <w:p/>
    <w:p/>
    <w:p/>
    <w:p/>
    <w:p/>
    <w:p/>
    <w:p/>
    <w:p/>
    <w:p/>
    <w:p/>
    <w:p>
      <w:pPr>
        <w:jc w:val="center"/>
        <w:rPr>
          <w:rFonts w:ascii="宋体" w:hAnsi="宋体"/>
          <w:b/>
          <w:sz w:val="24"/>
        </w:rPr>
      </w:pPr>
    </w:p>
    <w:p/>
    <w:p>
      <w:pPr>
        <w:pStyle w:val="3"/>
        <w:spacing w:line="360" w:lineRule="exact"/>
        <w:rPr>
          <w:rFonts w:ascii="宋体" w:eastAsia="宋体"/>
        </w:rPr>
      </w:pPr>
      <w:r>
        <w:rPr>
          <w:rFonts w:hint="eastAsia" w:ascii="宋体" w:eastAsia="宋体"/>
        </w:rPr>
        <w:t>9、反商业贿赂承诺书</w:t>
      </w:r>
    </w:p>
    <w:p/>
    <w:p>
      <w:pPr>
        <w:spacing w:line="360" w:lineRule="exact"/>
        <w:rPr>
          <w:rFonts w:ascii="宋体" w:hAnsi="宋体"/>
          <w:sz w:val="24"/>
        </w:rPr>
      </w:pPr>
    </w:p>
    <w:p>
      <w:pPr>
        <w:spacing w:line="560" w:lineRule="exact"/>
        <w:rPr>
          <w:rFonts w:ascii="宋体" w:hAnsi="宋体"/>
          <w:szCs w:val="21"/>
        </w:rPr>
      </w:pPr>
      <w:r>
        <w:rPr>
          <w:rFonts w:hint="eastAsia" w:ascii="宋体" w:hAnsi="宋体"/>
          <w:szCs w:val="21"/>
        </w:rPr>
        <w:t>我公司承诺：</w:t>
      </w:r>
      <w:r>
        <w:rPr>
          <w:rFonts w:hint="eastAsia" w:ascii="宋体" w:hAnsi="宋体"/>
          <w:szCs w:val="21"/>
        </w:rPr>
        <w:tab/>
      </w:r>
    </w:p>
    <w:p>
      <w:pPr>
        <w:spacing w:line="560" w:lineRule="exact"/>
        <w:rPr>
          <w:rFonts w:ascii="宋体" w:hAnsi="宋体"/>
          <w:szCs w:val="21"/>
        </w:rPr>
      </w:pPr>
      <w:r>
        <w:rPr>
          <w:rFonts w:hint="eastAsia" w:ascii="宋体" w:hAnsi="宋体"/>
          <w:szCs w:val="21"/>
        </w:rPr>
        <w:t xml:space="preserve">    在</w:t>
      </w:r>
      <w:r>
        <w:rPr>
          <w:rFonts w:hint="eastAsia" w:ascii="宋体" w:hAnsi="宋体"/>
          <w:szCs w:val="21"/>
          <w:u w:val="single"/>
        </w:rPr>
        <w:t>（投标项目名称）</w:t>
      </w:r>
      <w:r>
        <w:rPr>
          <w:rFonts w:hint="eastAsia" w:ascii="宋体" w:hAnsi="宋体"/>
          <w:szCs w:val="21"/>
        </w:rPr>
        <w:t>投标活动中，我公司保证做到：</w:t>
      </w:r>
    </w:p>
    <w:p>
      <w:pPr>
        <w:spacing w:line="560" w:lineRule="exact"/>
        <w:ind w:firstLine="420" w:firstLineChars="200"/>
        <w:rPr>
          <w:rFonts w:ascii="宋体" w:hAnsi="宋体"/>
          <w:szCs w:val="21"/>
        </w:rPr>
      </w:pPr>
      <w:r>
        <w:rPr>
          <w:rFonts w:hint="eastAsia" w:ascii="宋体" w:hAnsi="宋体"/>
          <w:szCs w:val="21"/>
        </w:rPr>
        <w:t>一、公平参加本次投标活动。</w:t>
      </w:r>
    </w:p>
    <w:p>
      <w:pPr>
        <w:spacing w:line="560" w:lineRule="exact"/>
        <w:ind w:firstLine="420" w:firstLineChars="200"/>
        <w:rPr>
          <w:rFonts w:ascii="宋体" w:hAnsi="宋体"/>
          <w:szCs w:val="21"/>
        </w:rPr>
      </w:pPr>
      <w:r>
        <w:rPr>
          <w:rFonts w:hint="eastAsia" w:ascii="宋体" w:hAnsi="宋体"/>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szCs w:val="21"/>
        </w:rPr>
      </w:pPr>
      <w:r>
        <w:rPr>
          <w:rFonts w:hint="eastAsia" w:ascii="宋体" w:hAnsi="宋体"/>
          <w:szCs w:val="21"/>
        </w:rPr>
        <w:t>三、若出现上述行为，我公司及参与投标的工作人员愿意接受按照国家法律法规等有关规定的处罚。</w:t>
      </w: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rPr>
          <w:rFonts w:ascii="宋体" w:hAnsi="宋体"/>
          <w:szCs w:val="21"/>
        </w:rPr>
      </w:pPr>
    </w:p>
    <w:p>
      <w:pPr>
        <w:spacing w:line="560" w:lineRule="exact"/>
        <w:ind w:firstLine="2940" w:firstLineChars="1400"/>
        <w:rPr>
          <w:rFonts w:ascii="宋体" w:hAnsi="宋体"/>
          <w:szCs w:val="21"/>
        </w:rPr>
      </w:pPr>
      <w:r>
        <w:rPr>
          <w:rFonts w:hint="eastAsia" w:ascii="宋体" w:hAnsi="宋体"/>
          <w:szCs w:val="21"/>
        </w:rPr>
        <w:t>公司法人代表（签字）</w:t>
      </w:r>
    </w:p>
    <w:p>
      <w:pPr>
        <w:spacing w:line="560" w:lineRule="exact"/>
        <w:rPr>
          <w:rFonts w:ascii="宋体" w:hAnsi="宋体"/>
          <w:szCs w:val="21"/>
        </w:rPr>
      </w:pPr>
      <w:r>
        <w:rPr>
          <w:rFonts w:hint="eastAsia" w:ascii="宋体" w:hAnsi="宋体"/>
          <w:szCs w:val="21"/>
        </w:rPr>
        <w:t xml:space="preserve">                            法人授权代表（签字）</w:t>
      </w:r>
    </w:p>
    <w:p>
      <w:pPr>
        <w:spacing w:line="560" w:lineRule="exact"/>
        <w:ind w:left="4305" w:hanging="4305" w:hangingChars="2050"/>
        <w:rPr>
          <w:rFonts w:ascii="宋体" w:hAnsi="宋体"/>
          <w:szCs w:val="21"/>
        </w:rPr>
      </w:pPr>
      <w:r>
        <w:rPr>
          <w:rFonts w:hint="eastAsia" w:ascii="宋体" w:hAnsi="宋体"/>
          <w:szCs w:val="21"/>
        </w:rPr>
        <w:t xml:space="preserve">                                        （公章）</w:t>
      </w:r>
    </w:p>
    <w:p>
      <w:pPr>
        <w:spacing w:line="500" w:lineRule="exact"/>
        <w:ind w:left="4305" w:hanging="4305" w:hangingChars="2050"/>
        <w:rPr>
          <w:rFonts w:ascii="宋体" w:hAnsi="宋体"/>
          <w:szCs w:val="21"/>
        </w:rPr>
      </w:pPr>
    </w:p>
    <w:p>
      <w:pPr>
        <w:spacing w:line="500" w:lineRule="exact"/>
        <w:rPr>
          <w:rFonts w:ascii="宋体" w:hAnsi="宋体"/>
          <w:szCs w:val="21"/>
        </w:rPr>
      </w:pPr>
      <w:r>
        <w:rPr>
          <w:rFonts w:hint="eastAsia" w:ascii="宋体" w:hAnsi="宋体"/>
          <w:szCs w:val="21"/>
        </w:rPr>
        <w:t xml:space="preserve">                                        年   月  日</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 w:val="24"/>
        </w:rPr>
      </w:pPr>
    </w:p>
    <w:p>
      <w:pPr>
        <w:spacing w:line="360" w:lineRule="exact"/>
        <w:rPr>
          <w:rFonts w:ascii="宋体" w:hAnsi="宋体"/>
          <w:sz w:val="24"/>
        </w:rPr>
      </w:pPr>
    </w:p>
    <w:p>
      <w:pPr>
        <w:spacing w:line="360" w:lineRule="exact"/>
        <w:rPr>
          <w:rFonts w:ascii="宋体" w:hAnsi="宋体"/>
          <w:sz w:val="24"/>
        </w:rPr>
      </w:pPr>
    </w:p>
    <w:p>
      <w:pPr>
        <w:pStyle w:val="3"/>
        <w:spacing w:line="360" w:lineRule="exact"/>
        <w:rPr>
          <w:rFonts w:ascii="宋体" w:eastAsia="宋体"/>
        </w:rPr>
      </w:pPr>
      <w:r>
        <w:rPr>
          <w:rFonts w:hint="eastAsia" w:ascii="宋体" w:eastAsia="宋体"/>
        </w:rPr>
        <w:t>10、第二轮报价表（仅限于谈判现场填写）</w:t>
      </w:r>
    </w:p>
    <w:p/>
    <w:p>
      <w:pPr>
        <w:spacing w:line="360" w:lineRule="exact"/>
        <w:jc w:val="center"/>
        <w:rPr>
          <w:rFonts w:ascii="宋体" w:cs="宋体"/>
          <w:b/>
          <w:szCs w:val="21"/>
        </w:rPr>
      </w:pPr>
    </w:p>
    <w:tbl>
      <w:tblPr>
        <w:tblStyle w:val="24"/>
        <w:tblW w:w="8838" w:type="dxa"/>
        <w:tblInd w:w="2" w:type="dxa"/>
        <w:tblLayout w:type="fixed"/>
        <w:tblCellMar>
          <w:top w:w="0" w:type="dxa"/>
          <w:left w:w="0" w:type="dxa"/>
          <w:bottom w:w="0" w:type="dxa"/>
          <w:right w:w="0" w:type="dxa"/>
        </w:tblCellMar>
      </w:tblPr>
      <w:tblGrid>
        <w:gridCol w:w="1283"/>
        <w:gridCol w:w="3950"/>
        <w:gridCol w:w="1322"/>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szCs w:val="21"/>
              </w:rPr>
            </w:pPr>
            <w:r>
              <w:rPr>
                <w:rFonts w:hint="eastAsia" w:ascii="宋体" w:hAnsi="宋体" w:cs="宋体"/>
                <w:szCs w:val="21"/>
              </w:rPr>
              <w:t>项目编号</w:t>
            </w:r>
          </w:p>
          <w:p>
            <w:pPr>
              <w:spacing w:line="360" w:lineRule="exact"/>
              <w:jc w:val="center"/>
              <w:rPr>
                <w:rFonts w:ascii="宋体" w:hAnsi="宋体" w:cs="宋体"/>
                <w:szCs w:val="21"/>
              </w:rPr>
            </w:pPr>
            <w:r>
              <w:rPr>
                <w:rFonts w:hint="eastAsia" w:ascii="宋体" w:hAnsi="宋体" w:cs="宋体"/>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p>
            <w:pPr>
              <w:spacing w:line="360" w:lineRule="exact"/>
              <w:ind w:firstLine="1575" w:firstLineChars="750"/>
              <w:rPr>
                <w:rFonts w:ascii="宋体" w:cs="宋体"/>
                <w:szCs w:val="21"/>
              </w:rPr>
            </w:pPr>
            <w:r>
              <w:pict>
                <v:line id="_x0000_s1029" o:spid="_x0000_s1029" o:spt="20" style="position:absolute;left:0pt;margin-left:169.75pt;margin-top:17.9pt;height:0.05pt;width:84pt;z-index:251660288;mso-width-relative:page;mso-height-relative:page;" o:preferrelative="t" coordsize="21600,21600">
                  <v:path arrowok="t"/>
                  <v:fill focussize="0,0"/>
                  <v:stroke miterlimit="2"/>
                  <v:imagedata o:title=""/>
                  <o:lock v:ext="edit"/>
                </v:line>
              </w:pict>
            </w:r>
            <w:r>
              <w:rPr>
                <w:rFonts w:hint="eastAsia" w:ascii="宋体" w:hAnsi="宋体" w:cs="宋体"/>
                <w:szCs w:val="21"/>
              </w:rPr>
              <w:t>人民币大写：</w:t>
            </w:r>
          </w:p>
          <w:p>
            <w:pPr>
              <w:spacing w:line="360" w:lineRule="exact"/>
              <w:ind w:firstLine="1575" w:firstLineChars="750"/>
              <w:rPr>
                <w:rFonts w:ascii="宋体" w:cs="宋体"/>
                <w:szCs w:val="21"/>
              </w:rPr>
            </w:pPr>
            <w:r>
              <w:pict>
                <v:line id="_x0000_s1030" o:spid="_x0000_s1030" o:spt="20" style="position:absolute;left:0pt;margin-left:169.85pt;margin-top:19.1pt;height:0.05pt;width:84pt;z-index:251661312;mso-width-relative:page;mso-height-relative:page;" o:preferrelative="t" coordsize="21600,21600">
                  <v:path arrowok="t"/>
                  <v:fill focussize="0,0"/>
                  <v:stroke miterlimit="2"/>
                  <v:imagedata o:title=""/>
                  <o:lock v:ext="edit"/>
                </v:line>
              </w:pict>
            </w:r>
            <w:r>
              <w:rPr>
                <w:rFonts w:hint="eastAsia" w:ascii="宋体" w:hAnsi="宋体" w:cs="宋体"/>
                <w:szCs w:val="21"/>
              </w:rPr>
              <w:t>人民币小写：</w:t>
            </w:r>
          </w:p>
          <w:p>
            <w:pPr>
              <w:spacing w:line="360" w:lineRule="exact"/>
              <w:jc w:val="center"/>
              <w:rPr>
                <w:rFonts w:ascii="宋体" w:cs="宋体"/>
                <w:szCs w:val="21"/>
                <w:u w:val="single"/>
              </w:rPr>
            </w:pPr>
          </w:p>
        </w:tc>
      </w:tr>
      <w:tr>
        <w:tblPrEx>
          <w:tblLayout w:type="fixed"/>
          <w:tblCellMar>
            <w:top w:w="0" w:type="dxa"/>
            <w:left w:w="0" w:type="dxa"/>
            <w:bottom w:w="0" w:type="dxa"/>
            <w:right w:w="0" w:type="dxa"/>
          </w:tblCellMar>
        </w:tblPrEx>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r>
      <w:tr>
        <w:tblPrEx>
          <w:tblLayout w:type="fixed"/>
          <w:tblCellMar>
            <w:top w:w="0" w:type="dxa"/>
            <w:left w:w="0" w:type="dxa"/>
            <w:bottom w:w="0" w:type="dxa"/>
            <w:right w:w="0" w:type="dxa"/>
          </w:tblCellMar>
        </w:tblPrEx>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r>
              <w:rPr>
                <w:rFonts w:hint="eastAsia" w:ascii="宋体" w:hAnsi="宋体" w:cs="宋体"/>
                <w:szCs w:val="21"/>
              </w:rPr>
              <w:t>（不得对投标总报价优惠）</w:t>
            </w:r>
          </w:p>
        </w:tc>
      </w:tr>
      <w:tr>
        <w:tblPrEx>
          <w:tblLayout w:type="fixed"/>
          <w:tblCellMar>
            <w:top w:w="0" w:type="dxa"/>
            <w:left w:w="0" w:type="dxa"/>
            <w:bottom w:w="0" w:type="dxa"/>
            <w:right w:w="0" w:type="dxa"/>
          </w:tblCellMar>
        </w:tblPrEx>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szCs w:val="21"/>
              </w:rPr>
            </w:pPr>
            <w:r>
              <w:rPr>
                <w:rFonts w:hint="eastAsia" w:ascii="宋体" w:hAnsi="宋体" w:cs="宋体"/>
                <w:b/>
                <w:szCs w:val="21"/>
              </w:rPr>
              <w:t>说明：</w:t>
            </w:r>
          </w:p>
          <w:p>
            <w:pPr>
              <w:spacing w:line="360" w:lineRule="exact"/>
              <w:rPr>
                <w:rFonts w:ascii="宋体" w:cs="宋体"/>
                <w:szCs w:val="21"/>
              </w:rPr>
            </w:pPr>
            <w:r>
              <w:rPr>
                <w:rFonts w:ascii="宋体" w:hAnsi="宋体" w:cs="宋体"/>
                <w:szCs w:val="21"/>
              </w:rPr>
              <w:t>1</w:t>
            </w:r>
            <w:r>
              <w:rPr>
                <w:rFonts w:hint="eastAsia" w:ascii="宋体" w:hAnsi="宋体" w:cs="宋体"/>
                <w:szCs w:val="21"/>
              </w:rPr>
              <w:t>、本表投标总价应与</w:t>
            </w:r>
            <w:r>
              <w:rPr>
                <w:rFonts w:hint="eastAsia" w:ascii="宋体" w:hAnsi="宋体" w:cs="宋体"/>
                <w:szCs w:val="21"/>
                <w:u w:val="single"/>
              </w:rPr>
              <w:t>投标文件中报价表、投标函的总报价一致</w:t>
            </w:r>
            <w:r>
              <w:rPr>
                <w:rFonts w:hint="eastAsia" w:ascii="宋体" w:hAnsi="宋体" w:cs="宋体"/>
                <w:szCs w:val="21"/>
              </w:rPr>
              <w:t>，不一致者以《投标函》中总报价为准（大小写不一致以大写金额为准），投标人将承担由此造成的一切后果。</w:t>
            </w:r>
          </w:p>
          <w:p>
            <w:pPr>
              <w:spacing w:line="360" w:lineRule="exact"/>
              <w:rPr>
                <w:rFonts w:ascii="宋体" w:cs="宋体"/>
                <w:szCs w:val="21"/>
              </w:rPr>
            </w:pPr>
            <w:r>
              <w:rPr>
                <w:rFonts w:ascii="宋体" w:hAnsi="宋体" w:cs="宋体"/>
                <w:szCs w:val="21"/>
              </w:rPr>
              <w:t>2</w:t>
            </w:r>
            <w:r>
              <w:rPr>
                <w:rFonts w:hint="eastAsia" w:ascii="宋体" w:hAnsi="宋体" w:cs="宋体"/>
                <w:szCs w:val="21"/>
              </w:rPr>
              <w:t>、与本表同时公开唱标的内容包括对其投标文件的修改或撤回通知、投标价折扣声明、其他采购人认为应该宣读的内容等。</w:t>
            </w:r>
          </w:p>
          <w:p>
            <w:pPr>
              <w:spacing w:line="360" w:lineRule="exact"/>
              <w:rPr>
                <w:rFonts w:ascii="宋体" w:cs="宋体"/>
                <w:szCs w:val="21"/>
              </w:rPr>
            </w:pPr>
            <w:r>
              <w:rPr>
                <w:rFonts w:ascii="宋体" w:hAnsi="宋体" w:cs="宋体"/>
                <w:szCs w:val="21"/>
              </w:rPr>
              <w:t>3</w:t>
            </w:r>
            <w:r>
              <w:rPr>
                <w:rFonts w:hint="eastAsia" w:ascii="宋体" w:hAnsi="宋体" w:cs="宋体"/>
                <w:szCs w:val="21"/>
              </w:rPr>
              <w:t>、投标总报价应包含成本、运输、税金、培训、安装调试等一切与之相关费用</w:t>
            </w:r>
            <w:r>
              <w:rPr>
                <w:rFonts w:hint="eastAsia" w:ascii="宋体" w:hAnsi="宋体" w:cs="宋体"/>
                <w:b/>
                <w:szCs w:val="21"/>
              </w:rPr>
              <w:t>。</w:t>
            </w:r>
          </w:p>
        </w:tc>
      </w:tr>
    </w:tbl>
    <w:p>
      <w:pPr>
        <w:pStyle w:val="5"/>
        <w:spacing w:line="360" w:lineRule="exact"/>
        <w:ind w:left="0" w:leftChars="0" w:firstLine="211" w:firstLineChars="100"/>
        <w:rPr>
          <w:rFonts w:ascii="宋体" w:eastAsia="宋体" w:cs="宋体"/>
          <w:sz w:val="21"/>
          <w:szCs w:val="21"/>
        </w:rPr>
      </w:pP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投标人名称（公章）：</w:t>
      </w:r>
    </w:p>
    <w:p>
      <w:pPr>
        <w:pStyle w:val="5"/>
        <w:spacing w:line="520" w:lineRule="exact"/>
        <w:ind w:left="0" w:leftChars="0" w:firstLine="210" w:firstLineChars="100"/>
        <w:rPr>
          <w:rFonts w:ascii="宋体" w:eastAsia="宋体" w:cs="宋体"/>
          <w:b w:val="0"/>
          <w:bCs/>
          <w:sz w:val="21"/>
          <w:szCs w:val="21"/>
        </w:rPr>
      </w:pPr>
      <w:r>
        <w:rPr>
          <w:rFonts w:hint="eastAsia" w:ascii="宋体" w:eastAsia="宋体" w:cs="宋体"/>
          <w:b w:val="0"/>
          <w:bCs/>
          <w:sz w:val="21"/>
          <w:szCs w:val="21"/>
        </w:rPr>
        <w:t>法定代表人或授权委托人签字</w:t>
      </w:r>
      <w:r>
        <w:rPr>
          <w:rFonts w:ascii="宋体" w:eastAsia="宋体" w:cs="宋体"/>
          <w:b w:val="0"/>
          <w:bCs/>
          <w:sz w:val="21"/>
          <w:szCs w:val="21"/>
        </w:rPr>
        <w:t>:</w:t>
      </w:r>
    </w:p>
    <w:p>
      <w:pPr>
        <w:pStyle w:val="5"/>
        <w:spacing w:line="360" w:lineRule="exact"/>
        <w:rPr>
          <w:rFonts w:ascii="宋体" w:eastAsia="宋体" w:cs="宋体"/>
          <w:sz w:val="21"/>
          <w:szCs w:val="21"/>
        </w:rPr>
      </w:pPr>
    </w:p>
    <w:p>
      <w:pPr>
        <w:spacing w:line="360" w:lineRule="exact"/>
        <w:rPr>
          <w:rFonts w:ascii="宋体" w:cs="宋体"/>
          <w:szCs w:val="21"/>
        </w:rPr>
      </w:pPr>
      <w:r>
        <w:rPr>
          <w:rFonts w:hint="eastAsia" w:ascii="宋体" w:hAnsi="宋体" w:cs="宋体"/>
          <w:szCs w:val="21"/>
        </w:rPr>
        <w:t>年月日</w:t>
      </w:r>
    </w:p>
    <w:p>
      <w:pPr>
        <w:spacing w:line="360" w:lineRule="exact"/>
        <w:outlineLvl w:val="1"/>
        <w:rPr>
          <w:rFonts w:ascii="宋体" w:cs="宋体"/>
          <w:szCs w:val="21"/>
        </w:rPr>
      </w:pPr>
    </w:p>
    <w:p>
      <w:pPr>
        <w:spacing w:line="580" w:lineRule="exact"/>
        <w:rPr>
          <w:rFonts w:ascii="仿宋_GB2312" w:eastAsia="仿宋_GB2312"/>
          <w:b/>
          <w:bCs/>
          <w:szCs w:val="21"/>
        </w:rPr>
      </w:pPr>
      <w:r>
        <w:rPr>
          <w:rFonts w:hint="eastAsia"/>
          <w:b/>
          <w:bCs/>
          <w:szCs w:val="21"/>
        </w:rPr>
        <w:t>说明：第二轮报价表加盖公章后现场填写，然后交与谈判小组。</w:t>
      </w:r>
    </w:p>
    <w:p>
      <w:pPr>
        <w:pStyle w:val="3"/>
        <w:spacing w:line="360" w:lineRule="exact"/>
        <w:rPr>
          <w:rFonts w:ascii="宋体" w:eastAsia="宋体"/>
        </w:rPr>
      </w:pPr>
    </w:p>
    <w:p>
      <w:pPr>
        <w:pStyle w:val="3"/>
        <w:spacing w:line="360" w:lineRule="exact"/>
        <w:rPr>
          <w:rFonts w:ascii="宋体" w:eastAsia="宋体"/>
        </w:rPr>
      </w:pPr>
    </w:p>
    <w:p>
      <w:pPr>
        <w:rPr>
          <w:rFonts w:ascii="宋体"/>
        </w:rPr>
      </w:pPr>
    </w:p>
    <w:p>
      <w:pPr>
        <w:rPr>
          <w:rFonts w:ascii="宋体"/>
        </w:rPr>
      </w:pPr>
    </w:p>
    <w:p>
      <w:pPr>
        <w:rPr>
          <w:rFonts w:ascii="宋体"/>
        </w:rPr>
      </w:pPr>
    </w:p>
    <w:p>
      <w:pPr>
        <w:pStyle w:val="3"/>
        <w:spacing w:line="360" w:lineRule="exact"/>
        <w:rPr>
          <w:rFonts w:ascii="宋体" w:eastAsia="宋体"/>
        </w:rPr>
      </w:pPr>
    </w:p>
    <w:p>
      <w:pPr>
        <w:pStyle w:val="3"/>
        <w:spacing w:line="360" w:lineRule="exact"/>
        <w:rPr>
          <w:rFonts w:ascii="宋体" w:eastAsia="宋体"/>
        </w:rPr>
      </w:pPr>
      <w:r>
        <w:rPr>
          <w:rFonts w:hint="eastAsia" w:ascii="宋体" w:eastAsia="宋体"/>
        </w:rPr>
        <w:t>11、资 格 证 明 文 件</w:t>
      </w:r>
    </w:p>
    <w:p>
      <w:pPr>
        <w:rPr>
          <w:color w:val="000000" w:themeColor="text1"/>
          <w14:textFill>
            <w14:solidFill>
              <w14:schemeClr w14:val="tx1"/>
            </w14:solidFill>
          </w14:textFill>
        </w:rPr>
      </w:pPr>
    </w:p>
    <w:p>
      <w:pPr>
        <w:spacing w:line="600" w:lineRule="exact"/>
        <w:rPr>
          <w:rFonts w:ascii="宋体" w:hAnsi="宋体"/>
          <w:color w:val="000000" w:themeColor="text1"/>
          <w:szCs w:val="21"/>
          <w14:textFill>
            <w14:solidFill>
              <w14:schemeClr w14:val="tx1"/>
            </w14:solidFill>
          </w14:textFill>
        </w:rPr>
      </w:pP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1、营业执照（副本）、税务登记证（副本）、组织机构代码证（副本）或（三证合一的营业执照）</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2、依法缴纳社会保障资金的证明；</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3、依法缴纳税收的证明（完税证明）；</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4、财务状况报告（谈判会日前十二个月内任一个月的资产负债表或损益表或年度财务会计报表或会计事务所出具的审计报告）</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5、参加政府采购活动前三年内，在经营活动中没有重大违法记录声明；</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6、银行转账凭证复印件；</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7、法定代表人身份证复印件或法人授权委托书及本人身份证复印件</w:t>
      </w:r>
      <w:r>
        <w:rPr>
          <w:rFonts w:hint="eastAsia" w:ascii="宋体" w:hAnsi="宋体"/>
          <w:bCs/>
          <w:color w:val="000000" w:themeColor="text1"/>
          <w:szCs w:val="21"/>
          <w:lang w:eastAsia="zh-CN"/>
          <w14:textFill>
            <w14:solidFill>
              <w14:schemeClr w14:val="tx1"/>
            </w14:solidFill>
          </w14:textFill>
        </w:rPr>
        <w:t>；</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8、“信用中国”网站的“失信被执行人”和“重大税收违法案件当事人名单”、“中国政府采购”网站的“政府采购严重违法失信行为记录名单”查询结果页面截图</w:t>
      </w:r>
      <w:r>
        <w:rPr>
          <w:rFonts w:hint="eastAsia" w:ascii="宋体" w:hAnsi="宋体"/>
          <w:bCs/>
          <w:color w:val="000000" w:themeColor="text1"/>
          <w:szCs w:val="21"/>
          <w:lang w:eastAsia="zh-CN"/>
          <w14:textFill>
            <w14:solidFill>
              <w14:schemeClr w14:val="tx1"/>
            </w14:solidFill>
          </w14:textFill>
        </w:rPr>
        <w:t>；</w:t>
      </w:r>
    </w:p>
    <w:p>
      <w:pPr>
        <w:spacing w:line="360" w:lineRule="exact"/>
        <w:ind w:firstLine="315" w:firstLineChars="15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9、投标单位认为应附的其他证明材料</w:t>
      </w:r>
    </w:p>
    <w:p>
      <w:pPr>
        <w:spacing w:line="360" w:lineRule="exact"/>
        <w:ind w:firstLine="315" w:firstLineChars="150"/>
        <w:rPr>
          <w:rFonts w:ascii="宋体" w:hAnsi="宋体"/>
          <w:bCs/>
          <w:color w:val="000000" w:themeColor="text1"/>
          <w:szCs w:val="21"/>
          <w14:textFill>
            <w14:solidFill>
              <w14:schemeClr w14:val="tx1"/>
            </w14:solidFill>
          </w14:textFill>
        </w:rPr>
      </w:pPr>
    </w:p>
    <w:p>
      <w:pPr>
        <w:spacing w:line="360" w:lineRule="exact"/>
        <w:ind w:firstLine="316" w:firstLineChars="15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以上复印件必须加盖单位公章</w:t>
      </w:r>
    </w:p>
    <w:p>
      <w:pPr>
        <w:pStyle w:val="3"/>
        <w:spacing w:line="360" w:lineRule="exact"/>
        <w:rPr>
          <w:rFonts w:ascii="宋体" w:eastAsia="宋体"/>
          <w:sz w:val="21"/>
          <w:szCs w:val="21"/>
        </w:rPr>
      </w:pPr>
      <w:r>
        <w:rPr>
          <w:rFonts w:ascii="宋体" w:eastAsia="宋体"/>
          <w:color w:val="000000" w:themeColor="text1"/>
          <w:sz w:val="21"/>
          <w:szCs w:val="21"/>
          <w14:textFill>
            <w14:solidFill>
              <w14:schemeClr w14:val="tx1"/>
            </w14:solidFill>
          </w14:textFill>
        </w:rPr>
        <w:br w:type="page"/>
      </w:r>
    </w:p>
    <w:p>
      <w:pPr>
        <w:pStyle w:val="3"/>
        <w:spacing w:line="360" w:lineRule="exact"/>
        <w:rPr>
          <w:rFonts w:ascii="宋体" w:eastAsia="宋体"/>
        </w:rPr>
      </w:pPr>
    </w:p>
    <w:p>
      <w:pPr>
        <w:rPr>
          <w:rFonts w:ascii="宋体"/>
        </w:rPr>
      </w:pPr>
      <w:bookmarkStart w:id="114" w:name="_GoBack"/>
      <w:bookmarkEnd w:id="114"/>
    </w:p>
    <w:p>
      <w:pPr>
        <w:rPr>
          <w:rFonts w:ascii="宋体"/>
        </w:rPr>
      </w:pPr>
    </w:p>
    <w:p/>
    <w:p>
      <w:pPr>
        <w:pStyle w:val="3"/>
        <w:spacing w:line="360" w:lineRule="exact"/>
        <w:rPr>
          <w:rFonts w:ascii="宋体" w:eastAsia="宋体"/>
        </w:rPr>
      </w:pPr>
      <w:r>
        <w:rPr>
          <w:rFonts w:hint="eastAsia" w:ascii="宋体" w:eastAsia="宋体"/>
        </w:rPr>
        <w:t>12、投标单位认为应附的其他证明材料</w:t>
      </w:r>
    </w:p>
    <w:p>
      <w:pPr>
        <w:spacing w:line="560" w:lineRule="exact"/>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spacing w:line="560" w:lineRule="exact"/>
        <w:ind w:firstLine="315" w:firstLineChars="150"/>
      </w:pPr>
    </w:p>
    <w:p>
      <w:pPr>
        <w:rPr>
          <w:rFonts w:ascii="宋体" w:cs="宋体"/>
          <w:szCs w:val="21"/>
        </w:rPr>
      </w:pPr>
    </w:p>
    <w:sectPr>
      <w:pgSz w:w="11906" w:h="16838"/>
      <w:pgMar w:top="1134" w:right="1134" w:bottom="1134" w:left="155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Book Antiqua">
    <w:panose1 w:val="02040602050305030304"/>
    <w:charset w:val="00"/>
    <w:family w:val="roman"/>
    <w:pitch w:val="default"/>
    <w:sig w:usb0="00000287" w:usb1="00000000" w:usb2="00000000" w:usb3="00000000" w:csb0="2000009F" w:csb1="DFD7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黑体简体">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line id="Line 1" o:spid="_x0000_s2049" o:spt="20" style="position:absolute;left:0pt;margin-left:0pt;margin-top:3.6pt;height:0.05pt;width:441pt;z-index:251658240;mso-width-relative:page;mso-height-relative:page;" o:preferrelative="t" coordsize="21600,21600">
          <v:path arrowok="t"/>
          <v:fill focussize="0,0"/>
          <v:stroke miterlimit="2"/>
          <v:imagedata o:title=""/>
          <o:lock v:ext="edit"/>
        </v:line>
      </w:pict>
    </w:r>
  </w:p>
  <w:p>
    <w:pPr>
      <w:pStyle w:val="12"/>
      <w:framePr w:wrap="around" w:vAnchor="text" w:hAnchor="page" w:x="5739" w:y="24"/>
    </w:pPr>
    <w:r>
      <w:fldChar w:fldCharType="begin"/>
    </w:r>
    <w:r>
      <w:rPr>
        <w:rStyle w:val="22"/>
        <w:rFonts w:cs="黑体"/>
      </w:rPr>
      <w:instrText xml:space="preserve"> PAGE  </w:instrText>
    </w:r>
    <w:r>
      <w:fldChar w:fldCharType="separate"/>
    </w:r>
    <w:r>
      <w:rPr>
        <w:rStyle w:val="22"/>
        <w:rFonts w:cs="黑体"/>
      </w:rPr>
      <w:t>33</w: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rFonts w:hint="eastAsia"/>
      </w:rPr>
      <w:t>公开·公平·公正·诚信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7BD59"/>
    <w:multiLevelType w:val="singleLevel"/>
    <w:tmpl w:val="5847BD59"/>
    <w:lvl w:ilvl="0" w:tentative="0">
      <w:start w:val="3"/>
      <w:numFmt w:val="chineseCounting"/>
      <w:suff w:val="space"/>
      <w:lvlText w:val="第%1章"/>
      <w:lvlJc w:val="left"/>
    </w:lvl>
  </w:abstractNum>
  <w:abstractNum w:abstractNumId="1">
    <w:nsid w:val="5969AEBC"/>
    <w:multiLevelType w:val="singleLevel"/>
    <w:tmpl w:val="5969AEBC"/>
    <w:lvl w:ilvl="0" w:tentative="0">
      <w:start w:val="15"/>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2A6"/>
    <w:rsid w:val="001B4725"/>
    <w:rsid w:val="001C2EF1"/>
    <w:rsid w:val="00423023"/>
    <w:rsid w:val="006F72A6"/>
    <w:rsid w:val="00F4731B"/>
    <w:rsid w:val="022B461A"/>
    <w:rsid w:val="079065CE"/>
    <w:rsid w:val="08446880"/>
    <w:rsid w:val="0CB72E2A"/>
    <w:rsid w:val="0D234959"/>
    <w:rsid w:val="1BAD7195"/>
    <w:rsid w:val="28897FF6"/>
    <w:rsid w:val="2A97237E"/>
    <w:rsid w:val="36557BFF"/>
    <w:rsid w:val="63214CC5"/>
    <w:rsid w:val="638E74A7"/>
    <w:rsid w:val="6F93299C"/>
    <w:rsid w:val="79712662"/>
    <w:rsid w:val="7C8C683B"/>
    <w:rsid w:val="7F980A3C"/>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8"/>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9"/>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qFormat/>
    <w:uiPriority w:val="1"/>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4">
    <w:name w:val="toc 7"/>
    <w:basedOn w:val="1"/>
    <w:next w:val="1"/>
    <w:qFormat/>
    <w:uiPriority w:val="99"/>
    <w:pPr>
      <w:ind w:left="2520" w:leftChars="1200"/>
    </w:pPr>
  </w:style>
  <w:style w:type="paragraph" w:styleId="5">
    <w:name w:val="Body Text Indent"/>
    <w:basedOn w:val="1"/>
    <w:link w:val="30"/>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1"/>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2"/>
    <w:qFormat/>
    <w:uiPriority w:val="99"/>
    <w:pPr>
      <w:ind w:left="100" w:leftChars="2500"/>
    </w:pPr>
  </w:style>
  <w:style w:type="paragraph" w:styleId="11">
    <w:name w:val="Balloon Text"/>
    <w:basedOn w:val="1"/>
    <w:link w:val="33"/>
    <w:qFormat/>
    <w:uiPriority w:val="99"/>
    <w:rPr>
      <w:sz w:val="18"/>
      <w:szCs w:val="18"/>
    </w:rPr>
  </w:style>
  <w:style w:type="paragraph" w:styleId="12">
    <w:name w:val="footer"/>
    <w:basedOn w:val="1"/>
    <w:link w:val="34"/>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5"/>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paragraph" w:customStyle="1" w:styleId="25">
    <w:name w:val="_Style 43"/>
    <w:basedOn w:val="1"/>
    <w:qFormat/>
    <w:uiPriority w:val="99"/>
  </w:style>
  <w:style w:type="paragraph" w:customStyle="1" w:styleId="26">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7">
    <w:name w:val="_Style 2"/>
    <w:basedOn w:val="1"/>
    <w:qFormat/>
    <w:uiPriority w:val="99"/>
    <w:pPr>
      <w:ind w:firstLine="420" w:firstLineChars="200"/>
    </w:pPr>
  </w:style>
  <w:style w:type="character" w:customStyle="1" w:styleId="28">
    <w:name w:val="标题 1 Char"/>
    <w:basedOn w:val="21"/>
    <w:link w:val="2"/>
    <w:qFormat/>
    <w:uiPriority w:val="9"/>
    <w:rPr>
      <w:rFonts w:cs="黑体"/>
      <w:b/>
      <w:bCs/>
      <w:kern w:val="44"/>
      <w:sz w:val="44"/>
      <w:szCs w:val="44"/>
    </w:rPr>
  </w:style>
  <w:style w:type="character" w:customStyle="1" w:styleId="29">
    <w:name w:val="标题 2 Char"/>
    <w:basedOn w:val="21"/>
    <w:link w:val="3"/>
    <w:qFormat/>
    <w:uiPriority w:val="9"/>
    <w:rPr>
      <w:rFonts w:ascii="Cambria" w:hAnsi="Cambria" w:eastAsia="宋体" w:cs="黑体"/>
      <w:b/>
      <w:bCs/>
      <w:sz w:val="32"/>
      <w:szCs w:val="32"/>
    </w:rPr>
  </w:style>
  <w:style w:type="character" w:customStyle="1" w:styleId="30">
    <w:name w:val="正文文本缩进 Char"/>
    <w:basedOn w:val="21"/>
    <w:link w:val="5"/>
    <w:qFormat/>
    <w:uiPriority w:val="99"/>
    <w:rPr>
      <w:rFonts w:cs="黑体"/>
      <w:szCs w:val="24"/>
    </w:rPr>
  </w:style>
  <w:style w:type="character" w:customStyle="1" w:styleId="31">
    <w:name w:val="纯文本 Char"/>
    <w:basedOn w:val="21"/>
    <w:link w:val="8"/>
    <w:qFormat/>
    <w:uiPriority w:val="99"/>
    <w:rPr>
      <w:rFonts w:ascii="宋体" w:hAnsi="Courier New" w:cs="Courier New"/>
      <w:szCs w:val="21"/>
    </w:rPr>
  </w:style>
  <w:style w:type="character" w:customStyle="1" w:styleId="32">
    <w:name w:val="日期 Char"/>
    <w:basedOn w:val="21"/>
    <w:link w:val="10"/>
    <w:qFormat/>
    <w:uiPriority w:val="99"/>
    <w:rPr>
      <w:rFonts w:cs="黑体"/>
      <w:kern w:val="2"/>
      <w:sz w:val="24"/>
      <w:szCs w:val="24"/>
    </w:rPr>
  </w:style>
  <w:style w:type="character" w:customStyle="1" w:styleId="33">
    <w:name w:val="批注框文本 Char"/>
    <w:basedOn w:val="21"/>
    <w:link w:val="11"/>
    <w:qFormat/>
    <w:uiPriority w:val="99"/>
    <w:rPr>
      <w:rFonts w:eastAsia="宋体" w:cs="黑体"/>
      <w:kern w:val="2"/>
      <w:sz w:val="18"/>
      <w:szCs w:val="18"/>
    </w:rPr>
  </w:style>
  <w:style w:type="character" w:customStyle="1" w:styleId="34">
    <w:name w:val="页脚 Char"/>
    <w:basedOn w:val="21"/>
    <w:link w:val="12"/>
    <w:qFormat/>
    <w:uiPriority w:val="99"/>
    <w:rPr>
      <w:rFonts w:cs="黑体"/>
      <w:sz w:val="18"/>
      <w:szCs w:val="18"/>
    </w:rPr>
  </w:style>
  <w:style w:type="character" w:customStyle="1" w:styleId="35">
    <w:name w:val="页眉 Char"/>
    <w:basedOn w:val="21"/>
    <w:link w:val="13"/>
    <w:qFormat/>
    <w:uiPriority w:val="99"/>
    <w:rPr>
      <w:rFonts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34</Pages>
  <Words>3018</Words>
  <Characters>17205</Characters>
  <Lines>143</Lines>
  <Paragraphs>40</Paragraphs>
  <ScaleCrop>false</ScaleCrop>
  <LinksUpToDate>false</LinksUpToDate>
  <CharactersWithSpaces>20183</CharactersWithSpaces>
  <Application>WPS Office_10.1.0.6660_F1E327BC-269C-435d-A152-05C5408002CA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ZX</cp:lastModifiedBy>
  <cp:lastPrinted>2017-07-24T03:45:00Z</cp:lastPrinted>
  <dcterms:modified xsi:type="dcterms:W3CDTF">2017-07-24T06:17:00Z</dcterms:modified>
  <dc:title>温县水质检测中心仪器设备购置项目 </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2052-10.1.0.6660</vt:lpwstr>
  </property>
</Properties>
</file>