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560" w:lineRule="atLeast"/>
        <w:rPr>
          <w:rFonts w:ascii="宋体" w:hAnsi="宋体" w:cs="宋体"/>
          <w:b/>
          <w:bCs/>
          <w:kern w:val="0"/>
          <w:sz w:val="52"/>
          <w:szCs w:val="52"/>
        </w:rPr>
      </w:pPr>
      <w:bookmarkStart w:id="0" w:name="_Toc281574833"/>
    </w:p>
    <w:p>
      <w:pPr>
        <w:widowControl/>
        <w:spacing w:line="560" w:lineRule="atLeast"/>
        <w:jc w:val="center"/>
        <w:rPr>
          <w:rFonts w:ascii="宋体" w:hAnsi="宋体" w:cs="宋体"/>
          <w:b/>
          <w:bCs/>
          <w:kern w:val="0"/>
          <w:sz w:val="40"/>
          <w:szCs w:val="40"/>
        </w:rPr>
      </w:pPr>
      <w:r>
        <w:rPr>
          <w:rFonts w:hint="eastAsia" w:ascii="宋体" w:hAnsi="宋体" w:cs="宋体"/>
          <w:b/>
          <w:bCs/>
          <w:kern w:val="0"/>
          <w:sz w:val="40"/>
          <w:szCs w:val="40"/>
        </w:rPr>
        <w:t>温县子夏大街与太极路交叉口路口改造采购项目</w:t>
      </w:r>
    </w:p>
    <w:p>
      <w:pPr>
        <w:widowControl/>
        <w:spacing w:line="560" w:lineRule="atLeast"/>
        <w:jc w:val="center"/>
        <w:rPr>
          <w:rFonts w:ascii="宋体" w:hAnsi="宋体" w:cs="宋体"/>
          <w:b/>
          <w:bCs/>
          <w:kern w:val="0"/>
          <w:sz w:val="52"/>
          <w:szCs w:val="52"/>
        </w:rPr>
      </w:pPr>
    </w:p>
    <w:p>
      <w:pPr>
        <w:widowControl/>
        <w:spacing w:line="560" w:lineRule="atLeast"/>
        <w:jc w:val="center"/>
        <w:rPr>
          <w:rFonts w:ascii="宋体" w:hAnsi="宋体" w:cs="宋体"/>
          <w:b/>
          <w:bCs/>
          <w:kern w:val="0"/>
          <w:sz w:val="52"/>
          <w:szCs w:val="52"/>
        </w:rPr>
      </w:pPr>
    </w:p>
    <w:p>
      <w:pPr>
        <w:widowControl/>
        <w:spacing w:line="560" w:lineRule="atLeast"/>
        <w:jc w:val="center"/>
        <w:rPr>
          <w:rFonts w:ascii="宋体" w:hAnsi="宋体" w:cs="宋体"/>
          <w:b/>
          <w:bCs/>
          <w:kern w:val="0"/>
          <w:sz w:val="52"/>
          <w:szCs w:val="52"/>
        </w:rPr>
      </w:pPr>
      <w:r>
        <w:rPr>
          <w:rFonts w:hint="eastAsia" w:ascii="宋体" w:hAnsi="宋体" w:cs="宋体"/>
          <w:b/>
          <w:bCs/>
          <w:kern w:val="0"/>
          <w:sz w:val="52"/>
          <w:szCs w:val="52"/>
        </w:rPr>
        <w:t>竞争性谈判文件</w:t>
      </w:r>
    </w:p>
    <w:p>
      <w:pPr>
        <w:widowControl/>
        <w:spacing w:line="560" w:lineRule="atLeast"/>
        <w:jc w:val="center"/>
        <w:rPr>
          <w:rFonts w:ascii="宋体" w:hAnsi="宋体" w:cs="宋体"/>
          <w:b/>
          <w:bCs/>
          <w:kern w:val="0"/>
          <w:sz w:val="52"/>
          <w:szCs w:val="52"/>
        </w:rPr>
      </w:pPr>
    </w:p>
    <w:p>
      <w:pPr>
        <w:widowControl/>
        <w:spacing w:line="560" w:lineRule="atLeast"/>
        <w:jc w:val="center"/>
        <w:rPr>
          <w:rFonts w:ascii="楷体_GB2312" w:hAnsi="楷体_GB2312" w:cs="宋体"/>
          <w:b/>
          <w:bCs/>
          <w:kern w:val="0"/>
          <w:sz w:val="30"/>
          <w:szCs w:val="30"/>
        </w:rPr>
      </w:pPr>
      <w:r>
        <w:rPr>
          <w:rFonts w:hint="eastAsia" w:ascii="楷体_GB2312" w:hAnsi="楷体_GB2312" w:cs="宋体"/>
          <w:b/>
          <w:bCs/>
          <w:kern w:val="0"/>
          <w:sz w:val="30"/>
          <w:szCs w:val="30"/>
        </w:rPr>
        <w:t>项目编号：温交易【2017】124号</w:t>
      </w:r>
    </w:p>
    <w:p>
      <w:pPr>
        <w:widowControl/>
        <w:spacing w:line="560" w:lineRule="atLeast"/>
        <w:jc w:val="center"/>
        <w:rPr>
          <w:rFonts w:ascii="楷体_GB2312" w:hAnsi="楷体_GB2312" w:cs="宋体"/>
          <w:b/>
          <w:bCs/>
          <w:kern w:val="0"/>
          <w:sz w:val="30"/>
          <w:szCs w:val="30"/>
        </w:rPr>
      </w:pPr>
      <w:r>
        <w:rPr>
          <w:rFonts w:hint="eastAsia" w:ascii="楷体_GB2312" w:hAnsi="楷体_GB2312" w:cs="宋体"/>
          <w:b/>
          <w:bCs/>
          <w:kern w:val="0"/>
          <w:sz w:val="30"/>
          <w:szCs w:val="30"/>
        </w:rPr>
        <w:t>采购编号：温政采【2017】96号</w:t>
      </w:r>
    </w:p>
    <w:p>
      <w:pPr>
        <w:widowControl/>
        <w:spacing w:line="560" w:lineRule="atLeast"/>
        <w:jc w:val="center"/>
        <w:rPr>
          <w:rFonts w:ascii="楷体_GB2312" w:hAnsi="楷体_GB2312" w:cs="宋体"/>
          <w:b/>
          <w:bCs/>
          <w:kern w:val="0"/>
          <w:sz w:val="30"/>
          <w:szCs w:val="30"/>
        </w:rPr>
      </w:pPr>
      <w:r>
        <w:rPr>
          <w:rFonts w:hint="eastAsia" w:ascii="楷体_GB2312" w:hAnsi="楷体_GB2312" w:cs="宋体"/>
          <w:b/>
          <w:bCs/>
          <w:kern w:val="0"/>
          <w:sz w:val="30"/>
          <w:szCs w:val="30"/>
        </w:rPr>
        <w:t xml:space="preserve">      </w:t>
      </w:r>
    </w:p>
    <w:p>
      <w:pPr>
        <w:widowControl/>
        <w:spacing w:line="560" w:lineRule="atLeast"/>
        <w:jc w:val="center"/>
        <w:rPr>
          <w:rFonts w:ascii="宋体" w:hAnsi="宋体" w:cs="宋体"/>
          <w:kern w:val="0"/>
          <w:sz w:val="28"/>
          <w:szCs w:val="28"/>
        </w:rPr>
      </w:pPr>
    </w:p>
    <w:p>
      <w:pPr>
        <w:widowControl/>
        <w:spacing w:line="560" w:lineRule="atLeast"/>
        <w:jc w:val="center"/>
        <w:rPr>
          <w:rFonts w:ascii="宋体" w:hAnsi="宋体" w:cs="宋体"/>
          <w:kern w:val="0"/>
          <w:sz w:val="28"/>
          <w:szCs w:val="28"/>
        </w:rPr>
      </w:pPr>
    </w:p>
    <w:p>
      <w:pPr>
        <w:widowControl/>
        <w:spacing w:line="560" w:lineRule="atLeast"/>
        <w:rPr>
          <w:rFonts w:ascii="宋体" w:hAnsi="宋体" w:cs="宋体"/>
          <w:kern w:val="0"/>
          <w:sz w:val="28"/>
          <w:szCs w:val="28"/>
        </w:rPr>
      </w:pPr>
    </w:p>
    <w:p>
      <w:pPr>
        <w:widowControl/>
        <w:spacing w:line="560" w:lineRule="atLeast"/>
        <w:rPr>
          <w:rFonts w:ascii="黑体" w:hAnsi="Times New Roman" w:eastAsia="黑体" w:cs="宋体"/>
          <w:kern w:val="0"/>
          <w:sz w:val="28"/>
          <w:szCs w:val="28"/>
        </w:rPr>
      </w:pPr>
    </w:p>
    <w:p>
      <w:pPr>
        <w:widowControl/>
        <w:spacing w:line="560" w:lineRule="atLeast"/>
        <w:rPr>
          <w:rFonts w:ascii="黑体" w:hAnsi="Times New Roman" w:eastAsia="黑体" w:cs="宋体"/>
          <w:kern w:val="0"/>
          <w:sz w:val="28"/>
          <w:szCs w:val="28"/>
        </w:rPr>
      </w:pPr>
    </w:p>
    <w:p>
      <w:pPr>
        <w:widowControl/>
        <w:spacing w:line="560" w:lineRule="atLeast"/>
        <w:rPr>
          <w:rFonts w:ascii="黑体" w:hAnsi="Times New Roman" w:eastAsia="黑体" w:cs="宋体"/>
          <w:kern w:val="0"/>
          <w:sz w:val="28"/>
          <w:szCs w:val="28"/>
        </w:rPr>
      </w:pPr>
    </w:p>
    <w:p>
      <w:pPr>
        <w:widowControl/>
        <w:spacing w:line="560" w:lineRule="atLeast"/>
        <w:rPr>
          <w:rFonts w:ascii="黑体" w:hAnsi="Times New Roman" w:eastAsia="黑体" w:cs="宋体"/>
          <w:kern w:val="0"/>
          <w:sz w:val="28"/>
          <w:szCs w:val="28"/>
        </w:rPr>
      </w:pPr>
    </w:p>
    <w:p>
      <w:pPr>
        <w:widowControl/>
        <w:spacing w:line="560" w:lineRule="atLeast"/>
        <w:rPr>
          <w:rFonts w:ascii="黑体" w:hAnsi="Times New Roman" w:eastAsia="黑体" w:cs="宋体"/>
          <w:kern w:val="0"/>
          <w:sz w:val="28"/>
          <w:szCs w:val="28"/>
        </w:rPr>
      </w:pPr>
    </w:p>
    <w:p>
      <w:pPr>
        <w:spacing w:line="560" w:lineRule="exact"/>
        <w:rPr>
          <w:rFonts w:ascii="宋体" w:hAnsi="宋体"/>
          <w:b/>
          <w:sz w:val="28"/>
          <w:szCs w:val="28"/>
        </w:rPr>
      </w:pPr>
      <w:r>
        <w:rPr>
          <w:rFonts w:hint="eastAsia" w:ascii="宋体" w:hAnsi="宋体"/>
          <w:b/>
          <w:sz w:val="30"/>
          <w:szCs w:val="30"/>
        </w:rPr>
        <w:t xml:space="preserve">             </w:t>
      </w:r>
      <w:r>
        <w:rPr>
          <w:rFonts w:hint="eastAsia" w:ascii="宋体" w:hAnsi="宋体"/>
          <w:b/>
          <w:sz w:val="28"/>
          <w:szCs w:val="28"/>
        </w:rPr>
        <w:t xml:space="preserve"> 采  购 单 位：温县公安交通警察大队         </w:t>
      </w:r>
    </w:p>
    <w:p>
      <w:pPr>
        <w:spacing w:line="560" w:lineRule="exact"/>
        <w:rPr>
          <w:rFonts w:ascii="宋体" w:hAnsi="宋体"/>
          <w:b/>
          <w:sz w:val="28"/>
          <w:szCs w:val="28"/>
        </w:rPr>
      </w:pPr>
      <w:r>
        <w:rPr>
          <w:rFonts w:hint="eastAsia" w:ascii="宋体" w:hAnsi="宋体"/>
          <w:b/>
          <w:sz w:val="28"/>
          <w:szCs w:val="28"/>
        </w:rPr>
        <w:t xml:space="preserve">               采购代理机构:中辰工程咨询有限公司 </w:t>
      </w:r>
    </w:p>
    <w:p>
      <w:pPr>
        <w:spacing w:line="560" w:lineRule="exact"/>
        <w:ind w:firstLine="1540" w:firstLineChars="548"/>
        <w:rPr>
          <w:rFonts w:ascii="宋体" w:hAnsi="宋体"/>
          <w:b/>
          <w:sz w:val="28"/>
          <w:szCs w:val="28"/>
          <w:u w:val="single"/>
        </w:rPr>
      </w:pPr>
      <w:r>
        <w:rPr>
          <w:rFonts w:hint="eastAsia" w:ascii="宋体" w:hAnsi="宋体" w:cs="宋体"/>
          <w:b/>
          <w:kern w:val="0"/>
          <w:sz w:val="28"/>
          <w:szCs w:val="28"/>
        </w:rPr>
        <w:t xml:space="preserve">    日        期：二零一七年</w:t>
      </w:r>
      <w:r>
        <w:rPr>
          <w:rFonts w:hint="eastAsia" w:ascii="宋体" w:hAnsi="宋体" w:cs="宋体"/>
          <w:b/>
          <w:kern w:val="0"/>
          <w:sz w:val="28"/>
          <w:szCs w:val="28"/>
          <w:lang w:eastAsia="zh-CN"/>
        </w:rPr>
        <w:t>六</w:t>
      </w:r>
      <w:r>
        <w:rPr>
          <w:rFonts w:hint="eastAsia" w:ascii="宋体" w:hAnsi="宋体" w:cs="宋体"/>
          <w:b/>
          <w:kern w:val="0"/>
          <w:sz w:val="28"/>
          <w:szCs w:val="28"/>
        </w:rPr>
        <w:t>月</w:t>
      </w:r>
    </w:p>
    <w:p>
      <w:pPr>
        <w:widowControl/>
        <w:spacing w:line="600" w:lineRule="exact"/>
        <w:rPr>
          <w:rFonts w:ascii="方正北魏楷书简体" w:hAnsi="宋体" w:eastAsia="方正北魏楷书简体" w:cs="宋体"/>
          <w:kern w:val="0"/>
          <w:sz w:val="30"/>
          <w:szCs w:val="30"/>
        </w:rPr>
      </w:pPr>
    </w:p>
    <w:p>
      <w:pPr>
        <w:widowControl/>
        <w:spacing w:line="600" w:lineRule="exact"/>
        <w:rPr>
          <w:rFonts w:ascii="方正北魏楷书简体" w:hAnsi="宋体" w:eastAsia="方正北魏楷书简体" w:cs="宋体"/>
          <w:kern w:val="0"/>
          <w:sz w:val="30"/>
          <w:szCs w:val="30"/>
        </w:rPr>
      </w:pPr>
    </w:p>
    <w:p>
      <w:pPr>
        <w:widowControl/>
        <w:spacing w:line="600" w:lineRule="exact"/>
        <w:rPr>
          <w:rFonts w:ascii="方正北魏楷书简体" w:hAnsi="宋体" w:eastAsia="方正北魏楷书简体" w:cs="宋体"/>
          <w:kern w:val="0"/>
          <w:sz w:val="30"/>
          <w:szCs w:val="30"/>
        </w:rPr>
      </w:pPr>
    </w:p>
    <w:p>
      <w:pPr>
        <w:pStyle w:val="21"/>
        <w:spacing w:before="0" w:beforeAutospacing="0" w:after="0" w:afterAutospacing="0" w:line="400" w:lineRule="exact"/>
        <w:jc w:val="both"/>
        <w:rPr>
          <w:b/>
          <w:sz w:val="32"/>
          <w:szCs w:val="32"/>
        </w:rPr>
      </w:pPr>
    </w:p>
    <w:p>
      <w:pPr>
        <w:widowControl/>
        <w:spacing w:line="560" w:lineRule="atLeast"/>
        <w:jc w:val="center"/>
        <w:rPr>
          <w:rFonts w:ascii="宋体" w:hAnsi="宋体" w:cs="宋体"/>
          <w:b/>
          <w:bCs/>
          <w:kern w:val="0"/>
          <w:sz w:val="30"/>
          <w:szCs w:val="30"/>
        </w:rPr>
      </w:pPr>
      <w:r>
        <w:rPr>
          <w:rFonts w:hint="eastAsia" w:ascii="宋体" w:hAnsi="宋体" w:cs="宋体"/>
          <w:b/>
          <w:bCs/>
          <w:kern w:val="0"/>
          <w:sz w:val="30"/>
          <w:szCs w:val="30"/>
        </w:rPr>
        <w:t>温县子夏大街与太极路交叉口路口改造采购项目</w:t>
      </w:r>
    </w:p>
    <w:p>
      <w:pPr>
        <w:pStyle w:val="21"/>
        <w:spacing w:before="0" w:beforeAutospacing="0" w:after="0" w:afterAutospacing="0" w:line="400" w:lineRule="exact"/>
        <w:jc w:val="center"/>
        <w:rPr>
          <w:b/>
          <w:sz w:val="30"/>
          <w:szCs w:val="30"/>
        </w:rPr>
      </w:pPr>
      <w:r>
        <w:rPr>
          <w:rFonts w:hint="eastAsia"/>
          <w:b/>
          <w:sz w:val="30"/>
          <w:szCs w:val="30"/>
        </w:rPr>
        <w:t>竞争性谈判公告</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中辰工程咨询有限公司受温县公安交通警察大队委托，就温县子夏大街与太极路交叉口路口改造采购项目进行竞争性谈判，现欢迎符合相关条件的供应商参加投标。</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一、采购项目名称：温县子夏大街与太极路交叉口路口改造采购项目</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二、项目编号：温交易【2017】124号   采购编号：温政采【2017】96号</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三、采购项目简要说明：采购一批安保监控和信号灯等；</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 xml:space="preserve">    供货安装期：20日历天；</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 xml:space="preserve">四、投标人资格要求 </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4.1、符合《政府采购法》第二十二条规定的条件：</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（1）具有独立承担民事责任的能力；</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（2）具有良好的商业信誉和健全的财务会计制度；</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（3）具有履行合同所必需的设备和专业技术能力；</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（4）有依法缴纳税收和社会保障资金的良好记录；</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（5）参加政府采购活动前三年内，在经营活动中没有重大违法记录；</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（6）法律、行政法规规定的其他条件。</w:t>
      </w:r>
    </w:p>
    <w:p>
      <w:pPr>
        <w:spacing w:line="360" w:lineRule="auto"/>
        <w:ind w:firstLine="480" w:firstLineChars="200"/>
        <w:rPr>
          <w:rFonts w:ascii="宋体" w:hAnsi="宋体"/>
          <w:kern w:val="0"/>
          <w:sz w:val="24"/>
        </w:rPr>
      </w:pPr>
      <w:r>
        <w:rPr>
          <w:rFonts w:hint="eastAsia" w:ascii="宋体" w:hAnsi="宋体"/>
          <w:kern w:val="0"/>
          <w:sz w:val="24"/>
        </w:rPr>
        <w:t>4.2、供应商资格要求：具备独立承担民事责任能力的法人或其他组织企业,持有合格有效的营业执照；</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4.3、本次招标不接受联合体投标。</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 xml:space="preserve">五、竞争性谈判文件的获取   </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1、凡有意参加竞争性谈判者，请于2017年</w:t>
      </w:r>
      <w:r>
        <w:rPr>
          <w:rFonts w:hint="eastAsia" w:ascii="宋体" w:hAnsi="宋体"/>
          <w:kern w:val="0"/>
          <w:sz w:val="24"/>
          <w:lang w:val="en-US" w:eastAsia="zh-CN"/>
        </w:rPr>
        <w:t>7</w:t>
      </w:r>
      <w:r>
        <w:rPr>
          <w:rFonts w:hint="eastAsia" w:ascii="宋体" w:hAnsi="宋体"/>
          <w:kern w:val="0"/>
          <w:sz w:val="24"/>
        </w:rPr>
        <w:t>月</w:t>
      </w:r>
      <w:r>
        <w:rPr>
          <w:rFonts w:hint="eastAsia" w:ascii="宋体" w:hAnsi="宋体"/>
          <w:kern w:val="0"/>
          <w:sz w:val="24"/>
          <w:lang w:val="en-US" w:eastAsia="zh-CN"/>
        </w:rPr>
        <w:t>5</w:t>
      </w:r>
      <w:r>
        <w:rPr>
          <w:rFonts w:hint="eastAsia" w:ascii="宋体" w:hAnsi="宋体"/>
          <w:kern w:val="0"/>
          <w:sz w:val="24"/>
        </w:rPr>
        <w:t>日16时00分前在《中国采购与招标网》、</w:t>
      </w:r>
      <w:r>
        <w:rPr>
          <w:rFonts w:hint="eastAsia" w:ascii="宋体" w:hAnsi="宋体" w:cs="宋体"/>
          <w:kern w:val="0"/>
          <w:sz w:val="24"/>
        </w:rPr>
        <w:t>《河南省政府采购网》</w:t>
      </w:r>
      <w:r>
        <w:rPr>
          <w:rFonts w:hint="eastAsia" w:ascii="宋体" w:hAnsi="宋体"/>
          <w:kern w:val="0"/>
          <w:sz w:val="24"/>
        </w:rPr>
        <w:t>、《温县公共资源交易中心网》直接下载获取。如有补遗网上另行通知，相应顺延开标时间。</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2、竞争性谈判文件售价：人民币300元/份，开标前交纳。</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 xml:space="preserve">六、竞争性谈判保证金 </w:t>
      </w:r>
    </w:p>
    <w:p>
      <w:pPr>
        <w:widowControl/>
        <w:spacing w:line="400" w:lineRule="exact"/>
        <w:ind w:left="479" w:leftChars="228"/>
        <w:jc w:val="left"/>
      </w:pPr>
      <w:r>
        <w:rPr>
          <w:rFonts w:hint="eastAsia" w:ascii="宋体" w:hAnsi="宋体" w:cs="宋体"/>
          <w:kern w:val="0"/>
          <w:sz w:val="24"/>
        </w:rPr>
        <w:t>投标保证金的金额</w:t>
      </w:r>
      <w:r>
        <w:rPr>
          <w:rFonts w:hint="eastAsia" w:ascii="宋体" w:hAnsi="宋体" w:eastAsia="宋体" w:cs="宋体"/>
          <w:kern w:val="0"/>
          <w:sz w:val="24"/>
          <w:szCs w:val="24"/>
          <w:lang w:val="en-US" w:eastAsia="zh-CN" w:bidi="ar-SA"/>
        </w:rPr>
        <w:t>：</w:t>
      </w:r>
      <w:r>
        <w:rPr>
          <w:rFonts w:hint="eastAsia" w:ascii="宋体" w:hAnsi="宋体" w:eastAsia="宋体" w:cs="宋体"/>
          <w:kern w:val="0"/>
          <w:sz w:val="24"/>
          <w:szCs w:val="24"/>
          <w:u w:val="single"/>
          <w:lang w:val="en-US" w:eastAsia="zh-CN" w:bidi="ar-SA"/>
        </w:rPr>
        <w:t>伍仟陆佰元整</w:t>
      </w:r>
    </w:p>
    <w:p>
      <w:pPr>
        <w:pStyle w:val="21"/>
        <w:shd w:val="clear" w:color="auto" w:fill="FFFFFF"/>
        <w:spacing w:before="0" w:beforeAutospacing="0" w:after="0" w:afterAutospacing="0" w:line="400" w:lineRule="exact"/>
        <w:ind w:firstLine="420"/>
      </w:pPr>
      <w:r>
        <w:rPr>
          <w:rFonts w:hint="eastAsia"/>
        </w:rPr>
        <w:t>开户：中国邮政储蓄银行有限责任公司温县温泉路支行</w:t>
      </w:r>
    </w:p>
    <w:p>
      <w:pPr>
        <w:pStyle w:val="21"/>
        <w:shd w:val="clear" w:color="auto" w:fill="FFFFFF"/>
        <w:spacing w:before="0" w:beforeAutospacing="0" w:after="0" w:afterAutospacing="0" w:line="400" w:lineRule="exact"/>
        <w:ind w:firstLine="420"/>
      </w:pPr>
      <w:r>
        <w:rPr>
          <w:rFonts w:hint="eastAsia"/>
        </w:rPr>
        <w:t>开户单位：温县财政国库支付中心公共资源交易专户  </w:t>
      </w:r>
    </w:p>
    <w:p>
      <w:pPr>
        <w:pStyle w:val="21"/>
        <w:shd w:val="clear" w:color="auto" w:fill="FFFFFF"/>
        <w:spacing w:before="0" w:beforeAutospacing="0" w:after="0" w:afterAutospacing="0" w:line="400" w:lineRule="exact"/>
        <w:ind w:firstLine="420"/>
      </w:pPr>
      <w:r>
        <w:rPr>
          <w:rFonts w:hint="eastAsia"/>
        </w:rPr>
        <w:t>账号：100435110440010001</w:t>
      </w:r>
    </w:p>
    <w:p>
      <w:pPr>
        <w:pStyle w:val="21"/>
        <w:shd w:val="clear" w:color="auto" w:fill="FFFFFF"/>
        <w:spacing w:before="0" w:beforeAutospacing="0" w:after="0" w:afterAutospacing="0" w:line="400" w:lineRule="exact"/>
        <w:ind w:firstLine="420"/>
      </w:pPr>
      <w:r>
        <w:rPr>
          <w:rFonts w:hint="eastAsia"/>
        </w:rPr>
        <w:t>递交时间：响应人必须于2017年</w:t>
      </w:r>
      <w:r>
        <w:rPr>
          <w:rFonts w:hint="eastAsia"/>
          <w:lang w:val="en-US" w:eastAsia="zh-CN"/>
        </w:rPr>
        <w:t>7</w:t>
      </w:r>
      <w:r>
        <w:rPr>
          <w:rFonts w:hint="eastAsia"/>
        </w:rPr>
        <w:t>月</w:t>
      </w:r>
      <w:r>
        <w:rPr>
          <w:rFonts w:hint="eastAsia"/>
          <w:lang w:val="en-US" w:eastAsia="zh-CN"/>
        </w:rPr>
        <w:t>5</w:t>
      </w:r>
      <w:r>
        <w:rPr>
          <w:rFonts w:hint="eastAsia"/>
        </w:rPr>
        <w:t>日16时前，交至指定账户，以实际到账时间为准（注意1、附言请写清项目名称、项目编号2、请选择适当汇划方式，注意到账时间）。</w:t>
      </w:r>
    </w:p>
    <w:p>
      <w:pPr>
        <w:pStyle w:val="21"/>
        <w:shd w:val="clear" w:color="auto" w:fill="FFFFFF"/>
        <w:spacing w:before="0" w:beforeAutospacing="0" w:after="0" w:afterAutospacing="0" w:line="400" w:lineRule="exact"/>
        <w:ind w:firstLine="315"/>
      </w:pPr>
      <w:r>
        <w:rPr>
          <w:rFonts w:hint="eastAsia"/>
        </w:rPr>
        <w:t>未按本规定和要求提交保证金的，采购人有权拒收其文件；</w:t>
      </w:r>
    </w:p>
    <w:p>
      <w:pPr>
        <w:widowControl/>
        <w:spacing w:line="400" w:lineRule="exact"/>
        <w:ind w:firstLine="480"/>
        <w:rPr>
          <w:rFonts w:ascii="宋体" w:hAnsi="宋体" w:cs="宋体"/>
          <w:kern w:val="0"/>
          <w:sz w:val="24"/>
        </w:rPr>
      </w:pPr>
      <w:r>
        <w:rPr>
          <w:rFonts w:hint="eastAsia" w:ascii="宋体" w:hAnsi="宋体" w:cs="宋体"/>
          <w:kern w:val="0"/>
          <w:sz w:val="24"/>
        </w:rPr>
        <w:t xml:space="preserve">七、竞争性谈判响应性文件的递交 </w:t>
      </w:r>
    </w:p>
    <w:p>
      <w:pPr>
        <w:spacing w:line="400" w:lineRule="exact"/>
        <w:ind w:firstLine="468" w:firstLineChars="195"/>
        <w:rPr>
          <w:rFonts w:ascii="宋体" w:hAnsi="宋体"/>
          <w:b/>
          <w:sz w:val="24"/>
        </w:rPr>
      </w:pPr>
      <w:r>
        <w:rPr>
          <w:rFonts w:hint="eastAsia" w:ascii="宋体" w:hAnsi="宋体" w:cs="宋体"/>
          <w:kern w:val="0"/>
          <w:sz w:val="24"/>
        </w:rPr>
        <w:t xml:space="preserve"> 竞争性谈判响应性文件递交的截止时间为2017年</w:t>
      </w:r>
      <w:r>
        <w:rPr>
          <w:rFonts w:hint="eastAsia" w:ascii="宋体" w:hAnsi="宋体" w:cs="宋体"/>
          <w:kern w:val="0"/>
          <w:sz w:val="24"/>
          <w:lang w:val="en-US" w:eastAsia="zh-CN"/>
        </w:rPr>
        <w:t>7</w:t>
      </w:r>
      <w:r>
        <w:rPr>
          <w:rFonts w:hint="eastAsia" w:ascii="宋体" w:hAnsi="宋体" w:cs="宋体"/>
          <w:kern w:val="0"/>
          <w:sz w:val="24"/>
        </w:rPr>
        <w:t>月</w:t>
      </w:r>
      <w:r>
        <w:rPr>
          <w:rFonts w:hint="eastAsia" w:ascii="宋体" w:hAnsi="宋体" w:cs="宋体"/>
          <w:kern w:val="0"/>
          <w:sz w:val="24"/>
          <w:lang w:val="en-US" w:eastAsia="zh-CN"/>
        </w:rPr>
        <w:t>6</w:t>
      </w:r>
      <w:r>
        <w:rPr>
          <w:rFonts w:hint="eastAsia" w:ascii="宋体" w:hAnsi="宋体" w:cs="宋体"/>
          <w:kern w:val="0"/>
          <w:sz w:val="24"/>
        </w:rPr>
        <w:t>日9时00分，地点为温县公共资源交易中心开标厅。投标单位参加谈判会议</w:t>
      </w:r>
      <w:r>
        <w:rPr>
          <w:rFonts w:hint="eastAsia" w:ascii="宋体" w:hAnsi="宋体"/>
          <w:b/>
          <w:sz w:val="24"/>
        </w:rPr>
        <w:t>须出示的证件：</w:t>
      </w:r>
    </w:p>
    <w:p>
      <w:pPr>
        <w:spacing w:line="360" w:lineRule="auto"/>
        <w:rPr>
          <w:rFonts w:ascii="宋体" w:hAnsi="宋体"/>
          <w:kern w:val="0"/>
          <w:sz w:val="24"/>
        </w:rPr>
      </w:pPr>
      <w:r>
        <w:rPr>
          <w:rFonts w:hint="eastAsia" w:ascii="宋体" w:hAnsi="宋体"/>
          <w:b/>
          <w:sz w:val="24"/>
        </w:rPr>
        <w:t>营业执照（副本）、税务登记证（副本）、组织机构代码证书（副本）（三证合一的投标供应商只需提供三证合一的营业执照副本）、法定代表人证明或法定代表人有效委托书及本人身份证、银行转帐凭证、近期企业职工养老</w:t>
      </w:r>
      <w:r>
        <w:rPr>
          <w:rFonts w:hint="eastAsia" w:ascii="宋体" w:hAnsi="宋体"/>
          <w:b/>
          <w:sz w:val="24"/>
          <w:highlight w:val="none"/>
        </w:rPr>
        <w:t>保险交纳证明原件、近期企业完税凭证（企业所得税）或企业相关税票原件、参加政府采购</w:t>
      </w:r>
      <w:r>
        <w:rPr>
          <w:rFonts w:hint="eastAsia" w:ascii="宋体" w:hAnsi="宋体"/>
          <w:b/>
          <w:sz w:val="24"/>
        </w:rPr>
        <w:t>活动前三年内，在经营活动中没有重大违法记录声明函、财务状况证明（注：以上均为原件）。</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 xml:space="preserve">八、发布公告的媒介 </w:t>
      </w:r>
    </w:p>
    <w:p>
      <w:pPr>
        <w:autoSpaceDE w:val="0"/>
        <w:autoSpaceDN w:val="0"/>
        <w:spacing w:line="400" w:lineRule="exact"/>
        <w:ind w:firstLine="480" w:firstLineChars="200"/>
        <w:rPr>
          <w:rFonts w:ascii="宋体" w:hAnsi="宋体"/>
          <w:kern w:val="0"/>
          <w:sz w:val="24"/>
        </w:rPr>
      </w:pPr>
      <w:r>
        <w:rPr>
          <w:rFonts w:hint="eastAsia" w:ascii="宋体" w:hAnsi="宋体" w:cs="宋体"/>
          <w:kern w:val="0"/>
          <w:sz w:val="24"/>
        </w:rPr>
        <w:t>本次招标公告同时在《中国采购与招标网》、《河南省政府采购网》、《温县公共资源交易中心网》上发布。</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 xml:space="preserve">九、联系方式 </w:t>
      </w:r>
    </w:p>
    <w:p>
      <w:pPr>
        <w:spacing w:line="400" w:lineRule="exact"/>
        <w:ind w:left="479" w:leftChars="228"/>
        <w:rPr>
          <w:rFonts w:ascii="宋体" w:hAnsi="宋体" w:cs="宋体"/>
          <w:kern w:val="0"/>
          <w:sz w:val="24"/>
        </w:rPr>
      </w:pPr>
      <w:r>
        <w:rPr>
          <w:rFonts w:hint="eastAsia" w:ascii="宋体" w:hAnsi="宋体" w:cs="宋体"/>
          <w:kern w:val="0"/>
          <w:sz w:val="24"/>
        </w:rPr>
        <w:t>采购人：温县公安交通警察大队</w:t>
      </w:r>
      <w:r>
        <w:rPr>
          <w:rFonts w:hint="eastAsia" w:ascii="宋体" w:hAnsi="宋体" w:cs="宋体"/>
          <w:kern w:val="0"/>
          <w:sz w:val="24"/>
        </w:rPr>
        <w:br w:type="textWrapping"/>
      </w:r>
      <w:r>
        <w:rPr>
          <w:rFonts w:hint="eastAsia" w:ascii="宋体" w:hAnsi="宋体" w:cs="宋体"/>
          <w:kern w:val="0"/>
          <w:sz w:val="24"/>
        </w:rPr>
        <w:t>联系人：郭先生      </w:t>
      </w:r>
      <w:r>
        <w:rPr>
          <w:rFonts w:hint="eastAsia" w:ascii="宋体" w:hAnsi="宋体" w:cs="宋体"/>
          <w:kern w:val="0"/>
          <w:sz w:val="24"/>
        </w:rPr>
        <w:br w:type="textWrapping"/>
      </w:r>
      <w:r>
        <w:rPr>
          <w:rFonts w:hint="eastAsia" w:ascii="宋体" w:hAnsi="宋体" w:cs="宋体"/>
          <w:kern w:val="0"/>
          <w:sz w:val="24"/>
        </w:rPr>
        <w:t>电  话：0391-6106598 </w:t>
      </w:r>
      <w:r>
        <w:rPr>
          <w:rFonts w:hint="eastAsia" w:ascii="宋体" w:hAnsi="宋体" w:cs="宋体"/>
          <w:kern w:val="0"/>
          <w:sz w:val="24"/>
        </w:rPr>
        <w:br w:type="textWrapping"/>
      </w:r>
      <w:r>
        <w:rPr>
          <w:rFonts w:hint="eastAsia" w:ascii="宋体" w:hAnsi="宋体" w:cs="宋体"/>
          <w:kern w:val="0"/>
          <w:sz w:val="24"/>
        </w:rPr>
        <w:t>采购代理机构：中辰工程咨询有限公司 </w:t>
      </w:r>
      <w:r>
        <w:rPr>
          <w:rFonts w:hint="eastAsia" w:ascii="宋体" w:hAnsi="宋体" w:cs="宋体"/>
          <w:kern w:val="0"/>
          <w:sz w:val="24"/>
        </w:rPr>
        <w:br w:type="textWrapping"/>
      </w:r>
      <w:r>
        <w:rPr>
          <w:rFonts w:hint="eastAsia" w:ascii="宋体" w:hAnsi="宋体" w:cs="宋体"/>
          <w:kern w:val="0"/>
          <w:sz w:val="24"/>
        </w:rPr>
        <w:t>联系人：王先生</w:t>
      </w:r>
      <w:r>
        <w:rPr>
          <w:rFonts w:hint="eastAsia" w:ascii="宋体" w:hAnsi="宋体" w:cs="宋体"/>
          <w:kern w:val="0"/>
          <w:sz w:val="24"/>
        </w:rPr>
        <w:br w:type="textWrapping"/>
      </w:r>
      <w:r>
        <w:rPr>
          <w:rFonts w:hint="eastAsia" w:ascii="宋体" w:hAnsi="宋体" w:cs="宋体"/>
          <w:kern w:val="0"/>
          <w:sz w:val="24"/>
        </w:rPr>
        <w:t>电 话：0371-86507707</w:t>
      </w:r>
      <w:r>
        <w:rPr>
          <w:rFonts w:hint="eastAsia" w:ascii="宋体" w:hAnsi="宋体" w:cs="宋体"/>
          <w:kern w:val="0"/>
          <w:sz w:val="24"/>
        </w:rPr>
        <w:br w:type="textWrapping"/>
      </w:r>
      <w:r>
        <w:rPr>
          <w:rFonts w:hint="eastAsia" w:ascii="宋体" w:hAnsi="宋体" w:cs="宋体"/>
          <w:kern w:val="0"/>
          <w:sz w:val="24"/>
        </w:rPr>
        <w:t>十、其他应说明事项：</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 xml:space="preserve">监督部门：温县财政局    联系电话：0391-6197778 </w:t>
      </w: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                                       </w:t>
      </w:r>
    </w:p>
    <w:p>
      <w:pPr>
        <w:autoSpaceDE w:val="0"/>
        <w:autoSpaceDN w:val="0"/>
        <w:spacing w:line="400" w:lineRule="exact"/>
        <w:ind w:firstLine="480" w:firstLineChars="200"/>
        <w:rPr>
          <w:rFonts w:ascii="宋体" w:hAnsi="宋体"/>
          <w:kern w:val="0"/>
          <w:sz w:val="24"/>
        </w:rPr>
      </w:pPr>
    </w:p>
    <w:p>
      <w:pPr>
        <w:autoSpaceDE w:val="0"/>
        <w:autoSpaceDN w:val="0"/>
        <w:spacing w:line="400" w:lineRule="exact"/>
        <w:ind w:firstLine="480" w:firstLineChars="200"/>
        <w:rPr>
          <w:rFonts w:ascii="宋体" w:hAnsi="宋体"/>
          <w:kern w:val="0"/>
          <w:sz w:val="24"/>
        </w:rPr>
      </w:pPr>
      <w:r>
        <w:rPr>
          <w:rFonts w:hint="eastAsia" w:ascii="宋体" w:hAnsi="宋体"/>
          <w:kern w:val="0"/>
          <w:sz w:val="24"/>
        </w:rPr>
        <w:t>   </w:t>
      </w:r>
    </w:p>
    <w:p>
      <w:pPr>
        <w:autoSpaceDE w:val="0"/>
        <w:autoSpaceDN w:val="0"/>
        <w:spacing w:line="400" w:lineRule="exact"/>
        <w:ind w:firstLine="480" w:firstLineChars="200"/>
        <w:rPr>
          <w:rFonts w:ascii="宋体" w:hAnsi="宋体"/>
          <w:kern w:val="0"/>
          <w:sz w:val="24"/>
        </w:rPr>
      </w:pPr>
    </w:p>
    <w:p>
      <w:r>
        <w:rPr>
          <w:rFonts w:hint="eastAsia" w:ascii="宋体" w:hAnsi="宋体"/>
          <w:kern w:val="0"/>
          <w:sz w:val="24"/>
        </w:rPr>
        <w:t>                                                   2017年</w:t>
      </w:r>
      <w:r>
        <w:rPr>
          <w:rFonts w:hint="eastAsia" w:ascii="宋体" w:hAnsi="宋体"/>
          <w:kern w:val="0"/>
          <w:sz w:val="24"/>
          <w:lang w:val="en-US" w:eastAsia="zh-CN"/>
        </w:rPr>
        <w:t>6</w:t>
      </w:r>
      <w:r>
        <w:rPr>
          <w:rFonts w:hint="eastAsia" w:ascii="宋体" w:hAnsi="宋体"/>
          <w:kern w:val="0"/>
          <w:sz w:val="24"/>
        </w:rPr>
        <w:t>月</w:t>
      </w:r>
      <w:r>
        <w:rPr>
          <w:rFonts w:hint="eastAsia" w:ascii="宋体" w:hAnsi="宋体"/>
          <w:kern w:val="0"/>
          <w:sz w:val="24"/>
          <w:lang w:val="en-US" w:eastAsia="zh-CN"/>
        </w:rPr>
        <w:t>29</w:t>
      </w:r>
      <w:r>
        <w:rPr>
          <w:rFonts w:hint="eastAsia" w:ascii="宋体" w:hAnsi="宋体"/>
          <w:kern w:val="0"/>
          <w:sz w:val="24"/>
        </w:rPr>
        <w:t>日</w:t>
      </w:r>
    </w:p>
    <w:p/>
    <w:p/>
    <w:p>
      <w:pPr>
        <w:spacing w:line="400" w:lineRule="exact"/>
        <w:jc w:val="right"/>
        <w:rPr>
          <w:rFonts w:ascii="宋体" w:hAnsi="宋体"/>
          <w:kern w:val="0"/>
          <w:sz w:val="24"/>
        </w:rPr>
      </w:pPr>
    </w:p>
    <w:p>
      <w:pPr>
        <w:widowControl/>
        <w:spacing w:line="560" w:lineRule="atLeast"/>
        <w:jc w:val="center"/>
        <w:rPr>
          <w:rFonts w:ascii="黑体" w:hAnsi="Times New Roman" w:eastAsia="黑体" w:cs="宋体"/>
          <w:b/>
          <w:bCs/>
          <w:kern w:val="0"/>
          <w:sz w:val="32"/>
          <w:szCs w:val="32"/>
        </w:rPr>
      </w:pPr>
      <w:r>
        <w:rPr>
          <w:rFonts w:hint="eastAsia" w:ascii="黑体" w:hAnsi="Times New Roman" w:eastAsia="黑体" w:cs="宋体"/>
          <w:b/>
          <w:bCs/>
          <w:kern w:val="0"/>
          <w:sz w:val="32"/>
          <w:szCs w:val="32"/>
        </w:rPr>
        <w:br w:type="page"/>
      </w:r>
      <w:r>
        <w:rPr>
          <w:rFonts w:hint="eastAsia" w:ascii="黑体" w:hAnsi="Times New Roman" w:eastAsia="黑体" w:cs="宋体"/>
          <w:b/>
          <w:bCs/>
          <w:kern w:val="0"/>
          <w:sz w:val="32"/>
          <w:szCs w:val="32"/>
        </w:rPr>
        <w:t>一、谈判须知表</w:t>
      </w:r>
    </w:p>
    <w:p>
      <w:pPr>
        <w:widowControl/>
        <w:spacing w:line="240" w:lineRule="exact"/>
        <w:jc w:val="center"/>
        <w:rPr>
          <w:rFonts w:ascii="黑体" w:hAnsi="Times New Roman" w:eastAsia="黑体" w:cs="宋体"/>
          <w:kern w:val="0"/>
          <w:sz w:val="24"/>
        </w:rPr>
      </w:pPr>
    </w:p>
    <w:tbl>
      <w:tblPr>
        <w:tblStyle w:val="26"/>
        <w:tblW w:w="9578" w:type="dxa"/>
        <w:tblInd w:w="84" w:type="dxa"/>
        <w:tblLayout w:type="fixed"/>
        <w:tblCellMar>
          <w:top w:w="0" w:type="dxa"/>
          <w:left w:w="108" w:type="dxa"/>
          <w:bottom w:w="0" w:type="dxa"/>
          <w:right w:w="108" w:type="dxa"/>
        </w:tblCellMar>
      </w:tblPr>
      <w:tblGrid>
        <w:gridCol w:w="744"/>
        <w:gridCol w:w="1885"/>
        <w:gridCol w:w="6949"/>
      </w:tblGrid>
      <w:tr>
        <w:tblPrEx>
          <w:tblLayout w:type="fixed"/>
          <w:tblCellMar>
            <w:top w:w="0" w:type="dxa"/>
            <w:left w:w="108" w:type="dxa"/>
            <w:bottom w:w="0" w:type="dxa"/>
            <w:right w:w="108" w:type="dxa"/>
          </w:tblCellMar>
        </w:tblPrEx>
        <w:trPr>
          <w:trHeight w:val="501" w:hRule="atLeast"/>
        </w:trPr>
        <w:tc>
          <w:tcPr>
            <w:tcW w:w="744"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spacing w:line="560" w:lineRule="atLeast"/>
              <w:jc w:val="center"/>
              <w:rPr>
                <w:rFonts w:ascii="宋体" w:hAnsi="宋体" w:cs="宋体"/>
                <w:b/>
                <w:bCs/>
                <w:kern w:val="0"/>
                <w:sz w:val="24"/>
              </w:rPr>
            </w:pPr>
            <w:r>
              <w:rPr>
                <w:rFonts w:hint="eastAsia" w:ascii="宋体" w:hAnsi="宋体" w:cs="宋体"/>
                <w:b/>
                <w:bCs/>
                <w:kern w:val="0"/>
                <w:sz w:val="24"/>
              </w:rPr>
              <w:t>序号</w:t>
            </w:r>
          </w:p>
        </w:tc>
        <w:tc>
          <w:tcPr>
            <w:tcW w:w="1885" w:type="dxa"/>
            <w:tcBorders>
              <w:top w:val="single" w:color="000000" w:sz="4" w:space="0"/>
              <w:left w:val="nil"/>
              <w:bottom w:val="single" w:color="000000" w:sz="4" w:space="0"/>
              <w:right w:val="single" w:color="000000" w:sz="4" w:space="0"/>
            </w:tcBorders>
            <w:shd w:val="clear" w:color="auto" w:fill="E0E0E0"/>
            <w:vAlign w:val="center"/>
          </w:tcPr>
          <w:p>
            <w:pPr>
              <w:widowControl/>
              <w:spacing w:line="560" w:lineRule="atLeast"/>
              <w:jc w:val="center"/>
              <w:rPr>
                <w:rFonts w:ascii="宋体" w:hAnsi="宋体" w:cs="宋体"/>
                <w:b/>
                <w:bCs/>
                <w:kern w:val="0"/>
                <w:sz w:val="24"/>
              </w:rPr>
            </w:pPr>
            <w:r>
              <w:rPr>
                <w:rFonts w:hint="eastAsia" w:ascii="宋体" w:hAnsi="宋体" w:cs="宋体"/>
                <w:b/>
                <w:bCs/>
                <w:kern w:val="0"/>
                <w:sz w:val="24"/>
              </w:rPr>
              <w:t>项   目</w:t>
            </w:r>
          </w:p>
        </w:tc>
        <w:tc>
          <w:tcPr>
            <w:tcW w:w="6949" w:type="dxa"/>
            <w:tcBorders>
              <w:top w:val="single" w:color="000000" w:sz="4" w:space="0"/>
              <w:left w:val="nil"/>
              <w:bottom w:val="single" w:color="000000" w:sz="4" w:space="0"/>
              <w:right w:val="single" w:color="000000" w:sz="4" w:space="0"/>
            </w:tcBorders>
            <w:shd w:val="clear" w:color="auto" w:fill="E0E0E0"/>
            <w:vAlign w:val="center"/>
          </w:tcPr>
          <w:p>
            <w:pPr>
              <w:widowControl/>
              <w:spacing w:line="560" w:lineRule="atLeast"/>
              <w:jc w:val="center"/>
              <w:rPr>
                <w:rFonts w:ascii="宋体" w:hAnsi="宋体" w:cs="宋体"/>
                <w:b/>
                <w:bCs/>
                <w:kern w:val="0"/>
                <w:sz w:val="24"/>
              </w:rPr>
            </w:pPr>
            <w:r>
              <w:rPr>
                <w:rFonts w:hint="eastAsia" w:ascii="宋体" w:hAnsi="宋体" w:cs="宋体"/>
                <w:b/>
                <w:bCs/>
                <w:kern w:val="0"/>
                <w:sz w:val="24"/>
              </w:rPr>
              <w:t>内     容</w:t>
            </w:r>
          </w:p>
        </w:tc>
      </w:tr>
      <w:tr>
        <w:tblPrEx>
          <w:tblLayout w:type="fixed"/>
          <w:tblCellMar>
            <w:top w:w="0" w:type="dxa"/>
            <w:left w:w="108" w:type="dxa"/>
            <w:bottom w:w="0" w:type="dxa"/>
            <w:right w:w="108" w:type="dxa"/>
          </w:tblCellMar>
        </w:tblPrEx>
        <w:trPr>
          <w:trHeight w:val="521"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kern w:val="0"/>
                <w:sz w:val="24"/>
              </w:rPr>
            </w:pPr>
            <w:r>
              <w:rPr>
                <w:rFonts w:hint="eastAsia" w:ascii="宋体" w:hAnsi="宋体" w:cs="宋体"/>
                <w:kern w:val="0"/>
                <w:sz w:val="24"/>
              </w:rPr>
              <w:t>1</w:t>
            </w:r>
          </w:p>
        </w:tc>
        <w:tc>
          <w:tcPr>
            <w:tcW w:w="1885"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采购人</w:t>
            </w:r>
          </w:p>
        </w:tc>
        <w:tc>
          <w:tcPr>
            <w:tcW w:w="6949"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sz w:val="24"/>
              </w:rPr>
            </w:pPr>
            <w:r>
              <w:rPr>
                <w:rFonts w:hint="eastAsia" w:ascii="宋体" w:hAnsi="宋体"/>
                <w:sz w:val="24"/>
              </w:rPr>
              <w:t>温县公安交通警察大队</w:t>
            </w:r>
          </w:p>
        </w:tc>
      </w:tr>
      <w:tr>
        <w:tblPrEx>
          <w:tblLayout w:type="fixed"/>
          <w:tblCellMar>
            <w:top w:w="0" w:type="dxa"/>
            <w:left w:w="108" w:type="dxa"/>
            <w:bottom w:w="0" w:type="dxa"/>
            <w:right w:w="108" w:type="dxa"/>
          </w:tblCellMar>
        </w:tblPrEx>
        <w:trPr>
          <w:trHeight w:val="544"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kern w:val="0"/>
                <w:sz w:val="24"/>
              </w:rPr>
            </w:pPr>
            <w:r>
              <w:rPr>
                <w:rFonts w:hint="eastAsia" w:ascii="宋体" w:hAnsi="宋体" w:cs="宋体"/>
                <w:kern w:val="0"/>
                <w:sz w:val="24"/>
              </w:rPr>
              <w:t>2</w:t>
            </w:r>
          </w:p>
        </w:tc>
        <w:tc>
          <w:tcPr>
            <w:tcW w:w="1885"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采购代理机构</w:t>
            </w:r>
          </w:p>
        </w:tc>
        <w:tc>
          <w:tcPr>
            <w:tcW w:w="6949"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ascii="宋体" w:hAnsi="宋体"/>
                <w:sz w:val="24"/>
              </w:rPr>
            </w:pPr>
            <w:r>
              <w:rPr>
                <w:rFonts w:hint="eastAsia" w:ascii="宋体" w:hAnsi="宋体"/>
                <w:sz w:val="24"/>
              </w:rPr>
              <w:t>中辰工程咨询有限公司 </w:t>
            </w:r>
          </w:p>
        </w:tc>
      </w:tr>
      <w:tr>
        <w:tblPrEx>
          <w:tblLayout w:type="fixed"/>
          <w:tblCellMar>
            <w:top w:w="0" w:type="dxa"/>
            <w:left w:w="108" w:type="dxa"/>
            <w:bottom w:w="0" w:type="dxa"/>
            <w:right w:w="108" w:type="dxa"/>
          </w:tblCellMar>
        </w:tblPrEx>
        <w:trPr>
          <w:trHeight w:val="564" w:hRule="atLeast"/>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ascii="宋体" w:hAnsi="宋体" w:cs="宋体"/>
                <w:kern w:val="0"/>
                <w:sz w:val="24"/>
              </w:rPr>
            </w:pPr>
            <w:r>
              <w:rPr>
                <w:rFonts w:hint="eastAsia" w:ascii="宋体" w:hAnsi="宋体" w:cs="宋体"/>
                <w:kern w:val="0"/>
                <w:sz w:val="24"/>
              </w:rPr>
              <w:t>3</w:t>
            </w:r>
          </w:p>
        </w:tc>
        <w:tc>
          <w:tcPr>
            <w:tcW w:w="1885"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项目名称</w:t>
            </w:r>
          </w:p>
        </w:tc>
        <w:tc>
          <w:tcPr>
            <w:tcW w:w="6949" w:type="dxa"/>
            <w:tcBorders>
              <w:top w:val="single" w:color="000000" w:sz="4" w:space="0"/>
              <w:left w:val="nil"/>
              <w:bottom w:val="single" w:color="auto" w:sz="4" w:space="0"/>
              <w:right w:val="single" w:color="000000" w:sz="4" w:space="0"/>
            </w:tcBorders>
            <w:vAlign w:val="center"/>
          </w:tcPr>
          <w:p>
            <w:pPr>
              <w:spacing w:line="360" w:lineRule="exact"/>
              <w:jc w:val="center"/>
              <w:rPr>
                <w:rFonts w:ascii="宋体" w:hAnsi="宋体"/>
                <w:sz w:val="24"/>
              </w:rPr>
            </w:pPr>
            <w:r>
              <w:rPr>
                <w:rFonts w:hint="eastAsia" w:ascii="宋体" w:hAnsi="宋体"/>
                <w:sz w:val="24"/>
              </w:rPr>
              <w:t>温县子夏大街与太极路交叉口路口改造采购项目</w:t>
            </w:r>
          </w:p>
        </w:tc>
      </w:tr>
      <w:tr>
        <w:tblPrEx>
          <w:tblLayout w:type="fixed"/>
          <w:tblCellMar>
            <w:top w:w="0" w:type="dxa"/>
            <w:left w:w="108" w:type="dxa"/>
            <w:bottom w:w="0" w:type="dxa"/>
            <w:right w:w="108" w:type="dxa"/>
          </w:tblCellMar>
        </w:tblPrEx>
        <w:trPr>
          <w:trHeight w:val="477" w:hRule="atLeast"/>
        </w:trPr>
        <w:tc>
          <w:tcPr>
            <w:tcW w:w="744" w:type="dxa"/>
            <w:tcBorders>
              <w:top w:val="single" w:color="auto" w:sz="4" w:space="0"/>
              <w:left w:val="single" w:color="000000" w:sz="4" w:space="0"/>
              <w:bottom w:val="single" w:color="000000" w:sz="4" w:space="0"/>
              <w:right w:val="single" w:color="000000" w:sz="4" w:space="0"/>
            </w:tcBorders>
            <w:vAlign w:val="center"/>
          </w:tcPr>
          <w:p>
            <w:pPr>
              <w:spacing w:line="560" w:lineRule="atLeast"/>
              <w:jc w:val="center"/>
              <w:rPr>
                <w:rFonts w:ascii="宋体" w:hAnsi="宋体" w:cs="宋体"/>
                <w:kern w:val="0"/>
                <w:sz w:val="24"/>
              </w:rPr>
            </w:pPr>
            <w:r>
              <w:rPr>
                <w:rFonts w:hint="eastAsia" w:ascii="宋体" w:hAnsi="宋体" w:cs="宋体"/>
                <w:kern w:val="0"/>
                <w:sz w:val="24"/>
              </w:rPr>
              <w:t>4</w:t>
            </w:r>
          </w:p>
        </w:tc>
        <w:tc>
          <w:tcPr>
            <w:tcW w:w="1885" w:type="dxa"/>
            <w:tcBorders>
              <w:top w:val="single" w:color="auto" w:sz="4" w:space="0"/>
              <w:left w:val="nil"/>
              <w:bottom w:val="single" w:color="auto" w:sz="4" w:space="0"/>
              <w:right w:val="single" w:color="000000" w:sz="4" w:space="0"/>
            </w:tcBorders>
            <w:vAlign w:val="center"/>
          </w:tcPr>
          <w:p>
            <w:pPr>
              <w:spacing w:line="360" w:lineRule="exact"/>
              <w:jc w:val="center"/>
              <w:rPr>
                <w:rFonts w:ascii="宋体" w:hAnsi="宋体" w:cs="宋体"/>
                <w:b/>
                <w:kern w:val="0"/>
                <w:sz w:val="24"/>
              </w:rPr>
            </w:pPr>
            <w:r>
              <w:rPr>
                <w:rFonts w:hint="eastAsia" w:ascii="宋体" w:hAnsi="宋体" w:cs="宋体"/>
                <w:b/>
                <w:kern w:val="0"/>
                <w:sz w:val="24"/>
              </w:rPr>
              <w:t>采购预算价</w:t>
            </w:r>
          </w:p>
        </w:tc>
        <w:tc>
          <w:tcPr>
            <w:tcW w:w="6949" w:type="dxa"/>
            <w:tcBorders>
              <w:top w:val="single" w:color="auto" w:sz="4" w:space="0"/>
              <w:left w:val="nil"/>
              <w:bottom w:val="single" w:color="auto" w:sz="4" w:space="0"/>
              <w:right w:val="single" w:color="000000" w:sz="4" w:space="0"/>
            </w:tcBorders>
            <w:vAlign w:val="center"/>
          </w:tcPr>
          <w:p>
            <w:pPr>
              <w:spacing w:line="360" w:lineRule="exact"/>
              <w:jc w:val="center"/>
              <w:rPr>
                <w:rFonts w:ascii="宋体" w:hAnsi="宋体"/>
                <w:sz w:val="24"/>
              </w:rPr>
            </w:pPr>
            <w:r>
              <w:rPr>
                <w:rFonts w:hint="eastAsia" w:ascii="宋体" w:hAnsi="宋体"/>
                <w:sz w:val="24"/>
              </w:rPr>
              <w:t>56.2</w:t>
            </w:r>
            <w:r>
              <w:rPr>
                <w:rFonts w:hint="eastAsia"/>
                <w:bCs/>
                <w:color w:val="000000"/>
              </w:rPr>
              <w:t>万元</w:t>
            </w:r>
          </w:p>
        </w:tc>
      </w:tr>
      <w:tr>
        <w:tblPrEx>
          <w:tblLayout w:type="fixed"/>
          <w:tblCellMar>
            <w:top w:w="0" w:type="dxa"/>
            <w:left w:w="108" w:type="dxa"/>
            <w:bottom w:w="0" w:type="dxa"/>
            <w:right w:w="108" w:type="dxa"/>
          </w:tblCellMar>
        </w:tblPrEx>
        <w:trPr>
          <w:trHeight w:val="296" w:hRule="atLeast"/>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ascii="宋体" w:hAnsi="宋体" w:cs="宋体"/>
                <w:kern w:val="0"/>
                <w:sz w:val="24"/>
              </w:rPr>
            </w:pPr>
            <w:r>
              <w:rPr>
                <w:rFonts w:hint="eastAsia" w:ascii="宋体" w:hAnsi="宋体" w:cs="宋体"/>
                <w:kern w:val="0"/>
                <w:sz w:val="24"/>
              </w:rPr>
              <w:t>5</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供货安装期</w:t>
            </w:r>
          </w:p>
        </w:tc>
        <w:tc>
          <w:tcPr>
            <w:tcW w:w="69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ascii="宋体" w:hAnsi="宋体"/>
                <w:sz w:val="24"/>
              </w:rPr>
            </w:pPr>
            <w:r>
              <w:rPr>
                <w:rFonts w:hint="eastAsia" w:ascii="宋体" w:hAnsi="宋体"/>
                <w:sz w:val="24"/>
              </w:rPr>
              <w:t>20日历天</w:t>
            </w:r>
          </w:p>
        </w:tc>
      </w:tr>
      <w:tr>
        <w:tblPrEx>
          <w:tblLayout w:type="fixed"/>
          <w:tblCellMar>
            <w:top w:w="0" w:type="dxa"/>
            <w:left w:w="108" w:type="dxa"/>
            <w:bottom w:w="0" w:type="dxa"/>
            <w:right w:w="108" w:type="dxa"/>
          </w:tblCellMar>
        </w:tblPrEx>
        <w:trPr>
          <w:trHeight w:val="287" w:hRule="atLeast"/>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ascii="宋体" w:hAnsi="宋体" w:cs="宋体"/>
                <w:kern w:val="0"/>
                <w:sz w:val="24"/>
              </w:rPr>
            </w:pPr>
            <w:r>
              <w:rPr>
                <w:rFonts w:hint="eastAsia" w:ascii="宋体" w:hAnsi="宋体" w:cs="宋体"/>
                <w:bCs/>
                <w:kern w:val="0"/>
                <w:sz w:val="24"/>
              </w:rPr>
              <w:t>6</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谈判有效期</w:t>
            </w:r>
          </w:p>
        </w:tc>
        <w:tc>
          <w:tcPr>
            <w:tcW w:w="694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ascii="宋体" w:hAnsi="宋体"/>
                <w:sz w:val="24"/>
              </w:rPr>
            </w:pPr>
            <w:r>
              <w:rPr>
                <w:rFonts w:hint="eastAsia" w:ascii="宋体" w:hAnsi="宋体"/>
                <w:sz w:val="24"/>
              </w:rPr>
              <w:t>60日历天</w:t>
            </w:r>
          </w:p>
        </w:tc>
      </w:tr>
      <w:tr>
        <w:tblPrEx>
          <w:tblLayout w:type="fixed"/>
          <w:tblCellMar>
            <w:top w:w="0" w:type="dxa"/>
            <w:left w:w="108" w:type="dxa"/>
            <w:bottom w:w="0" w:type="dxa"/>
            <w:right w:w="108" w:type="dxa"/>
          </w:tblCellMar>
        </w:tblPrEx>
        <w:trPr>
          <w:trHeight w:val="841"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ascii="宋体" w:hAnsi="宋体" w:cs="宋体"/>
                <w:b/>
                <w:kern w:val="0"/>
                <w:sz w:val="24"/>
              </w:rPr>
            </w:pPr>
            <w:r>
              <w:rPr>
                <w:rFonts w:hint="eastAsia" w:ascii="宋体" w:hAnsi="宋体" w:cs="宋体"/>
                <w:kern w:val="0"/>
                <w:sz w:val="24"/>
              </w:rPr>
              <w:t>7</w:t>
            </w:r>
          </w:p>
        </w:tc>
        <w:tc>
          <w:tcPr>
            <w:tcW w:w="1885"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保证金</w:t>
            </w:r>
          </w:p>
        </w:tc>
        <w:tc>
          <w:tcPr>
            <w:tcW w:w="6949" w:type="dxa"/>
            <w:tcBorders>
              <w:top w:val="single" w:color="auto" w:sz="4" w:space="0"/>
              <w:left w:val="nil"/>
              <w:bottom w:val="single" w:color="000000" w:sz="4" w:space="0"/>
              <w:right w:val="single" w:color="000000" w:sz="4" w:space="0"/>
            </w:tcBorders>
          </w:tcPr>
          <w:p>
            <w:pPr>
              <w:autoSpaceDE w:val="0"/>
              <w:autoSpaceDN w:val="0"/>
              <w:spacing w:line="360" w:lineRule="exact"/>
              <w:rPr>
                <w:rFonts w:ascii="宋体" w:hAnsi="宋体"/>
                <w:kern w:val="0"/>
                <w:sz w:val="24"/>
              </w:rPr>
            </w:pPr>
            <w:r>
              <w:rPr>
                <w:rFonts w:hint="eastAsia" w:ascii="宋体" w:hAnsi="宋体"/>
                <w:b/>
                <w:sz w:val="24"/>
              </w:rPr>
              <w:t>1、</w:t>
            </w:r>
            <w:r>
              <w:rPr>
                <w:rFonts w:hint="eastAsia" w:ascii="宋体" w:hAnsi="宋体"/>
                <w:kern w:val="0"/>
                <w:sz w:val="24"/>
              </w:rPr>
              <w:t>保证金的形式：企业账户转帐</w:t>
            </w:r>
          </w:p>
          <w:p>
            <w:pPr>
              <w:spacing w:line="360" w:lineRule="exact"/>
              <w:rPr>
                <w:rFonts w:ascii="宋体" w:hAnsi="宋体"/>
                <w:sz w:val="24"/>
              </w:rPr>
            </w:pPr>
            <w:r>
              <w:rPr>
                <w:rFonts w:hint="eastAsia" w:ascii="宋体" w:hAnsi="宋体"/>
                <w:kern w:val="0"/>
                <w:sz w:val="24"/>
              </w:rPr>
              <w:t>保证金的</w:t>
            </w:r>
            <w:r>
              <w:rPr>
                <w:rFonts w:hint="eastAsia" w:ascii="宋体" w:hAnsi="宋体"/>
                <w:sz w:val="24"/>
              </w:rPr>
              <w:t>金额：</w:t>
            </w:r>
            <w:r>
              <w:rPr>
                <w:rFonts w:hint="eastAsia" w:ascii="宋体" w:hAnsi="宋体"/>
                <w:sz w:val="24"/>
                <w:u w:val="single"/>
              </w:rPr>
              <w:t>5600元整</w:t>
            </w:r>
            <w:r>
              <w:rPr>
                <w:rFonts w:hint="eastAsia" w:ascii="宋体" w:hAnsi="宋体"/>
                <w:sz w:val="24"/>
              </w:rPr>
              <w:t>。</w:t>
            </w:r>
          </w:p>
          <w:p>
            <w:pPr>
              <w:spacing w:line="360" w:lineRule="exact"/>
              <w:rPr>
                <w:rFonts w:ascii="宋体" w:hAnsi="宋体"/>
                <w:sz w:val="24"/>
              </w:rPr>
            </w:pPr>
            <w:r>
              <w:rPr>
                <w:rFonts w:hint="eastAsia" w:ascii="宋体" w:hAnsi="宋体"/>
                <w:sz w:val="24"/>
              </w:rPr>
              <w:t>开户：中国邮政储蓄银行有限责任公司温县温泉路支行</w:t>
            </w:r>
          </w:p>
          <w:p>
            <w:pPr>
              <w:spacing w:line="360" w:lineRule="exact"/>
              <w:rPr>
                <w:rFonts w:ascii="宋体" w:hAnsi="宋体"/>
                <w:sz w:val="24"/>
              </w:rPr>
            </w:pPr>
            <w:r>
              <w:rPr>
                <w:rFonts w:hint="eastAsia" w:ascii="宋体" w:hAnsi="宋体"/>
                <w:sz w:val="24"/>
              </w:rPr>
              <w:t xml:space="preserve">开户单位：温县财政国库支付中心公共资源交易专户   </w:t>
            </w:r>
          </w:p>
          <w:p>
            <w:pPr>
              <w:spacing w:line="360" w:lineRule="exact"/>
              <w:rPr>
                <w:rFonts w:ascii="宋体" w:hAnsi="宋体"/>
                <w:sz w:val="24"/>
              </w:rPr>
            </w:pPr>
            <w:r>
              <w:rPr>
                <w:rFonts w:hint="eastAsia" w:ascii="宋体" w:hAnsi="宋体"/>
                <w:sz w:val="24"/>
              </w:rPr>
              <w:t>账号：100435110440010001</w:t>
            </w:r>
          </w:p>
          <w:p>
            <w:pPr>
              <w:spacing w:line="360" w:lineRule="exact"/>
              <w:rPr>
                <w:rFonts w:ascii="宋体" w:hAnsi="宋体"/>
                <w:sz w:val="24"/>
              </w:rPr>
            </w:pPr>
            <w:r>
              <w:rPr>
                <w:rFonts w:hint="eastAsia" w:ascii="宋体" w:hAnsi="宋体"/>
                <w:sz w:val="24"/>
              </w:rPr>
              <w:t>递交时间：响应人必须于 2017 年</w:t>
            </w:r>
            <w:r>
              <w:rPr>
                <w:rFonts w:hint="eastAsia" w:ascii="宋体" w:hAnsi="宋体"/>
                <w:sz w:val="24"/>
                <w:lang w:val="en-US" w:eastAsia="zh-CN"/>
              </w:rPr>
              <w:t>7</w:t>
            </w:r>
            <w:r>
              <w:rPr>
                <w:rFonts w:hint="eastAsia" w:ascii="宋体" w:hAnsi="宋体"/>
                <w:sz w:val="24"/>
              </w:rPr>
              <w:t>月</w:t>
            </w:r>
            <w:r>
              <w:rPr>
                <w:rFonts w:hint="eastAsia" w:ascii="宋体" w:hAnsi="宋体"/>
                <w:sz w:val="24"/>
                <w:lang w:val="en-US" w:eastAsia="zh-CN"/>
              </w:rPr>
              <w:t>5</w:t>
            </w:r>
            <w:r>
              <w:rPr>
                <w:rFonts w:hint="eastAsia" w:ascii="宋体" w:hAnsi="宋体"/>
                <w:sz w:val="24"/>
              </w:rPr>
              <w:t>日 16时前，交至指定账户，以实际到账时间为准（注意1、附言请写清项目名称、项目编号2、请选择适当汇划方式，注意到账时间）。</w:t>
            </w:r>
          </w:p>
          <w:p>
            <w:pPr>
              <w:spacing w:line="360" w:lineRule="exact"/>
              <w:rPr>
                <w:rFonts w:ascii="宋体" w:hAnsi="宋体"/>
                <w:sz w:val="24"/>
              </w:rPr>
            </w:pPr>
            <w:r>
              <w:rPr>
                <w:rFonts w:hint="eastAsia" w:ascii="宋体" w:hAnsi="宋体"/>
                <w:sz w:val="24"/>
              </w:rPr>
              <w:t>未按本规定和要求提交保证金的，采购人有权拒收其文件；</w:t>
            </w:r>
          </w:p>
          <w:p>
            <w:pPr>
              <w:spacing w:line="360" w:lineRule="exact"/>
              <w:rPr>
                <w:rFonts w:ascii="宋体" w:hAnsi="宋体" w:cs="宋体"/>
                <w:color w:val="FF0000"/>
                <w:kern w:val="0"/>
                <w:szCs w:val="21"/>
              </w:rPr>
            </w:pPr>
            <w:r>
              <w:rPr>
                <w:rFonts w:hint="eastAsia" w:ascii="宋体" w:hAnsi="宋体"/>
                <w:sz w:val="24"/>
              </w:rPr>
              <w:t>2、未成交供应商的保证金在发出中标通知书后五个工作日内无息全额退还；</w:t>
            </w:r>
          </w:p>
        </w:tc>
      </w:tr>
      <w:tr>
        <w:tblPrEx>
          <w:tblLayout w:type="fixed"/>
          <w:tblCellMar>
            <w:top w:w="0" w:type="dxa"/>
            <w:left w:w="108" w:type="dxa"/>
            <w:bottom w:w="0" w:type="dxa"/>
            <w:right w:w="108" w:type="dxa"/>
          </w:tblCellMar>
        </w:tblPrEx>
        <w:trPr>
          <w:trHeight w:val="1277" w:hRule="atLeast"/>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ascii="宋体" w:hAnsi="宋体" w:cs="宋体"/>
                <w:kern w:val="0"/>
                <w:sz w:val="24"/>
              </w:rPr>
            </w:pPr>
            <w:r>
              <w:rPr>
                <w:rFonts w:hint="eastAsia" w:ascii="宋体" w:hAnsi="宋体" w:cs="宋体"/>
                <w:kern w:val="0"/>
                <w:sz w:val="24"/>
              </w:rPr>
              <w:t>8</w:t>
            </w:r>
          </w:p>
        </w:tc>
        <w:tc>
          <w:tcPr>
            <w:tcW w:w="1885"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谈判文件份数及装订要求</w:t>
            </w:r>
          </w:p>
        </w:tc>
        <w:tc>
          <w:tcPr>
            <w:tcW w:w="6949" w:type="dxa"/>
            <w:tcBorders>
              <w:top w:val="single" w:color="000000" w:sz="4" w:space="0"/>
              <w:left w:val="nil"/>
              <w:bottom w:val="single" w:color="auto" w:sz="4" w:space="0"/>
              <w:right w:val="single" w:color="000000" w:sz="4" w:space="0"/>
            </w:tcBorders>
            <w:vAlign w:val="center"/>
          </w:tcPr>
          <w:p>
            <w:pPr>
              <w:widowControl/>
              <w:spacing w:line="360" w:lineRule="exact"/>
              <w:jc w:val="left"/>
              <w:rPr>
                <w:rFonts w:ascii="宋体" w:hAnsi="宋体" w:cs="宋体"/>
                <w:kern w:val="0"/>
                <w:sz w:val="24"/>
                <w:u w:val="single"/>
              </w:rPr>
            </w:pPr>
            <w:r>
              <w:rPr>
                <w:rFonts w:hint="eastAsia" w:ascii="宋体" w:hAnsi="宋体" w:cs="宋体"/>
                <w:kern w:val="0"/>
                <w:sz w:val="24"/>
                <w:u w:val="single"/>
              </w:rPr>
              <w:t>正本份数壹份，副本份数伍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559" w:hRule="atLeast"/>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560" w:lineRule="atLeast"/>
              <w:jc w:val="center"/>
              <w:rPr>
                <w:rFonts w:ascii="宋体" w:hAnsi="宋体" w:cs="宋体"/>
                <w:kern w:val="0"/>
                <w:sz w:val="24"/>
              </w:rPr>
            </w:pPr>
            <w:r>
              <w:rPr>
                <w:rFonts w:hint="eastAsia" w:ascii="宋体" w:hAnsi="宋体" w:cs="宋体"/>
                <w:kern w:val="0"/>
                <w:sz w:val="24"/>
              </w:rPr>
              <w:t>9</w:t>
            </w:r>
          </w:p>
        </w:tc>
        <w:tc>
          <w:tcPr>
            <w:tcW w:w="1885"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谈判文件的密封</w:t>
            </w:r>
          </w:p>
        </w:tc>
        <w:tc>
          <w:tcPr>
            <w:tcW w:w="6949" w:type="dxa"/>
            <w:tcBorders>
              <w:top w:val="single" w:color="000000" w:sz="4" w:space="0"/>
              <w:left w:val="nil"/>
              <w:bottom w:val="single" w:color="auto" w:sz="4" w:space="0"/>
              <w:right w:val="single" w:color="000000" w:sz="4" w:space="0"/>
            </w:tcBorders>
            <w:vAlign w:val="center"/>
          </w:tcPr>
          <w:p>
            <w:pPr>
              <w:autoSpaceDE w:val="0"/>
              <w:autoSpaceDN w:val="0"/>
              <w:adjustRightInd w:val="0"/>
              <w:spacing w:line="360" w:lineRule="exact"/>
              <w:ind w:firstLine="480" w:firstLineChars="200"/>
              <w:jc w:val="left"/>
              <w:rPr>
                <w:rFonts w:ascii="宋体" w:hAnsi="宋体"/>
                <w:kern w:val="0"/>
                <w:sz w:val="24"/>
              </w:rPr>
            </w:pPr>
            <w:r>
              <w:rPr>
                <w:rFonts w:hint="eastAsia" w:ascii="宋体" w:hAnsi="宋体"/>
                <w:sz w:val="24"/>
              </w:rPr>
              <w:t>投标供应商应将响应性谈判文件正本和所有副本装在一个包装封袋中，密封口处加盖投标单位公章</w:t>
            </w:r>
            <w:r>
              <w:rPr>
                <w:rFonts w:hint="eastAsia" w:ascii="宋体" w:hAnsi="宋体"/>
                <w:kern w:val="0"/>
                <w:sz w:val="24"/>
              </w:rPr>
              <w:t>。</w:t>
            </w:r>
          </w:p>
          <w:p>
            <w:pPr>
              <w:widowControl/>
              <w:spacing w:line="360" w:lineRule="exact"/>
              <w:ind w:firstLine="480" w:firstLineChars="200"/>
              <w:jc w:val="left"/>
              <w:rPr>
                <w:rFonts w:ascii="宋体" w:hAnsi="宋体"/>
                <w:sz w:val="24"/>
              </w:rPr>
            </w:pPr>
            <w:r>
              <w:rPr>
                <w:rFonts w:hint="eastAsia" w:ascii="宋体" w:hAnsi="宋体"/>
                <w:sz w:val="24"/>
              </w:rPr>
              <w:t>在响应性谈判文件的密封袋上应标明：</w:t>
            </w:r>
          </w:p>
          <w:p>
            <w:pPr>
              <w:widowControl/>
              <w:spacing w:line="360" w:lineRule="exact"/>
              <w:ind w:firstLine="480" w:firstLineChars="200"/>
              <w:jc w:val="left"/>
              <w:rPr>
                <w:rFonts w:ascii="宋体" w:hAnsi="宋体"/>
                <w:bCs/>
                <w:sz w:val="24"/>
                <w:u w:val="single"/>
              </w:rPr>
            </w:pPr>
            <w:r>
              <w:rPr>
                <w:rFonts w:hint="eastAsia" w:ascii="宋体" w:hAnsi="宋体"/>
                <w:sz w:val="24"/>
              </w:rPr>
              <w:t>项目名称：</w:t>
            </w:r>
            <w:r>
              <w:rPr>
                <w:rFonts w:hint="eastAsia" w:ascii="宋体" w:hAnsi="宋体"/>
                <w:sz w:val="24"/>
                <w:u w:val="single"/>
              </w:rPr>
              <w:t xml:space="preserve"> </w:t>
            </w:r>
            <w:r>
              <w:rPr>
                <w:rFonts w:hint="eastAsia" w:ascii="宋体" w:hAnsi="宋体"/>
                <w:bCs/>
                <w:sz w:val="24"/>
                <w:u w:val="single"/>
              </w:rPr>
              <w:t>（项目名称 ）</w:t>
            </w:r>
          </w:p>
          <w:p>
            <w:pPr>
              <w:widowControl/>
              <w:spacing w:line="360" w:lineRule="exact"/>
              <w:ind w:firstLine="480" w:firstLineChars="200"/>
              <w:jc w:val="left"/>
              <w:rPr>
                <w:rFonts w:ascii="宋体" w:hAnsi="宋体"/>
                <w:bCs/>
                <w:sz w:val="24"/>
                <w:u w:val="single"/>
              </w:rPr>
            </w:pPr>
            <w:r>
              <w:rPr>
                <w:rFonts w:hint="eastAsia" w:ascii="宋体" w:hAnsi="宋体"/>
                <w:sz w:val="24"/>
              </w:rPr>
              <w:t>项目编号：</w:t>
            </w:r>
            <w:r>
              <w:rPr>
                <w:rFonts w:hint="eastAsia" w:ascii="宋体" w:hAnsi="宋体"/>
                <w:sz w:val="24"/>
                <w:u w:val="single"/>
              </w:rPr>
              <w:t xml:space="preserve"> </w:t>
            </w:r>
            <w:r>
              <w:rPr>
                <w:rFonts w:hint="eastAsia" w:ascii="宋体" w:hAnsi="宋体"/>
                <w:bCs/>
                <w:sz w:val="24"/>
                <w:u w:val="single"/>
              </w:rPr>
              <w:t>（项目编号 ）</w:t>
            </w:r>
          </w:p>
          <w:p>
            <w:pPr>
              <w:spacing w:line="360" w:lineRule="exact"/>
              <w:ind w:firstLine="480" w:firstLineChars="200"/>
              <w:jc w:val="left"/>
              <w:rPr>
                <w:rFonts w:ascii="宋体" w:hAnsi="宋体" w:cs="宋体"/>
                <w:kern w:val="0"/>
                <w:sz w:val="24"/>
                <w:u w:val="single"/>
              </w:rPr>
            </w:pPr>
            <w:r>
              <w:rPr>
                <w:rFonts w:hint="eastAsia" w:ascii="宋体" w:hAnsi="宋体"/>
                <w:sz w:val="24"/>
              </w:rPr>
              <w:t>投标供应商名称：</w:t>
            </w:r>
            <w:r>
              <w:rPr>
                <w:rFonts w:hint="eastAsia" w:ascii="宋体" w:hAnsi="宋体"/>
                <w:bCs/>
                <w:sz w:val="24"/>
                <w:u w:val="single"/>
              </w:rPr>
              <w:t>（加盖投标供应商公章）</w:t>
            </w:r>
            <w:r>
              <w:rPr>
                <w:rFonts w:hint="eastAsia" w:ascii="宋体" w:hAnsi="宋体"/>
                <w:kern w:val="0"/>
                <w:sz w:val="24"/>
              </w:rPr>
              <w:t>未按以上要求密封和加写标记的谈判文件，采购人不予接受。</w:t>
            </w:r>
          </w:p>
        </w:tc>
      </w:tr>
      <w:tr>
        <w:tblPrEx>
          <w:tblLayout w:type="fixed"/>
          <w:tblCellMar>
            <w:top w:w="0" w:type="dxa"/>
            <w:left w:w="108" w:type="dxa"/>
            <w:bottom w:w="0" w:type="dxa"/>
            <w:right w:w="108" w:type="dxa"/>
          </w:tblCellMar>
        </w:tblPrEx>
        <w:trPr>
          <w:trHeight w:val="1329"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kern w:val="0"/>
                <w:sz w:val="24"/>
              </w:rPr>
            </w:pPr>
            <w:r>
              <w:rPr>
                <w:rFonts w:hint="eastAsia" w:ascii="宋体" w:hAnsi="宋体" w:cs="宋体"/>
                <w:kern w:val="0"/>
                <w:sz w:val="24"/>
              </w:rPr>
              <w:t>10</w:t>
            </w:r>
          </w:p>
        </w:tc>
        <w:tc>
          <w:tcPr>
            <w:tcW w:w="1885" w:type="dxa"/>
            <w:tcBorders>
              <w:top w:val="single" w:color="000000" w:sz="4" w:space="0"/>
              <w:left w:val="nil"/>
              <w:bottom w:val="single" w:color="000000" w:sz="4" w:space="0"/>
              <w:right w:val="single" w:color="000000" w:sz="4" w:space="0"/>
            </w:tcBorders>
            <w:vAlign w:val="center"/>
          </w:tcPr>
          <w:p>
            <w:pPr>
              <w:widowControl/>
              <w:spacing w:line="560" w:lineRule="atLeast"/>
              <w:rPr>
                <w:rFonts w:ascii="宋体" w:hAnsi="宋体" w:cs="宋体"/>
                <w:kern w:val="0"/>
                <w:sz w:val="24"/>
              </w:rPr>
            </w:pPr>
            <w:r>
              <w:rPr>
                <w:rFonts w:hint="eastAsia" w:ascii="宋体" w:hAnsi="宋体" w:cs="宋体"/>
                <w:b/>
                <w:kern w:val="0"/>
                <w:sz w:val="24"/>
              </w:rPr>
              <w:t>谈判时间及地点</w:t>
            </w:r>
          </w:p>
        </w:tc>
        <w:tc>
          <w:tcPr>
            <w:tcW w:w="6949" w:type="dxa"/>
            <w:tcBorders>
              <w:top w:val="single" w:color="000000" w:sz="4" w:space="0"/>
              <w:left w:val="nil"/>
              <w:bottom w:val="single" w:color="000000" w:sz="4" w:space="0"/>
              <w:right w:val="single" w:color="000000" w:sz="4" w:space="0"/>
            </w:tcBorders>
            <w:vAlign w:val="center"/>
          </w:tcPr>
          <w:p>
            <w:pPr>
              <w:widowControl/>
              <w:spacing w:line="560" w:lineRule="atLeast"/>
              <w:jc w:val="center"/>
              <w:rPr>
                <w:rFonts w:ascii="宋体" w:hAnsi="宋体" w:cs="宋体"/>
                <w:b/>
                <w:bCs/>
                <w:kern w:val="0"/>
                <w:sz w:val="24"/>
                <w:u w:val="single"/>
              </w:rPr>
            </w:pPr>
            <w:r>
              <w:rPr>
                <w:rFonts w:hint="eastAsia" w:ascii="宋体" w:hAnsi="宋体" w:cs="宋体"/>
                <w:b/>
                <w:bCs/>
                <w:kern w:val="0"/>
                <w:sz w:val="24"/>
                <w:u w:val="single"/>
              </w:rPr>
              <w:t>2017年</w:t>
            </w:r>
            <w:r>
              <w:rPr>
                <w:rFonts w:hint="eastAsia" w:ascii="宋体" w:hAnsi="宋体" w:cs="宋体"/>
                <w:b/>
                <w:bCs/>
                <w:kern w:val="0"/>
                <w:sz w:val="24"/>
                <w:u w:val="single"/>
                <w:lang w:val="en-US" w:eastAsia="zh-CN"/>
              </w:rPr>
              <w:t>7</w:t>
            </w:r>
            <w:r>
              <w:rPr>
                <w:rFonts w:hint="eastAsia" w:ascii="宋体" w:hAnsi="宋体" w:cs="宋体"/>
                <w:b/>
                <w:bCs/>
                <w:kern w:val="0"/>
                <w:sz w:val="24"/>
                <w:u w:val="single"/>
              </w:rPr>
              <w:t>月</w:t>
            </w:r>
            <w:r>
              <w:rPr>
                <w:rFonts w:hint="eastAsia" w:ascii="宋体" w:hAnsi="宋体" w:cs="宋体"/>
                <w:b/>
                <w:bCs/>
                <w:kern w:val="0"/>
                <w:sz w:val="24"/>
                <w:u w:val="single"/>
                <w:lang w:val="en-US" w:eastAsia="zh-CN"/>
              </w:rPr>
              <w:t>6</w:t>
            </w:r>
            <w:r>
              <w:rPr>
                <w:rFonts w:hint="eastAsia" w:ascii="宋体" w:hAnsi="宋体" w:cs="宋体"/>
                <w:b/>
                <w:bCs/>
                <w:kern w:val="0"/>
                <w:sz w:val="24"/>
                <w:u w:val="single"/>
              </w:rPr>
              <w:t>日</w:t>
            </w:r>
            <w:r>
              <w:rPr>
                <w:rFonts w:hint="eastAsia" w:ascii="宋体" w:hAnsi="宋体" w:cs="宋体"/>
                <w:b/>
                <w:bCs/>
                <w:kern w:val="0"/>
                <w:sz w:val="24"/>
                <w:u w:val="single"/>
                <w:lang w:val="en-US" w:eastAsia="zh-CN"/>
              </w:rPr>
              <w:t>9</w:t>
            </w:r>
            <w:r>
              <w:rPr>
                <w:rFonts w:hint="eastAsia" w:ascii="宋体" w:hAnsi="宋体" w:cs="宋体"/>
                <w:b/>
                <w:bCs/>
                <w:kern w:val="0"/>
                <w:sz w:val="24"/>
                <w:u w:val="single"/>
              </w:rPr>
              <w:t>时</w:t>
            </w:r>
            <w:r>
              <w:rPr>
                <w:rFonts w:hint="eastAsia" w:ascii="宋体" w:hAnsi="宋体" w:cs="宋体"/>
                <w:b/>
                <w:bCs/>
                <w:kern w:val="0"/>
                <w:sz w:val="24"/>
                <w:u w:val="single"/>
                <w:lang w:val="en-US" w:eastAsia="zh-CN"/>
              </w:rPr>
              <w:t>00</w:t>
            </w:r>
            <w:r>
              <w:rPr>
                <w:rFonts w:hint="eastAsia" w:ascii="宋体" w:hAnsi="宋体" w:cs="宋体"/>
                <w:b/>
                <w:bCs/>
                <w:kern w:val="0"/>
                <w:sz w:val="24"/>
                <w:u w:val="single"/>
              </w:rPr>
              <w:t>分（北京时间）</w:t>
            </w:r>
          </w:p>
          <w:p>
            <w:pPr>
              <w:widowControl/>
              <w:spacing w:line="560" w:lineRule="atLeast"/>
              <w:jc w:val="center"/>
              <w:rPr>
                <w:rFonts w:ascii="宋体" w:hAnsi="宋体" w:cs="宋体"/>
                <w:b/>
                <w:bCs/>
                <w:kern w:val="0"/>
                <w:sz w:val="24"/>
                <w:u w:val="single"/>
              </w:rPr>
            </w:pPr>
            <w:r>
              <w:rPr>
                <w:rFonts w:hint="eastAsia" w:ascii="宋体" w:hAnsi="宋体" w:cs="宋体"/>
                <w:kern w:val="0"/>
                <w:sz w:val="24"/>
              </w:rPr>
              <w:t>温县公共资源交易中心开标厅</w:t>
            </w:r>
          </w:p>
        </w:tc>
      </w:tr>
      <w:tr>
        <w:tblPrEx>
          <w:tblLayout w:type="fixed"/>
          <w:tblCellMar>
            <w:top w:w="0" w:type="dxa"/>
            <w:left w:w="108" w:type="dxa"/>
            <w:bottom w:w="0" w:type="dxa"/>
            <w:right w:w="108" w:type="dxa"/>
          </w:tblCellMar>
        </w:tblPrEx>
        <w:trPr>
          <w:trHeight w:val="1329" w:hRule="atLeast"/>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ascii="宋体" w:hAnsi="宋体" w:cs="宋体"/>
                <w:kern w:val="0"/>
                <w:sz w:val="24"/>
              </w:rPr>
            </w:pPr>
            <w:r>
              <w:rPr>
                <w:rFonts w:hint="eastAsia" w:ascii="宋体" w:hAnsi="宋体" w:cs="宋体"/>
                <w:kern w:val="0"/>
                <w:sz w:val="24"/>
              </w:rPr>
              <w:t>11</w:t>
            </w:r>
          </w:p>
        </w:tc>
        <w:tc>
          <w:tcPr>
            <w:tcW w:w="1885" w:type="dxa"/>
            <w:tcBorders>
              <w:top w:val="single" w:color="000000" w:sz="4" w:space="0"/>
              <w:left w:val="nil"/>
              <w:bottom w:val="single" w:color="000000" w:sz="4" w:space="0"/>
              <w:right w:val="single" w:color="000000" w:sz="4" w:space="0"/>
            </w:tcBorders>
            <w:vAlign w:val="center"/>
          </w:tcPr>
          <w:p>
            <w:pPr>
              <w:widowControl/>
              <w:spacing w:line="560" w:lineRule="atLeast"/>
              <w:rPr>
                <w:rFonts w:ascii="宋体" w:hAnsi="宋体" w:cs="宋体"/>
                <w:b/>
                <w:kern w:val="0"/>
                <w:sz w:val="24"/>
              </w:rPr>
            </w:pPr>
            <w:r>
              <w:rPr>
                <w:rFonts w:hint="eastAsia" w:ascii="宋体" w:hAnsi="宋体" w:cs="宋体"/>
                <w:b/>
                <w:kern w:val="0"/>
                <w:sz w:val="24"/>
              </w:rPr>
              <w:t>其他内容</w:t>
            </w:r>
          </w:p>
        </w:tc>
        <w:tc>
          <w:tcPr>
            <w:tcW w:w="6949" w:type="dxa"/>
            <w:tcBorders>
              <w:top w:val="single" w:color="000000" w:sz="4" w:space="0"/>
              <w:left w:val="nil"/>
              <w:bottom w:val="single" w:color="000000" w:sz="4" w:space="0"/>
              <w:right w:val="single" w:color="000000" w:sz="4" w:space="0"/>
            </w:tcBorders>
            <w:vAlign w:val="center"/>
          </w:tcPr>
          <w:p>
            <w:pPr>
              <w:widowControl/>
              <w:adjustRightInd w:val="0"/>
              <w:snapToGrid w:val="0"/>
              <w:spacing w:line="400" w:lineRule="exact"/>
              <w:rPr>
                <w:rFonts w:ascii="宋体" w:hAnsi="宋体" w:cs="宋体"/>
                <w:b/>
                <w:bCs/>
                <w:kern w:val="0"/>
                <w:sz w:val="24"/>
                <w:u w:val="single"/>
              </w:rPr>
            </w:pPr>
            <w:r>
              <w:rPr>
                <w:rFonts w:hint="eastAsia" w:ascii="宋体" w:hAnsi="宋体" w:cs="宋体"/>
                <w:b/>
                <w:bCs/>
                <w:kern w:val="0"/>
                <w:sz w:val="24"/>
              </w:rPr>
              <w:t>其他要求：</w:t>
            </w:r>
            <w:r>
              <w:rPr>
                <w:rFonts w:hint="eastAsia" w:ascii="宋体" w:hAnsi="宋体" w:cs="宋体"/>
                <w:b/>
                <w:bCs/>
                <w:kern w:val="0"/>
                <w:sz w:val="24"/>
                <w:u w:val="single"/>
              </w:rPr>
              <w:t>（以下证件均为原件于开标时交到工作人员处，否则视为自动放弃投标，不再接收其投标文件）</w:t>
            </w:r>
          </w:p>
          <w:p>
            <w:pPr>
              <w:widowControl/>
              <w:adjustRightInd w:val="0"/>
              <w:snapToGrid w:val="0"/>
              <w:spacing w:line="400" w:lineRule="exact"/>
              <w:rPr>
                <w:rFonts w:ascii="宋体" w:hAnsi="宋体" w:cs="宋体"/>
                <w:b/>
                <w:bCs/>
                <w:kern w:val="0"/>
                <w:sz w:val="24"/>
              </w:rPr>
            </w:pPr>
            <w:r>
              <w:rPr>
                <w:rFonts w:hint="eastAsia" w:ascii="宋体" w:hAnsi="宋体" w:cs="宋体"/>
                <w:b/>
                <w:bCs/>
                <w:kern w:val="0"/>
                <w:sz w:val="24"/>
              </w:rPr>
              <w:t xml:space="preserve">    法人持法人身份证及身份证复印件（复印件须加盖公章）或授权委托人持法人授权委托书及本人身份证原件及复印件（复印件须加盖公章）；</w:t>
            </w:r>
          </w:p>
        </w:tc>
      </w:tr>
    </w:tbl>
    <w:p>
      <w:pPr>
        <w:widowControl/>
        <w:spacing w:line="560" w:lineRule="atLeast"/>
        <w:jc w:val="center"/>
        <w:rPr>
          <w:rFonts w:ascii="黑体" w:hAnsi="Times New Roman" w:eastAsia="黑体" w:cs="宋体"/>
          <w:b/>
          <w:bCs/>
          <w:kern w:val="0"/>
          <w:sz w:val="32"/>
          <w:szCs w:val="32"/>
        </w:rPr>
      </w:pPr>
    </w:p>
    <w:p>
      <w:pPr>
        <w:widowControl/>
        <w:spacing w:line="420" w:lineRule="exact"/>
        <w:jc w:val="center"/>
        <w:rPr>
          <w:rFonts w:ascii="黑体" w:hAnsi="Times New Roman" w:eastAsia="黑体" w:cs="宋体"/>
          <w:bCs/>
          <w:kern w:val="0"/>
        </w:rPr>
      </w:pPr>
      <w:r>
        <w:rPr>
          <w:rFonts w:hint="eastAsia" w:ascii="黑体" w:hAnsi="Times New Roman" w:eastAsia="黑体" w:cs="宋体"/>
          <w:b/>
          <w:bCs/>
          <w:kern w:val="0"/>
          <w:sz w:val="32"/>
          <w:szCs w:val="32"/>
        </w:rPr>
        <w:t>二、谈  判  程  序</w:t>
      </w:r>
    </w:p>
    <w:p>
      <w:pPr>
        <w:spacing w:line="420" w:lineRule="exact"/>
        <w:ind w:firstLine="463" w:firstLineChars="192"/>
        <w:rPr>
          <w:rFonts w:ascii="宋体" w:hAnsi="宋体"/>
          <w:b/>
          <w:sz w:val="24"/>
        </w:rPr>
      </w:pPr>
      <w:r>
        <w:rPr>
          <w:rFonts w:hint="eastAsia" w:ascii="宋体" w:hAnsi="宋体"/>
          <w:b/>
          <w:sz w:val="24"/>
        </w:rPr>
        <w:t>（一）开标要求</w:t>
      </w:r>
    </w:p>
    <w:p>
      <w:pPr>
        <w:spacing w:line="420" w:lineRule="exact"/>
        <w:ind w:firstLine="480" w:firstLineChars="200"/>
        <w:rPr>
          <w:rFonts w:ascii="宋体" w:hAnsi="宋体"/>
          <w:sz w:val="24"/>
        </w:rPr>
      </w:pPr>
      <w:r>
        <w:rPr>
          <w:rFonts w:hint="eastAsia" w:ascii="宋体" w:hAnsi="宋体"/>
          <w:sz w:val="24"/>
        </w:rPr>
        <w:t>1、采购代理机构在“谈判须知表”中规定的时间组织谈判；</w:t>
      </w:r>
    </w:p>
    <w:p>
      <w:pPr>
        <w:spacing w:line="420" w:lineRule="exact"/>
        <w:ind w:firstLine="480" w:firstLineChars="200"/>
        <w:rPr>
          <w:rFonts w:ascii="宋体" w:hAnsi="宋体"/>
          <w:sz w:val="24"/>
        </w:rPr>
      </w:pPr>
      <w:r>
        <w:rPr>
          <w:rFonts w:hint="eastAsia" w:ascii="宋体" w:hAnsi="宋体"/>
          <w:sz w:val="24"/>
        </w:rPr>
        <w:t>2、所有供应商应按时参加谈判会议并签到，逾期到达者将视为自动弃权；</w:t>
      </w:r>
    </w:p>
    <w:p>
      <w:pPr>
        <w:spacing w:line="420" w:lineRule="exact"/>
        <w:ind w:firstLine="470" w:firstLineChars="195"/>
        <w:rPr>
          <w:rFonts w:ascii="宋体" w:hAnsi="宋体" w:cs="宋体"/>
          <w:b/>
          <w:kern w:val="0"/>
          <w:sz w:val="24"/>
          <w:highlight w:val="none"/>
        </w:rPr>
      </w:pPr>
      <w:r>
        <w:rPr>
          <w:rFonts w:hint="eastAsia" w:ascii="宋体" w:hAnsi="宋体"/>
          <w:b/>
          <w:sz w:val="24"/>
        </w:rPr>
        <w:t>3、投标供应商参加谈判会议须出示的资质证件：营业执照（副本）、税务登记证（副本）、组织机构代码证书（副本）（三证合一的投标供应商只需提供三证合一的营业执照副本）、法定代表人证明</w:t>
      </w:r>
      <w:r>
        <w:rPr>
          <w:rFonts w:hint="eastAsia" w:ascii="宋体" w:hAnsi="宋体"/>
          <w:b/>
          <w:sz w:val="24"/>
          <w:highlight w:val="none"/>
        </w:rPr>
        <w:t>或法定代表人有效委托书及本人身份证、银行转帐凭证、近期企业职工养老保险交纳证明原件、近期企业完税凭证（企业所得税）或企业相关税票原件、参加政府采购活动前三年内，在经营活动中没有重大违法记录声明函、财务状况证明（注：以上均为原件）</w:t>
      </w:r>
      <w:r>
        <w:rPr>
          <w:rFonts w:hint="eastAsia" w:ascii="宋体" w:hAnsi="宋体" w:cs="宋体"/>
          <w:b/>
          <w:kern w:val="0"/>
          <w:sz w:val="24"/>
          <w:highlight w:val="none"/>
        </w:rPr>
        <w:t>。</w:t>
      </w:r>
    </w:p>
    <w:p>
      <w:pPr>
        <w:spacing w:line="420" w:lineRule="exact"/>
        <w:ind w:firstLine="354" w:firstLineChars="147"/>
        <w:rPr>
          <w:rFonts w:ascii="宋体" w:hAnsi="宋体"/>
          <w:b/>
          <w:sz w:val="24"/>
          <w:highlight w:val="none"/>
        </w:rPr>
      </w:pPr>
      <w:r>
        <w:rPr>
          <w:rFonts w:hint="eastAsia" w:ascii="宋体" w:hAnsi="宋体"/>
          <w:b/>
          <w:sz w:val="24"/>
          <w:highlight w:val="none"/>
        </w:rPr>
        <w:t>（二）有下列情形之一的，采购人不予受理：</w:t>
      </w:r>
    </w:p>
    <w:p>
      <w:pPr>
        <w:spacing w:line="420" w:lineRule="exact"/>
        <w:ind w:firstLine="480" w:firstLineChars="200"/>
        <w:rPr>
          <w:rFonts w:ascii="宋体" w:hAnsi="宋体"/>
          <w:sz w:val="24"/>
        </w:rPr>
      </w:pPr>
      <w:r>
        <w:rPr>
          <w:rFonts w:hint="eastAsia" w:ascii="宋体" w:hAnsi="宋体"/>
          <w:sz w:val="24"/>
        </w:rPr>
        <w:t>1、谈判文件逾期送达的或者未送达指定地点的；</w:t>
      </w:r>
    </w:p>
    <w:p>
      <w:pPr>
        <w:spacing w:line="420" w:lineRule="exact"/>
        <w:ind w:firstLine="461" w:firstLineChars="192"/>
        <w:rPr>
          <w:rFonts w:ascii="宋体" w:hAnsi="宋体"/>
          <w:sz w:val="24"/>
        </w:rPr>
      </w:pPr>
      <w:r>
        <w:rPr>
          <w:rFonts w:hint="eastAsia" w:ascii="宋体" w:hAnsi="宋体"/>
          <w:sz w:val="24"/>
        </w:rPr>
        <w:t>2、未按谈判文件要求密封的；</w:t>
      </w:r>
    </w:p>
    <w:p>
      <w:pPr>
        <w:spacing w:line="420" w:lineRule="exact"/>
        <w:ind w:firstLine="361" w:firstLineChars="150"/>
        <w:rPr>
          <w:rFonts w:ascii="宋体" w:hAnsi="宋体"/>
          <w:b/>
          <w:sz w:val="24"/>
        </w:rPr>
      </w:pPr>
      <w:r>
        <w:rPr>
          <w:rFonts w:hint="eastAsia" w:ascii="宋体" w:hAnsi="宋体"/>
          <w:b/>
          <w:sz w:val="24"/>
        </w:rPr>
        <w:t>（三）谈判程序</w:t>
      </w:r>
    </w:p>
    <w:p>
      <w:pPr>
        <w:spacing w:line="420" w:lineRule="exact"/>
        <w:ind w:firstLine="461" w:firstLineChars="192"/>
        <w:jc w:val="left"/>
        <w:rPr>
          <w:rFonts w:ascii="宋体" w:hAnsi="宋体"/>
          <w:sz w:val="24"/>
        </w:rPr>
      </w:pPr>
      <w:r>
        <w:rPr>
          <w:rFonts w:hint="eastAsia" w:ascii="宋体" w:hAnsi="宋体"/>
          <w:sz w:val="24"/>
        </w:rPr>
        <w:t>1、宣布会场纪律；</w:t>
      </w:r>
    </w:p>
    <w:p>
      <w:pPr>
        <w:spacing w:line="420" w:lineRule="exact"/>
        <w:ind w:firstLine="461" w:firstLineChars="192"/>
        <w:jc w:val="left"/>
        <w:rPr>
          <w:rFonts w:ascii="宋体" w:hAnsi="宋体"/>
          <w:sz w:val="24"/>
        </w:rPr>
      </w:pPr>
      <w:r>
        <w:rPr>
          <w:rFonts w:hint="eastAsia" w:ascii="宋体" w:hAnsi="宋体"/>
          <w:sz w:val="24"/>
        </w:rPr>
        <w:t>2、介绍与会的供应商和有关人员；</w:t>
      </w:r>
    </w:p>
    <w:p>
      <w:pPr>
        <w:spacing w:line="420" w:lineRule="exact"/>
        <w:ind w:firstLine="461" w:firstLineChars="192"/>
        <w:rPr>
          <w:rFonts w:ascii="宋体" w:hAnsi="宋体"/>
          <w:sz w:val="24"/>
        </w:rPr>
      </w:pPr>
      <w:r>
        <w:rPr>
          <w:rFonts w:hint="eastAsia" w:ascii="宋体" w:hAnsi="宋体"/>
          <w:sz w:val="24"/>
        </w:rPr>
        <w:t>3、投标供应商各派出一名代表对各谈判方的谈判文件密封情况进行查验；</w:t>
      </w:r>
    </w:p>
    <w:p>
      <w:pPr>
        <w:spacing w:line="420" w:lineRule="exact"/>
        <w:ind w:firstLine="461" w:firstLineChars="192"/>
        <w:rPr>
          <w:rFonts w:ascii="宋体" w:hAnsi="宋体"/>
          <w:sz w:val="24"/>
        </w:rPr>
      </w:pPr>
      <w:r>
        <w:rPr>
          <w:rFonts w:hint="eastAsia" w:ascii="宋体" w:hAnsi="宋体"/>
          <w:sz w:val="24"/>
        </w:rPr>
        <w:t>4、经确认以上程序无误后，开始谈判。</w:t>
      </w:r>
    </w:p>
    <w:p>
      <w:pPr>
        <w:spacing w:line="420" w:lineRule="exact"/>
        <w:ind w:firstLine="354" w:firstLineChars="147"/>
        <w:jc w:val="left"/>
        <w:rPr>
          <w:rFonts w:ascii="宋体" w:hAnsi="宋体"/>
          <w:b/>
          <w:sz w:val="24"/>
        </w:rPr>
      </w:pPr>
      <w:r>
        <w:rPr>
          <w:rFonts w:hint="eastAsia" w:ascii="宋体" w:hAnsi="宋体"/>
          <w:b/>
          <w:sz w:val="24"/>
        </w:rPr>
        <w:t>（四）谈判顺序</w:t>
      </w:r>
    </w:p>
    <w:p>
      <w:pPr>
        <w:spacing w:line="420" w:lineRule="exact"/>
        <w:ind w:firstLine="472" w:firstLineChars="196"/>
        <w:rPr>
          <w:rFonts w:ascii="宋体" w:hAnsi="宋体"/>
          <w:b/>
          <w:sz w:val="24"/>
          <w:u w:val="single"/>
        </w:rPr>
      </w:pPr>
      <w:r>
        <w:rPr>
          <w:rFonts w:hint="eastAsia" w:ascii="宋体" w:hAnsi="宋体"/>
          <w:b/>
          <w:sz w:val="24"/>
          <w:u w:val="single"/>
        </w:rPr>
        <w:t>谈判顺序：对符合开标有效性和完整性的投标供应商，以签到的逆顺序确定谈判顺序，谈判小组按顺序，分别与每位谈判响应人就价格、商务、技术等按谈判文件要求的内容进行谈判。</w:t>
      </w:r>
    </w:p>
    <w:p>
      <w:pPr>
        <w:spacing w:line="520" w:lineRule="exact"/>
        <w:ind w:firstLine="472" w:firstLineChars="196"/>
        <w:rPr>
          <w:rFonts w:ascii="宋体" w:hAnsi="宋体"/>
          <w:b/>
          <w:sz w:val="24"/>
        </w:rPr>
      </w:pPr>
      <w:r>
        <w:rPr>
          <w:rFonts w:hint="eastAsia" w:ascii="宋体" w:hAnsi="宋体"/>
          <w:b/>
          <w:kern w:val="0"/>
          <w:sz w:val="24"/>
        </w:rPr>
        <w:t>（五）</w:t>
      </w:r>
      <w:r>
        <w:rPr>
          <w:rFonts w:hint="eastAsia" w:ascii="宋体" w:hAnsi="宋体"/>
          <w:b/>
          <w:sz w:val="24"/>
        </w:rPr>
        <w:t>谈判评审小组的组建</w:t>
      </w:r>
    </w:p>
    <w:p>
      <w:pPr>
        <w:spacing w:line="520" w:lineRule="exact"/>
        <w:ind w:firstLine="480" w:firstLineChars="200"/>
        <w:rPr>
          <w:rFonts w:ascii="宋体" w:hAnsi="宋体" w:cs="楷体_GB2312"/>
          <w:sz w:val="24"/>
          <w:lang w:val="zh-CN"/>
        </w:rPr>
      </w:pPr>
      <w:r>
        <w:rPr>
          <w:rFonts w:hint="eastAsia" w:ascii="宋体" w:hAnsi="宋体" w:cs="楷体_GB2312"/>
          <w:sz w:val="24"/>
          <w:lang w:val="zh-CN"/>
        </w:rPr>
        <w:t>谈判小组成员由</w:t>
      </w:r>
      <w:r>
        <w:rPr>
          <w:rFonts w:hint="eastAsia" w:ascii="宋体" w:hAnsi="宋体" w:cs="楷体_GB2312"/>
          <w:sz w:val="24"/>
        </w:rPr>
        <w:t>3人</w:t>
      </w:r>
      <w:r>
        <w:rPr>
          <w:rFonts w:hint="eastAsia" w:ascii="宋体" w:hAnsi="宋体" w:cs="楷体_GB2312"/>
          <w:sz w:val="24"/>
          <w:lang w:val="zh-CN"/>
        </w:rPr>
        <w:t>组成，其中采购人代表1人，有关技术、经济类专家共</w:t>
      </w:r>
      <w:r>
        <w:rPr>
          <w:rFonts w:hint="eastAsia" w:ascii="宋体" w:hAnsi="宋体" w:cs="楷体_GB2312"/>
          <w:sz w:val="24"/>
        </w:rPr>
        <w:t>2</w:t>
      </w:r>
      <w:r>
        <w:rPr>
          <w:rFonts w:hint="eastAsia" w:ascii="宋体" w:hAnsi="宋体" w:cs="楷体_GB2312"/>
          <w:sz w:val="24"/>
          <w:lang w:val="zh-CN"/>
        </w:rPr>
        <w:t>人。</w:t>
      </w:r>
    </w:p>
    <w:p>
      <w:pPr>
        <w:spacing w:line="520" w:lineRule="exact"/>
        <w:ind w:firstLine="463" w:firstLineChars="192"/>
        <w:jc w:val="left"/>
        <w:rPr>
          <w:rFonts w:ascii="宋体" w:hAnsi="宋体"/>
          <w:b/>
          <w:sz w:val="24"/>
        </w:rPr>
      </w:pPr>
      <w:r>
        <w:rPr>
          <w:rFonts w:hint="eastAsia" w:ascii="宋体" w:hAnsi="宋体"/>
          <w:b/>
          <w:sz w:val="24"/>
        </w:rPr>
        <w:t>（六）谈判文件的初步评审</w:t>
      </w:r>
    </w:p>
    <w:p>
      <w:pPr>
        <w:spacing w:line="520" w:lineRule="exact"/>
        <w:ind w:firstLine="461" w:firstLineChars="192"/>
        <w:jc w:val="left"/>
        <w:rPr>
          <w:rFonts w:ascii="宋体" w:hAnsi="宋体"/>
          <w:kern w:val="0"/>
          <w:sz w:val="24"/>
        </w:rPr>
      </w:pPr>
      <w:r>
        <w:rPr>
          <w:rFonts w:hint="eastAsia" w:ascii="宋体" w:hAnsi="宋体"/>
          <w:kern w:val="0"/>
          <w:sz w:val="24"/>
        </w:rPr>
        <w:t>1、评标过程将遵循“</w:t>
      </w:r>
      <w:r>
        <w:rPr>
          <w:rFonts w:hint="eastAsia" w:ascii="宋体" w:hAnsi="宋体"/>
          <w:sz w:val="24"/>
        </w:rPr>
        <w:t>公平、公正、科学、择优</w:t>
      </w:r>
      <w:r>
        <w:rPr>
          <w:rFonts w:hint="eastAsia" w:ascii="宋体" w:hAnsi="宋体"/>
          <w:kern w:val="0"/>
          <w:sz w:val="24"/>
        </w:rPr>
        <w:t>”的原则进行。</w:t>
      </w:r>
    </w:p>
    <w:p>
      <w:pPr>
        <w:autoSpaceDE w:val="0"/>
        <w:autoSpaceDN w:val="0"/>
        <w:adjustRightInd w:val="0"/>
        <w:spacing w:line="520" w:lineRule="exact"/>
        <w:ind w:firstLine="480" w:firstLineChars="200"/>
        <w:outlineLvl w:val="1"/>
        <w:rPr>
          <w:rFonts w:ascii="宋体" w:hAnsi="宋体"/>
          <w:kern w:val="0"/>
          <w:sz w:val="24"/>
        </w:rPr>
      </w:pPr>
      <w:r>
        <w:rPr>
          <w:rFonts w:hint="eastAsia" w:ascii="宋体" w:hAnsi="宋体"/>
          <w:kern w:val="0"/>
          <w:sz w:val="24"/>
        </w:rPr>
        <w:t>2、评标将严格按照谈判文件的要求和条件进行。</w:t>
      </w:r>
    </w:p>
    <w:p>
      <w:pPr>
        <w:spacing w:line="520" w:lineRule="exact"/>
        <w:ind w:firstLine="480" w:firstLineChars="200"/>
        <w:outlineLvl w:val="1"/>
        <w:rPr>
          <w:rFonts w:ascii="宋体" w:hAnsi="宋体"/>
          <w:kern w:val="0"/>
          <w:sz w:val="24"/>
        </w:rPr>
      </w:pPr>
      <w:r>
        <w:rPr>
          <w:rFonts w:hint="eastAsia" w:ascii="宋体" w:hAnsi="宋体"/>
          <w:kern w:val="0"/>
          <w:sz w:val="24"/>
        </w:rPr>
        <w:t>3、初步评审标准</w:t>
      </w:r>
    </w:p>
    <w:tbl>
      <w:tblPr>
        <w:tblStyle w:val="26"/>
        <w:tblW w:w="9008"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486"/>
        <w:gridCol w:w="5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3208" w:type="dxa"/>
            <w:gridSpan w:val="2"/>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b/>
                <w:sz w:val="24"/>
              </w:rPr>
            </w:pPr>
            <w:r>
              <w:rPr>
                <w:rFonts w:hint="eastAsia" w:ascii="宋体" w:hAnsi="宋体"/>
                <w:b/>
                <w:sz w:val="24"/>
              </w:rPr>
              <w:t>评审因素</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b/>
                <w:sz w:val="24"/>
              </w:rPr>
            </w:pPr>
            <w:r>
              <w:rPr>
                <w:rFonts w:hint="eastAsia" w:ascii="宋体" w:hAnsi="宋体"/>
                <w:b/>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trPr>
        <w:tc>
          <w:tcPr>
            <w:tcW w:w="722" w:type="dxa"/>
            <w:vMerge w:val="restart"/>
            <w:tcBorders>
              <w:top w:val="single" w:color="auto" w:sz="4" w:space="0"/>
              <w:left w:val="single" w:color="auto" w:sz="4" w:space="0"/>
              <w:right w:val="single" w:color="auto" w:sz="4" w:space="0"/>
            </w:tcBorders>
            <w:vAlign w:val="center"/>
          </w:tcPr>
          <w:p>
            <w:pPr>
              <w:spacing w:line="520" w:lineRule="exact"/>
              <w:ind w:firstLine="120" w:firstLineChars="50"/>
              <w:outlineLvl w:val="1"/>
              <w:rPr>
                <w:rFonts w:ascii="宋体" w:hAnsi="宋体"/>
                <w:sz w:val="24"/>
              </w:rPr>
            </w:pPr>
            <w:r>
              <w:rPr>
                <w:rFonts w:hint="eastAsia" w:ascii="宋体" w:hAnsi="宋体"/>
                <w:sz w:val="24"/>
              </w:rPr>
              <w:t>一</w:t>
            </w:r>
          </w:p>
          <w:p>
            <w:pPr>
              <w:spacing w:line="520" w:lineRule="exact"/>
              <w:jc w:val="center"/>
              <w:outlineLvl w:val="1"/>
              <w:rPr>
                <w:rFonts w:ascii="宋体" w:hAnsi="宋体"/>
                <w:sz w:val="24"/>
              </w:rPr>
            </w:pPr>
            <w:r>
              <w:rPr>
                <w:rFonts w:hint="eastAsia" w:ascii="宋体" w:hAnsi="宋体"/>
                <w:sz w:val="24"/>
              </w:rPr>
              <w:t>资格评审标准</w:t>
            </w: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营业执照（副本）</w:t>
            </w:r>
          </w:p>
        </w:tc>
        <w:tc>
          <w:tcPr>
            <w:tcW w:w="5800" w:type="dxa"/>
            <w:vMerge w:val="restart"/>
            <w:tcBorders>
              <w:top w:val="single" w:color="auto" w:sz="4" w:space="0"/>
              <w:left w:val="single" w:color="auto" w:sz="4" w:space="0"/>
              <w:right w:val="single" w:color="auto" w:sz="4" w:space="0"/>
            </w:tcBorders>
            <w:vAlign w:val="center"/>
          </w:tcPr>
          <w:p>
            <w:pPr>
              <w:spacing w:line="520" w:lineRule="exact"/>
              <w:outlineLvl w:val="1"/>
              <w:rPr>
                <w:rFonts w:ascii="宋体" w:hAnsi="宋体"/>
                <w:sz w:val="24"/>
              </w:rPr>
            </w:pPr>
            <w:r>
              <w:rPr>
                <w:rFonts w:hint="eastAsia" w:ascii="宋体" w:hAnsi="宋体"/>
                <w:sz w:val="24"/>
              </w:rPr>
              <w:t>三证合一的投标供应商只需提供三证合一的营业执照（</w:t>
            </w:r>
            <w:r>
              <w:rPr>
                <w:rFonts w:hint="eastAsia" w:ascii="宋体" w:hAnsi="宋体"/>
                <w:kern w:val="0"/>
                <w:sz w:val="24"/>
              </w:rPr>
              <w:t>经营范围包含有企业管理咨询</w:t>
            </w:r>
            <w:r>
              <w:rPr>
                <w:rFonts w:hint="eastAsia" w:ascii="宋体" w:hAnsi="宋体"/>
                <w:sz w:val="24"/>
              </w:rPr>
              <w:t>）副本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trPr>
        <w:tc>
          <w:tcPr>
            <w:tcW w:w="722" w:type="dxa"/>
            <w:vMerge w:val="continue"/>
            <w:tcBorders>
              <w:left w:val="single" w:color="auto" w:sz="4" w:space="0"/>
              <w:right w:val="single" w:color="auto" w:sz="4" w:space="0"/>
            </w:tcBorders>
            <w:vAlign w:val="center"/>
          </w:tcPr>
          <w:p>
            <w:pPr>
              <w:spacing w:line="520" w:lineRule="exact"/>
              <w:ind w:firstLine="120" w:firstLineChars="50"/>
              <w:outlineLvl w:val="1"/>
              <w:rPr>
                <w:rFonts w:ascii="宋体" w:hAnsi="宋体"/>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税务登记证（副本）</w:t>
            </w:r>
          </w:p>
        </w:tc>
        <w:tc>
          <w:tcPr>
            <w:tcW w:w="5800" w:type="dxa"/>
            <w:vMerge w:val="continue"/>
            <w:tcBorders>
              <w:left w:val="single" w:color="auto" w:sz="4" w:space="0"/>
              <w:right w:val="single" w:color="auto" w:sz="4" w:space="0"/>
            </w:tcBorders>
            <w:vAlign w:val="center"/>
          </w:tcPr>
          <w:p>
            <w:pPr>
              <w:spacing w:line="520" w:lineRule="exact"/>
              <w:outlineLvl w:val="1"/>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组织机构代码证（副本）</w:t>
            </w:r>
          </w:p>
        </w:tc>
        <w:tc>
          <w:tcPr>
            <w:tcW w:w="5800" w:type="dxa"/>
            <w:vMerge w:val="continue"/>
            <w:tcBorders>
              <w:left w:val="single" w:color="auto" w:sz="4" w:space="0"/>
              <w:bottom w:val="single" w:color="auto" w:sz="4" w:space="0"/>
              <w:right w:val="single" w:color="auto" w:sz="4" w:space="0"/>
            </w:tcBorders>
            <w:vAlign w:val="center"/>
          </w:tcPr>
          <w:p>
            <w:pPr>
              <w:spacing w:line="520" w:lineRule="exact"/>
              <w:outlineLvl w:val="1"/>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法人代表证明</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sz w:val="24"/>
              </w:rPr>
            </w:pPr>
            <w:r>
              <w:rPr>
                <w:rFonts w:hint="eastAsia" w:ascii="宋体" w:hAnsi="宋体"/>
                <w:sz w:val="24"/>
              </w:rPr>
              <w:t>法人代表（负责人）证明或法人授权委托书（原件）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谈判保证金</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sz w:val="24"/>
              </w:rPr>
            </w:pPr>
            <w:r>
              <w:rPr>
                <w:rFonts w:hint="eastAsia" w:ascii="宋体" w:hAnsi="宋体"/>
                <w:sz w:val="24"/>
              </w:rPr>
              <w:t>人民币伍仟陆佰元整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资质</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sz w:val="24"/>
              </w:rPr>
            </w:pPr>
            <w:r>
              <w:rPr>
                <w:rFonts w:hint="eastAsia" w:ascii="宋体" w:hAnsi="宋体"/>
                <w:sz w:val="24"/>
              </w:rPr>
              <w:t>1、供应商必须符合《政府采购法》第二十二条之规定；</w:t>
            </w:r>
          </w:p>
          <w:p>
            <w:pPr>
              <w:spacing w:line="500" w:lineRule="exact"/>
              <w:jc w:val="left"/>
              <w:rPr>
                <w:rFonts w:ascii="宋体" w:hAnsi="宋体"/>
                <w:sz w:val="24"/>
              </w:rPr>
            </w:pPr>
            <w:r>
              <w:rPr>
                <w:rFonts w:ascii="宋体" w:hAnsi="宋体"/>
                <w:sz w:val="24"/>
              </w:rPr>
              <w:t>(一)具有独立承担</w:t>
            </w:r>
            <w:r>
              <w:fldChar w:fldCharType="begin"/>
            </w:r>
            <w:r>
              <w:instrText xml:space="preserve"> HYPERLINK "http://www.haosou.com/s?q=%E6%B0%91%E4%BA%8B%E8%B4%A3%E4%BB%BB&amp;ie=utf-8&amp;src=wenda_link" \t "_blank" </w:instrText>
            </w:r>
            <w:r>
              <w:fldChar w:fldCharType="separate"/>
            </w:r>
            <w:r>
              <w:rPr>
                <w:rFonts w:ascii="宋体" w:hAnsi="宋体"/>
                <w:sz w:val="24"/>
              </w:rPr>
              <w:t>民事责任</w:t>
            </w:r>
            <w:r>
              <w:rPr>
                <w:rFonts w:ascii="宋体" w:hAnsi="宋体"/>
                <w:sz w:val="24"/>
              </w:rPr>
              <w:fldChar w:fldCharType="end"/>
            </w:r>
            <w:r>
              <w:rPr>
                <w:rFonts w:ascii="宋体" w:hAnsi="宋体"/>
                <w:sz w:val="24"/>
              </w:rPr>
              <w:t>的能力; (二)具有良好的商业信誉和健全的财务</w:t>
            </w:r>
            <w:r>
              <w:fldChar w:fldCharType="begin"/>
            </w:r>
            <w:r>
              <w:instrText xml:space="preserve"> HYPERLINK "http://www.haosou.com/s?q=%E4%BC%9A%E8%AE%A1%E5%88%B6%E5%BA%A6&amp;ie=utf-8&amp;src=wenda_link" \t "_blank" </w:instrText>
            </w:r>
            <w:r>
              <w:fldChar w:fldCharType="separate"/>
            </w:r>
            <w:r>
              <w:rPr>
                <w:rFonts w:ascii="宋体" w:hAnsi="宋体"/>
                <w:sz w:val="24"/>
              </w:rPr>
              <w:t>会计制度</w:t>
            </w:r>
            <w:r>
              <w:rPr>
                <w:rFonts w:ascii="宋体" w:hAnsi="宋体"/>
                <w:sz w:val="24"/>
              </w:rPr>
              <w:fldChar w:fldCharType="end"/>
            </w:r>
            <w:r>
              <w:rPr>
                <w:rFonts w:ascii="宋体" w:hAnsi="宋体"/>
                <w:sz w:val="24"/>
              </w:rPr>
              <w:t>;(三)具有履行合同所必需的设备和专业技术能力; (四)有依法缴纳税收和</w:t>
            </w:r>
            <w:r>
              <w:fldChar w:fldCharType="begin"/>
            </w:r>
            <w:r>
              <w:instrText xml:space="preserve"> HYPERLINK "http://www.haosou.com/s?q=%E7%A4%BE%E4%BC%9A%E4%BF%9D%E9%9A%9C%E8%B5%84%E9%87%91&amp;ie=utf-8&amp;src=wenda_link" \t "_blank" </w:instrText>
            </w:r>
            <w:r>
              <w:fldChar w:fldCharType="separate"/>
            </w:r>
            <w:r>
              <w:rPr>
                <w:rFonts w:ascii="宋体" w:hAnsi="宋体"/>
                <w:sz w:val="24"/>
              </w:rPr>
              <w:t>社会保障资金</w:t>
            </w:r>
            <w:r>
              <w:rPr>
                <w:rFonts w:ascii="宋体" w:hAnsi="宋体"/>
                <w:sz w:val="24"/>
              </w:rPr>
              <w:fldChar w:fldCharType="end"/>
            </w:r>
            <w:r>
              <w:rPr>
                <w:rFonts w:ascii="宋体" w:hAnsi="宋体"/>
                <w:sz w:val="24"/>
              </w:rPr>
              <w:t>的良好记录; (五)参加</w:t>
            </w:r>
            <w:r>
              <w:fldChar w:fldCharType="begin"/>
            </w:r>
            <w:r>
              <w:instrText xml:space="preserve"> HYPERLINK "http://www.haosou.com/s?q=%E6%94%BF%E5%BA%9C%E9%87%87%E8%B4%AD&amp;ie=utf-8&amp;src=wenda_link" \t "_blank" </w:instrText>
            </w:r>
            <w:r>
              <w:fldChar w:fldCharType="separate"/>
            </w:r>
            <w:r>
              <w:rPr>
                <w:rFonts w:ascii="宋体" w:hAnsi="宋体"/>
                <w:sz w:val="24"/>
              </w:rPr>
              <w:t>政府采购</w:t>
            </w:r>
            <w:r>
              <w:rPr>
                <w:rFonts w:ascii="宋体" w:hAnsi="宋体"/>
                <w:sz w:val="24"/>
              </w:rPr>
              <w:fldChar w:fldCharType="end"/>
            </w:r>
            <w:r>
              <w:rPr>
                <w:rFonts w:ascii="宋体" w:hAnsi="宋体"/>
                <w:sz w:val="24"/>
              </w:rPr>
              <w:t>活动前三年内，在经营活动中没有重大违法记录;(六)法律、</w:t>
            </w:r>
            <w:r>
              <w:fldChar w:fldCharType="begin"/>
            </w:r>
            <w:r>
              <w:instrText xml:space="preserve"> HYPERLINK "http://www.haosou.com/s?q=%E8%A1%8C%E6%94%BF%E6%B3%95%E8%A7%84&amp;ie=utf-8&amp;src=wenda_link" \t "_blank" </w:instrText>
            </w:r>
            <w:r>
              <w:fldChar w:fldCharType="separate"/>
            </w:r>
            <w:r>
              <w:rPr>
                <w:rFonts w:ascii="宋体" w:hAnsi="宋体"/>
                <w:sz w:val="24"/>
              </w:rPr>
              <w:t>行政法规</w:t>
            </w:r>
            <w:r>
              <w:rPr>
                <w:rFonts w:ascii="宋体" w:hAnsi="宋体"/>
                <w:sz w:val="24"/>
              </w:rPr>
              <w:fldChar w:fldCharType="end"/>
            </w:r>
            <w:r>
              <w:rPr>
                <w:rFonts w:ascii="宋体" w:hAnsi="宋体"/>
                <w:sz w:val="24"/>
              </w:rPr>
              <w:t>规定的其他条件。</w:t>
            </w:r>
          </w:p>
          <w:p>
            <w:pPr>
              <w:spacing w:line="360" w:lineRule="auto"/>
              <w:rPr>
                <w:rFonts w:ascii="宋体" w:hAnsi="宋体"/>
                <w:kern w:val="0"/>
                <w:sz w:val="24"/>
              </w:rPr>
            </w:pPr>
            <w:r>
              <w:rPr>
                <w:rFonts w:hint="eastAsia" w:ascii="宋体" w:hAnsi="宋体"/>
                <w:sz w:val="24"/>
              </w:rPr>
              <w:t xml:space="preserve">2. </w:t>
            </w:r>
            <w:r>
              <w:rPr>
                <w:rFonts w:hint="eastAsia" w:ascii="宋体" w:hAnsi="宋体"/>
                <w:kern w:val="0"/>
                <w:sz w:val="24"/>
              </w:rPr>
              <w:t>供应商资格要求：具备独立承担民事责任能力的法人或其他组织企业,持有合格有效的营业执照；</w:t>
            </w:r>
          </w:p>
          <w:p>
            <w:pPr>
              <w:spacing w:line="480" w:lineRule="exact"/>
              <w:jc w:val="left"/>
              <w:rPr>
                <w:rFonts w:ascii="宋体" w:hAnsi="宋体"/>
                <w:sz w:val="24"/>
              </w:rPr>
            </w:pPr>
            <w:r>
              <w:rPr>
                <w:rFonts w:hint="eastAsia" w:ascii="宋体" w:hAnsi="宋体"/>
                <w:sz w:val="24"/>
              </w:rPr>
              <w:t>3.其他要求：（以下证件均为原件于开标时交到工作人员处，否则视为自动放弃投标，不再接收其投标文件）</w:t>
            </w:r>
          </w:p>
          <w:p>
            <w:pPr>
              <w:spacing w:line="312" w:lineRule="auto"/>
              <w:jc w:val="left"/>
              <w:rPr>
                <w:rFonts w:ascii="宋体" w:hAnsi="宋体"/>
                <w:sz w:val="24"/>
              </w:rPr>
            </w:pPr>
            <w:r>
              <w:rPr>
                <w:rFonts w:hint="eastAsia" w:ascii="宋体" w:hAnsi="宋体" w:cs="宋体"/>
                <w:b/>
                <w:bCs/>
                <w:kern w:val="0"/>
                <w:sz w:val="24"/>
              </w:rPr>
              <w:t>法人持法人身份证及身份证复印件（复印件须加盖公章）或授权委托人持法人授权委托书及本人身份证原件及复印件（复印件须加盖公章）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722" w:type="dxa"/>
            <w:vMerge w:val="restart"/>
            <w:tcBorders>
              <w:top w:val="single" w:color="auto" w:sz="4" w:space="0"/>
              <w:left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二</w:t>
            </w:r>
          </w:p>
          <w:p>
            <w:pPr>
              <w:spacing w:line="520" w:lineRule="exact"/>
              <w:jc w:val="center"/>
              <w:outlineLvl w:val="1"/>
              <w:rPr>
                <w:rFonts w:ascii="宋体" w:hAnsi="宋体"/>
                <w:sz w:val="24"/>
              </w:rPr>
            </w:pPr>
            <w:r>
              <w:rPr>
                <w:rFonts w:hint="eastAsia" w:ascii="宋体" w:hAnsi="宋体"/>
                <w:sz w:val="24"/>
              </w:rPr>
              <w:t>形式评审标准</w:t>
            </w: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投标供应商名称</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sz w:val="24"/>
              </w:rPr>
            </w:pPr>
            <w:r>
              <w:rPr>
                <w:rFonts w:hint="eastAsia" w:ascii="宋体" w:hAnsi="宋体"/>
                <w:sz w:val="24"/>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722" w:type="dxa"/>
            <w:vMerge w:val="continue"/>
            <w:tcBorders>
              <w:top w:val="single" w:color="auto" w:sz="4" w:space="0"/>
              <w:left w:val="single" w:color="auto" w:sz="4" w:space="0"/>
              <w:right w:val="single" w:color="auto" w:sz="4" w:space="0"/>
            </w:tcBorders>
            <w:vAlign w:val="center"/>
          </w:tcPr>
          <w:p>
            <w:pPr>
              <w:spacing w:line="520" w:lineRule="exact"/>
              <w:jc w:val="center"/>
              <w:outlineLvl w:val="1"/>
              <w:rPr>
                <w:rFonts w:ascii="宋体" w:hAnsi="宋体"/>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ind w:firstLine="720" w:firstLineChars="300"/>
              <w:outlineLvl w:val="1"/>
              <w:rPr>
                <w:rFonts w:ascii="宋体" w:hAnsi="宋体"/>
                <w:sz w:val="24"/>
              </w:rPr>
            </w:pPr>
            <w:r>
              <w:rPr>
                <w:rFonts w:hint="eastAsia" w:ascii="宋体" w:hAnsi="宋体"/>
                <w:sz w:val="24"/>
              </w:rPr>
              <w:t>谈判文件</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sz w:val="24"/>
              </w:rPr>
            </w:pPr>
            <w:r>
              <w:rPr>
                <w:rFonts w:ascii="宋体" w:hAnsi="宋体"/>
                <w:kern w:val="0"/>
                <w:sz w:val="24"/>
              </w:rPr>
              <w:t>按照</w:t>
            </w:r>
            <w:r>
              <w:rPr>
                <w:rFonts w:hint="eastAsia" w:ascii="宋体" w:hAnsi="宋体"/>
                <w:kern w:val="0"/>
                <w:sz w:val="24"/>
              </w:rPr>
              <w:t>谈判</w:t>
            </w:r>
            <w:r>
              <w:rPr>
                <w:rFonts w:ascii="宋体" w:hAnsi="宋体"/>
                <w:kern w:val="0"/>
                <w:sz w:val="24"/>
              </w:rPr>
              <w:t>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响应性谈判文件格式</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sz w:val="24"/>
              </w:rPr>
            </w:pPr>
            <w:r>
              <w:rPr>
                <w:rFonts w:hint="eastAsia" w:ascii="宋体" w:hAnsi="宋体"/>
                <w:sz w:val="24"/>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供货安装期</w:t>
            </w:r>
          </w:p>
        </w:tc>
        <w:tc>
          <w:tcPr>
            <w:tcW w:w="5800" w:type="dxa"/>
            <w:tcBorders>
              <w:top w:val="single" w:color="auto" w:sz="4" w:space="0"/>
              <w:left w:val="single" w:color="auto" w:sz="4" w:space="0"/>
              <w:right w:val="single" w:color="auto" w:sz="4" w:space="0"/>
            </w:tcBorders>
            <w:vAlign w:val="center"/>
          </w:tcPr>
          <w:p>
            <w:pPr>
              <w:spacing w:line="520" w:lineRule="exact"/>
              <w:outlineLvl w:val="1"/>
              <w:rPr>
                <w:rFonts w:ascii="宋体" w:hAnsi="宋体"/>
                <w:sz w:val="24"/>
              </w:rPr>
            </w:pPr>
            <w:r>
              <w:rPr>
                <w:rFonts w:hint="eastAsia" w:ascii="宋体" w:hAnsi="宋体"/>
                <w:sz w:val="24"/>
              </w:rPr>
              <w:t>20日历天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商务报价</w:t>
            </w:r>
          </w:p>
        </w:tc>
        <w:tc>
          <w:tcPr>
            <w:tcW w:w="5800" w:type="dxa"/>
            <w:tcBorders>
              <w:left w:val="single" w:color="auto" w:sz="4" w:space="0"/>
              <w:bottom w:val="single" w:color="auto" w:sz="4" w:space="0"/>
              <w:right w:val="single" w:color="auto" w:sz="4" w:space="0"/>
            </w:tcBorders>
            <w:vAlign w:val="center"/>
          </w:tcPr>
          <w:p>
            <w:pPr>
              <w:spacing w:line="520" w:lineRule="exact"/>
              <w:outlineLvl w:val="1"/>
              <w:rPr>
                <w:rFonts w:ascii="宋体" w:hAnsi="宋体"/>
                <w:sz w:val="24"/>
              </w:rPr>
            </w:pPr>
            <w:r>
              <w:rPr>
                <w:rFonts w:hint="eastAsia" w:ascii="宋体" w:hAnsi="宋体"/>
                <w:sz w:val="24"/>
              </w:rPr>
              <w:t>只能有一个有效报价，且不超过招标控制价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722" w:type="dxa"/>
            <w:vMerge w:val="continue"/>
            <w:tcBorders>
              <w:left w:val="single" w:color="auto" w:sz="4" w:space="0"/>
              <w:right w:val="single" w:color="auto" w:sz="4" w:space="0"/>
            </w:tcBorders>
            <w:vAlign w:val="center"/>
          </w:tcPr>
          <w:p>
            <w:pPr>
              <w:spacing w:line="520" w:lineRule="exact"/>
              <w:jc w:val="center"/>
              <w:outlineLvl w:val="1"/>
              <w:rPr>
                <w:rFonts w:ascii="宋体" w:hAnsi="宋体"/>
                <w:sz w:val="24"/>
              </w:rPr>
            </w:pPr>
          </w:p>
        </w:tc>
        <w:tc>
          <w:tcPr>
            <w:tcW w:w="2486" w:type="dxa"/>
            <w:tcBorders>
              <w:top w:val="single" w:color="auto" w:sz="4" w:space="0"/>
              <w:left w:val="single" w:color="auto" w:sz="4" w:space="0"/>
              <w:bottom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投标有效期</w:t>
            </w:r>
          </w:p>
        </w:tc>
        <w:tc>
          <w:tcPr>
            <w:tcW w:w="5800" w:type="dxa"/>
            <w:tcBorders>
              <w:top w:val="single" w:color="auto" w:sz="4" w:space="0"/>
              <w:left w:val="single" w:color="auto" w:sz="4" w:space="0"/>
              <w:bottom w:val="single" w:color="auto" w:sz="4" w:space="0"/>
              <w:right w:val="single" w:color="auto" w:sz="4" w:space="0"/>
            </w:tcBorders>
            <w:vAlign w:val="center"/>
          </w:tcPr>
          <w:p>
            <w:pPr>
              <w:spacing w:line="520" w:lineRule="exact"/>
              <w:outlineLvl w:val="1"/>
              <w:rPr>
                <w:rFonts w:ascii="宋体" w:hAnsi="宋体"/>
                <w:sz w:val="24"/>
              </w:rPr>
            </w:pPr>
            <w:r>
              <w:rPr>
                <w:rFonts w:hint="eastAsia" w:ascii="宋体" w:hAnsi="宋体"/>
                <w:sz w:val="24"/>
              </w:rPr>
              <w:t>谈判文件递交截止日起</w:t>
            </w:r>
            <w:r>
              <w:rPr>
                <w:rFonts w:hint="eastAsia" w:ascii="宋体" w:hAnsi="宋体"/>
                <w:sz w:val="24"/>
                <w:u w:val="single"/>
              </w:rPr>
              <w:t xml:space="preserve">  60 日历</w:t>
            </w:r>
            <w:r>
              <w:rPr>
                <w:rFonts w:hint="eastAsia" w:ascii="宋体" w:hAnsi="宋体"/>
                <w:sz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722" w:type="dxa"/>
            <w:vMerge w:val="continue"/>
            <w:tcBorders>
              <w:left w:val="single" w:color="auto" w:sz="4" w:space="0"/>
              <w:right w:val="single" w:color="auto" w:sz="4" w:space="0"/>
            </w:tcBorders>
            <w:vAlign w:val="center"/>
          </w:tcPr>
          <w:p>
            <w:pPr>
              <w:widowControl/>
              <w:spacing w:line="520" w:lineRule="exact"/>
              <w:jc w:val="left"/>
              <w:outlineLvl w:val="1"/>
              <w:rPr>
                <w:rFonts w:ascii="宋体" w:hAnsi="宋体"/>
                <w:sz w:val="24"/>
              </w:rPr>
            </w:pPr>
          </w:p>
        </w:tc>
        <w:tc>
          <w:tcPr>
            <w:tcW w:w="2486" w:type="dxa"/>
            <w:tcBorders>
              <w:top w:val="single" w:color="auto" w:sz="4" w:space="0"/>
              <w:left w:val="single" w:color="auto" w:sz="4" w:space="0"/>
              <w:right w:val="single" w:color="auto" w:sz="4" w:space="0"/>
            </w:tcBorders>
            <w:vAlign w:val="center"/>
          </w:tcPr>
          <w:p>
            <w:pPr>
              <w:spacing w:line="520" w:lineRule="exact"/>
              <w:jc w:val="center"/>
              <w:outlineLvl w:val="1"/>
              <w:rPr>
                <w:rFonts w:ascii="宋体" w:hAnsi="宋体"/>
                <w:sz w:val="24"/>
              </w:rPr>
            </w:pPr>
            <w:r>
              <w:rPr>
                <w:rFonts w:hint="eastAsia" w:ascii="宋体" w:hAnsi="宋体"/>
                <w:sz w:val="24"/>
              </w:rPr>
              <w:t>谈判文件的其他响应</w:t>
            </w:r>
          </w:p>
        </w:tc>
        <w:tc>
          <w:tcPr>
            <w:tcW w:w="5800" w:type="dxa"/>
            <w:tcBorders>
              <w:top w:val="single" w:color="auto" w:sz="4" w:space="0"/>
              <w:left w:val="single" w:color="auto" w:sz="4" w:space="0"/>
              <w:right w:val="single" w:color="auto" w:sz="4" w:space="0"/>
            </w:tcBorders>
            <w:vAlign w:val="center"/>
          </w:tcPr>
          <w:p>
            <w:pPr>
              <w:spacing w:line="520" w:lineRule="exact"/>
              <w:outlineLvl w:val="1"/>
              <w:rPr>
                <w:rFonts w:ascii="宋体" w:hAnsi="宋体"/>
                <w:sz w:val="24"/>
              </w:rPr>
            </w:pPr>
            <w:r>
              <w:rPr>
                <w:rFonts w:hint="eastAsia" w:ascii="宋体" w:hAnsi="宋体"/>
                <w:sz w:val="24"/>
              </w:rPr>
              <w:t>符合法律、法规和竞争性谈判文件中规定的其他实质性要求的</w:t>
            </w:r>
          </w:p>
        </w:tc>
      </w:tr>
    </w:tbl>
    <w:p>
      <w:pPr>
        <w:autoSpaceDE w:val="0"/>
        <w:autoSpaceDN w:val="0"/>
        <w:adjustRightInd w:val="0"/>
        <w:spacing w:line="360" w:lineRule="auto"/>
        <w:ind w:firstLine="480" w:firstLineChars="200"/>
        <w:outlineLvl w:val="1"/>
        <w:rPr>
          <w:rFonts w:ascii="宋体" w:hAnsi="宋体"/>
          <w:kern w:val="0"/>
          <w:sz w:val="24"/>
        </w:rPr>
      </w:pPr>
      <w:r>
        <w:rPr>
          <w:rFonts w:hint="eastAsia" w:ascii="宋体" w:hAnsi="宋体"/>
          <w:kern w:val="0"/>
          <w:sz w:val="24"/>
        </w:rPr>
        <w:t>谈判小组依据以上初步评审标准对谈判文件进行初步评审。有一项不符合评审标准的，作无效投标处理。</w:t>
      </w:r>
    </w:p>
    <w:p>
      <w:pPr>
        <w:spacing w:line="360" w:lineRule="auto"/>
        <w:ind w:firstLine="472" w:firstLineChars="196"/>
        <w:jc w:val="left"/>
        <w:rPr>
          <w:rFonts w:ascii="宋体" w:hAnsi="宋体"/>
          <w:b/>
          <w:sz w:val="24"/>
        </w:rPr>
      </w:pPr>
      <w:r>
        <w:rPr>
          <w:rFonts w:hint="eastAsia" w:ascii="宋体" w:hAnsi="宋体"/>
          <w:b/>
          <w:sz w:val="24"/>
        </w:rPr>
        <w:t>（七）谈   判</w:t>
      </w:r>
    </w:p>
    <w:p>
      <w:pPr>
        <w:spacing w:line="360" w:lineRule="auto"/>
        <w:ind w:firstLine="461" w:firstLineChars="192"/>
        <w:jc w:val="left"/>
        <w:rPr>
          <w:rFonts w:ascii="宋体" w:hAnsi="宋体"/>
          <w:sz w:val="24"/>
        </w:rPr>
      </w:pPr>
      <w:r>
        <w:rPr>
          <w:rFonts w:hint="eastAsia" w:ascii="宋体" w:hAnsi="宋体"/>
          <w:sz w:val="24"/>
        </w:rPr>
        <w:t>1、谈判小组所有成员集中与单一供应商分别进行谈判。谈判中,谈判的任何一方不得透漏与谈判有关的信息。谈判文件有实质性变动的，谈判小组应当以书面形式通知所有参加谈判的供应商。</w:t>
      </w:r>
    </w:p>
    <w:p>
      <w:pPr>
        <w:spacing w:line="360" w:lineRule="auto"/>
        <w:ind w:firstLine="461" w:firstLineChars="192"/>
        <w:jc w:val="left"/>
        <w:rPr>
          <w:rFonts w:ascii="宋体" w:hAnsi="宋体"/>
          <w:sz w:val="24"/>
        </w:rPr>
      </w:pPr>
      <w:r>
        <w:rPr>
          <w:rFonts w:hint="eastAsia" w:ascii="宋体" w:hAnsi="宋体"/>
          <w:sz w:val="24"/>
        </w:rPr>
        <w:t>2、</w:t>
      </w:r>
      <w:r>
        <w:rPr>
          <w:rFonts w:hint="eastAsia" w:ascii="宋体" w:hAnsi="宋体" w:cs="宋体"/>
          <w:kern w:val="0"/>
          <w:sz w:val="24"/>
        </w:rPr>
        <w:t>在谈判过程中，</w:t>
      </w:r>
      <w:r>
        <w:rPr>
          <w:rFonts w:hint="eastAsia" w:ascii="宋体" w:hAnsi="宋体"/>
          <w:kern w:val="0"/>
          <w:sz w:val="24"/>
        </w:rPr>
        <w:t>符合评审标准</w:t>
      </w:r>
      <w:r>
        <w:rPr>
          <w:rFonts w:hint="eastAsia" w:ascii="宋体" w:hAnsi="宋体" w:cs="宋体"/>
          <w:kern w:val="0"/>
          <w:sz w:val="24"/>
        </w:rPr>
        <w:t>后，方可进行第二轮谈判。第二轮报价不得高于上一轮报价。若第二轮报价相同，则以技术部分优者优先考虑。</w:t>
      </w:r>
    </w:p>
    <w:p>
      <w:pPr>
        <w:spacing w:line="360" w:lineRule="auto"/>
        <w:ind w:firstLine="472" w:firstLineChars="196"/>
        <w:rPr>
          <w:rFonts w:ascii="宋体" w:hAnsi="宋体" w:cs="楷体_GB2312"/>
          <w:b/>
          <w:sz w:val="24"/>
          <w:lang w:val="zh-CN"/>
        </w:rPr>
      </w:pPr>
      <w:r>
        <w:rPr>
          <w:rFonts w:hint="eastAsia" w:ascii="宋体" w:hAnsi="宋体"/>
          <w:b/>
          <w:sz w:val="24"/>
        </w:rPr>
        <w:t>（八）</w:t>
      </w:r>
      <w:r>
        <w:rPr>
          <w:rFonts w:hint="eastAsia" w:ascii="宋体" w:hAnsi="宋体" w:cs="楷体_GB2312"/>
          <w:b/>
          <w:sz w:val="24"/>
          <w:lang w:val="zh-CN"/>
        </w:rPr>
        <w:t>评审标准</w:t>
      </w:r>
    </w:p>
    <w:p>
      <w:pPr>
        <w:spacing w:line="360" w:lineRule="auto"/>
        <w:ind w:firstLine="472" w:firstLineChars="196"/>
        <w:rPr>
          <w:rFonts w:ascii="宋体" w:hAnsi="宋体" w:cs="楷体_GB2312"/>
          <w:b/>
          <w:sz w:val="24"/>
          <w:lang w:val="zh-CN"/>
        </w:rPr>
      </w:pPr>
      <w:r>
        <w:rPr>
          <w:rFonts w:hint="eastAsia" w:ascii="宋体" w:hAnsi="宋体" w:cs="楷体_GB2312"/>
          <w:b/>
          <w:sz w:val="24"/>
          <w:u w:val="single"/>
          <w:lang w:val="zh-CN"/>
        </w:rPr>
        <w:t xml:space="preserve">采用最低评标价法，即在全部满足谈判文件实质性要求的前提下，依据统一的价格要素评定最低报价，以提出最低报价的投标供应商作为成交候选供应商的评标方法。 </w:t>
      </w:r>
      <w:r>
        <w:rPr>
          <w:rFonts w:hint="eastAsia" w:ascii="宋体" w:hAnsi="宋体" w:cs="楷体_GB2312"/>
          <w:b/>
          <w:sz w:val="24"/>
          <w:lang w:val="zh-CN"/>
        </w:rPr>
        <w:t xml:space="preserve">    </w:t>
      </w:r>
    </w:p>
    <w:p>
      <w:pPr>
        <w:spacing w:line="360" w:lineRule="auto"/>
        <w:ind w:firstLine="472" w:firstLineChars="196"/>
        <w:rPr>
          <w:rFonts w:ascii="宋体" w:hAnsi="宋体"/>
          <w:b/>
          <w:kern w:val="0"/>
          <w:sz w:val="24"/>
        </w:rPr>
      </w:pPr>
      <w:r>
        <w:rPr>
          <w:rFonts w:hint="eastAsia" w:ascii="宋体" w:hAnsi="宋体"/>
          <w:b/>
          <w:sz w:val="24"/>
        </w:rPr>
        <w:t>（九）</w:t>
      </w:r>
      <w:r>
        <w:rPr>
          <w:rFonts w:hint="eastAsia" w:ascii="宋体" w:hAnsi="宋体"/>
          <w:b/>
          <w:kern w:val="0"/>
          <w:sz w:val="24"/>
        </w:rPr>
        <w:t>推荐和确定成交供应商</w:t>
      </w:r>
    </w:p>
    <w:p>
      <w:pPr>
        <w:spacing w:line="360" w:lineRule="auto"/>
        <w:ind w:firstLine="461" w:firstLineChars="192"/>
        <w:rPr>
          <w:rFonts w:ascii="宋体" w:hAnsi="宋体"/>
          <w:kern w:val="0"/>
          <w:sz w:val="24"/>
        </w:rPr>
      </w:pPr>
      <w:r>
        <w:rPr>
          <w:rFonts w:hint="eastAsia" w:ascii="宋体" w:hAnsi="宋体"/>
          <w:kern w:val="0"/>
          <w:sz w:val="24"/>
        </w:rPr>
        <w:t>根据评审标准，按有效投标报价由低到高顺序直接确定成交供应商。谈判小组讨论通过评审，并编写评标报告。</w:t>
      </w:r>
    </w:p>
    <w:p>
      <w:pPr>
        <w:spacing w:line="360" w:lineRule="auto"/>
        <w:ind w:firstLine="472" w:firstLineChars="196"/>
        <w:rPr>
          <w:rFonts w:ascii="宋体" w:hAnsi="宋体"/>
          <w:b/>
          <w:sz w:val="24"/>
        </w:rPr>
      </w:pPr>
      <w:r>
        <w:rPr>
          <w:rFonts w:hint="eastAsia" w:ascii="宋体" w:hAnsi="宋体"/>
          <w:b/>
          <w:sz w:val="24"/>
        </w:rPr>
        <w:t>（十）谈判结果的公示</w:t>
      </w:r>
    </w:p>
    <w:p>
      <w:pPr>
        <w:spacing w:line="360" w:lineRule="auto"/>
        <w:ind w:firstLine="480" w:firstLineChars="200"/>
        <w:rPr>
          <w:rFonts w:ascii="宋体" w:hAnsi="宋体"/>
          <w:sz w:val="24"/>
        </w:rPr>
      </w:pPr>
      <w:r>
        <w:rPr>
          <w:rFonts w:hint="eastAsia" w:ascii="宋体" w:hAnsi="宋体"/>
          <w:sz w:val="24"/>
        </w:rPr>
        <w:t>谈判结束后，谈判结果将在《中国采购与招标网》、《河南招标采购综合网》、《河南省政府采购网》《温县公共资源交易中心网》上公示，同时向中标供应商发放成交通知书。</w:t>
      </w:r>
    </w:p>
    <w:p>
      <w:pPr>
        <w:spacing w:line="360" w:lineRule="auto"/>
        <w:ind w:firstLine="472" w:firstLineChars="196"/>
        <w:rPr>
          <w:rFonts w:ascii="宋体" w:hAnsi="宋体"/>
          <w:b/>
          <w:sz w:val="24"/>
        </w:rPr>
      </w:pPr>
      <w:r>
        <w:rPr>
          <w:rFonts w:hint="eastAsia" w:ascii="宋体" w:hAnsi="宋体"/>
          <w:b/>
          <w:sz w:val="24"/>
        </w:rPr>
        <w:t>（十一）成交合同的签订</w:t>
      </w:r>
    </w:p>
    <w:p>
      <w:pPr>
        <w:spacing w:line="360" w:lineRule="auto"/>
        <w:ind w:firstLine="361" w:firstLineChars="150"/>
        <w:rPr>
          <w:rFonts w:ascii="宋体" w:hAnsi="宋体"/>
          <w:sz w:val="24"/>
        </w:rPr>
      </w:pPr>
      <w:r>
        <w:rPr>
          <w:rFonts w:hint="eastAsia" w:ascii="方正小标宋简体" w:hAnsi="宋体" w:eastAsia="方正小标宋简体"/>
          <w:b/>
          <w:sz w:val="24"/>
        </w:rPr>
        <w:t xml:space="preserve"> </w:t>
      </w:r>
      <w:r>
        <w:rPr>
          <w:rFonts w:hint="eastAsia" w:ascii="宋体" w:hAnsi="宋体"/>
          <w:sz w:val="24"/>
        </w:rPr>
        <w:t>采购人自成交通知书发出之日起，30日内按谈判文件的要求与供应商递交谈判响应性文件的约定，与成交供应商签订供货合同。成交供应商因不可抗力或自身原因不能履行政府采购合同的，采购人将重新招标。</w:t>
      </w:r>
    </w:p>
    <w:p>
      <w:pPr>
        <w:autoSpaceDE w:val="0"/>
        <w:autoSpaceDN w:val="0"/>
        <w:adjustRightInd w:val="0"/>
        <w:spacing w:line="360" w:lineRule="auto"/>
        <w:rPr>
          <w:rFonts w:ascii="宋体" w:hAnsi="Times New Roman" w:cs="宋体"/>
          <w:b/>
          <w:bCs/>
          <w:kern w:val="0"/>
          <w:sz w:val="24"/>
          <w:lang w:val="zh-CN"/>
        </w:rPr>
      </w:pPr>
      <w:r>
        <w:rPr>
          <w:rFonts w:hint="eastAsia" w:ascii="方正小标宋简体" w:hAnsi="宋体" w:eastAsia="方正小标宋简体"/>
          <w:b/>
          <w:sz w:val="24"/>
        </w:rPr>
        <w:t xml:space="preserve">   </w:t>
      </w:r>
      <w:r>
        <w:rPr>
          <w:rFonts w:hint="eastAsia" w:ascii="宋体" w:hAnsi="宋体"/>
          <w:b/>
          <w:sz w:val="24"/>
        </w:rPr>
        <w:t>（十二）争议的解决：</w:t>
      </w:r>
      <w:r>
        <w:rPr>
          <w:rFonts w:hint="eastAsia" w:ascii="宋体" w:hAnsi="Times New Roman" w:cs="宋体"/>
          <w:sz w:val="24"/>
          <w:szCs w:val="21"/>
          <w:lang w:val="zh-CN"/>
        </w:rPr>
        <w:t>双方友好协商；提请主管部门进行调解；由需方所在地人民法院诉讼管辖。</w:t>
      </w:r>
    </w:p>
    <w:p>
      <w:pPr>
        <w:spacing w:line="360" w:lineRule="auto"/>
        <w:ind w:firstLine="361" w:firstLineChars="150"/>
        <w:rPr>
          <w:rFonts w:ascii="宋体" w:hAnsi="Times New Roman" w:cs="宋体"/>
          <w:sz w:val="24"/>
          <w:lang w:val="zh-CN"/>
        </w:rPr>
      </w:pPr>
      <w:r>
        <w:rPr>
          <w:rFonts w:hint="eastAsia" w:ascii="宋体" w:hAnsi="宋体"/>
          <w:b/>
          <w:sz w:val="24"/>
        </w:rPr>
        <w:t>（十三）投标费用：</w:t>
      </w:r>
      <w:r>
        <w:rPr>
          <w:rFonts w:hint="eastAsia" w:ascii="宋体" w:hAnsi="Times New Roman" w:cs="宋体"/>
          <w:sz w:val="24"/>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360" w:lineRule="auto"/>
        <w:ind w:firstLine="472" w:firstLineChars="196"/>
        <w:rPr>
          <w:rFonts w:ascii="宋体" w:hAnsi="宋体"/>
          <w:b/>
          <w:sz w:val="24"/>
        </w:rPr>
      </w:pPr>
      <w:r>
        <w:rPr>
          <w:rFonts w:hint="eastAsia" w:ascii="宋体" w:hAnsi="宋体"/>
          <w:b/>
          <w:sz w:val="24"/>
        </w:rPr>
        <w:t>（十四）质疑和投诉</w:t>
      </w:r>
    </w:p>
    <w:p>
      <w:pPr>
        <w:autoSpaceDE w:val="0"/>
        <w:autoSpaceDN w:val="0"/>
        <w:adjustRightInd w:val="0"/>
        <w:spacing w:line="360" w:lineRule="auto"/>
        <w:ind w:firstLine="480" w:firstLineChars="200"/>
        <w:rPr>
          <w:rFonts w:ascii="宋体" w:hAnsi="Times New Roman" w:cs="宋体"/>
          <w:kern w:val="0"/>
          <w:sz w:val="24"/>
          <w:lang w:val="zh-CN"/>
        </w:rPr>
      </w:pPr>
      <w:r>
        <w:rPr>
          <w:rFonts w:hint="eastAsia" w:ascii="宋体" w:hAnsi="Times New Roman" w:cs="宋体"/>
          <w:kern w:val="0"/>
          <w:sz w:val="24"/>
          <w:lang w:val="zh-CN"/>
        </w:rPr>
        <w:t>供应商认为采购文件、采购过程和中标、成交结果使自己的权益受到损害的，可以在知道或者应知其权益受到损害之日起七个工作日内，以书面形式向采购人提出质疑，否则不予受理。</w:t>
      </w:r>
    </w:p>
    <w:p>
      <w:pPr>
        <w:autoSpaceDE w:val="0"/>
        <w:autoSpaceDN w:val="0"/>
        <w:adjustRightInd w:val="0"/>
        <w:spacing w:line="360" w:lineRule="auto"/>
        <w:ind w:firstLine="472" w:firstLineChars="196"/>
        <w:rPr>
          <w:rFonts w:ascii="宋体" w:hAnsi="宋体"/>
          <w:b/>
          <w:sz w:val="24"/>
        </w:rPr>
      </w:pPr>
      <w:r>
        <w:rPr>
          <w:rFonts w:hint="eastAsia" w:ascii="宋体" w:hAnsi="宋体"/>
          <w:b/>
          <w:sz w:val="24"/>
        </w:rPr>
        <w:t>（十五）其他补充内容</w:t>
      </w:r>
    </w:p>
    <w:p>
      <w:pPr>
        <w:autoSpaceDE w:val="0"/>
        <w:autoSpaceDN w:val="0"/>
        <w:adjustRightInd w:val="0"/>
        <w:spacing w:line="360" w:lineRule="auto"/>
        <w:ind w:firstLine="470" w:firstLineChars="196"/>
        <w:rPr>
          <w:rFonts w:ascii="黑体" w:hAnsi="Times New Roman" w:eastAsia="黑体" w:cs="宋体"/>
          <w:b/>
          <w:bCs/>
          <w:kern w:val="0"/>
          <w:sz w:val="32"/>
          <w:szCs w:val="32"/>
        </w:rPr>
        <w:sectPr>
          <w:footerReference r:id="rId3" w:type="default"/>
          <w:pgSz w:w="11907" w:h="16840"/>
          <w:pgMar w:top="1021" w:right="1418" w:bottom="964" w:left="1418" w:header="567" w:footer="669" w:gutter="0"/>
          <w:pgNumType w:fmt="numberInDash"/>
          <w:cols w:space="720" w:num="1"/>
          <w:titlePg/>
          <w:docGrid w:type="lines" w:linePitch="380" w:charSpace="0"/>
        </w:sectPr>
      </w:pPr>
      <w:r>
        <w:rPr>
          <w:rFonts w:hint="eastAsia" w:ascii="宋体" w:hAnsi="Times New Roman" w:cs="宋体"/>
          <w:kern w:val="0"/>
          <w:sz w:val="24"/>
          <w:lang w:val="zh-CN"/>
        </w:rPr>
        <w:t>其它未尽事宜，按国家有关法律、法规执行。</w:t>
      </w:r>
    </w:p>
    <w:p>
      <w:pPr>
        <w:widowControl/>
        <w:spacing w:line="560" w:lineRule="atLeast"/>
        <w:jc w:val="center"/>
        <w:rPr>
          <w:rFonts w:ascii="黑体" w:hAnsi="Times New Roman" w:eastAsia="黑体" w:cs="宋体"/>
          <w:b/>
          <w:bCs/>
          <w:kern w:val="0"/>
          <w:sz w:val="32"/>
          <w:szCs w:val="32"/>
        </w:rPr>
      </w:pPr>
      <w:r>
        <w:rPr>
          <w:rFonts w:hint="eastAsia" w:ascii="黑体" w:hAnsi="Times New Roman" w:eastAsia="黑体" w:cs="宋体"/>
          <w:b/>
          <w:bCs/>
          <w:kern w:val="0"/>
          <w:sz w:val="32"/>
          <w:szCs w:val="32"/>
        </w:rPr>
        <w:t>三、招标项目内容和参数及服务要求</w:t>
      </w:r>
    </w:p>
    <w:p>
      <w:pPr>
        <w:spacing w:line="600" w:lineRule="exact"/>
        <w:rPr>
          <w:rFonts w:ascii="宋体" w:hAnsi="宋体" w:cs="宋体"/>
          <w:sz w:val="24"/>
        </w:rPr>
      </w:pPr>
      <w:bookmarkStart w:id="1" w:name="_Toc23014"/>
      <w:bookmarkStart w:id="2" w:name="_Toc20580"/>
      <w:r>
        <w:rPr>
          <w:rFonts w:hint="eastAsia" w:ascii="宋体" w:hAnsi="宋体" w:cs="宋体"/>
          <w:sz w:val="24"/>
        </w:rPr>
        <w:t>1、项目名称：温县子夏大街与太极路交叉口路口改造采购项目；</w:t>
      </w:r>
    </w:p>
    <w:p>
      <w:pPr>
        <w:widowControl/>
        <w:spacing w:before="100" w:beforeAutospacing="1" w:after="100" w:afterAutospacing="1"/>
        <w:jc w:val="left"/>
        <w:textAlignment w:val="center"/>
        <w:rPr>
          <w:rFonts w:ascii="宋体" w:hAnsi="宋体" w:cs="宋体"/>
          <w:sz w:val="24"/>
        </w:rPr>
      </w:pPr>
      <w:r>
        <w:rPr>
          <w:rFonts w:hint="eastAsia" w:ascii="宋体" w:hAnsi="宋体" w:cs="宋体"/>
          <w:sz w:val="24"/>
        </w:rPr>
        <w:t>2、项目概况及服务内容：</w:t>
      </w:r>
    </w:p>
    <w:p>
      <w:pPr>
        <w:jc w:val="center"/>
        <w:rPr>
          <w:b/>
          <w:bCs/>
          <w:sz w:val="32"/>
          <w:szCs w:val="40"/>
        </w:rPr>
      </w:pPr>
      <w:r>
        <w:rPr>
          <w:rFonts w:hint="eastAsia" w:ascii="新宋体" w:hAnsi="新宋体" w:eastAsia="新宋体" w:cs="新宋体"/>
          <w:b/>
          <w:color w:val="000000"/>
          <w:sz w:val="40"/>
          <w:szCs w:val="40"/>
        </w:rPr>
        <w:t>交通信号灯技术参数及要求</w:t>
      </w:r>
    </w:p>
    <w:tbl>
      <w:tblPr>
        <w:tblStyle w:val="26"/>
        <w:tblW w:w="1460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3019"/>
        <w:gridCol w:w="8087"/>
        <w:gridCol w:w="851"/>
        <w:gridCol w:w="99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659" w:type="dxa"/>
            <w:vAlign w:val="center"/>
          </w:tcPr>
          <w:p>
            <w:pPr>
              <w:jc w:val="center"/>
            </w:pPr>
          </w:p>
        </w:tc>
        <w:tc>
          <w:tcPr>
            <w:tcW w:w="3019" w:type="dxa"/>
            <w:vAlign w:val="center"/>
          </w:tcPr>
          <w:p>
            <w:pPr>
              <w:widowControl/>
              <w:jc w:val="center"/>
              <w:textAlignment w:val="center"/>
            </w:pPr>
            <w:r>
              <w:rPr>
                <w:rFonts w:hint="eastAsia" w:ascii="宋体" w:hAnsi="宋体" w:cs="宋体"/>
                <w:b/>
                <w:color w:val="000000"/>
                <w:kern w:val="0"/>
                <w:sz w:val="24"/>
              </w:rPr>
              <w:t>项目名称</w:t>
            </w:r>
          </w:p>
        </w:tc>
        <w:tc>
          <w:tcPr>
            <w:tcW w:w="8087" w:type="dxa"/>
            <w:vAlign w:val="center"/>
          </w:tcPr>
          <w:p>
            <w:pPr>
              <w:widowControl/>
              <w:jc w:val="center"/>
              <w:textAlignment w:val="center"/>
            </w:pPr>
            <w:r>
              <w:rPr>
                <w:rFonts w:hint="eastAsia" w:ascii="宋体" w:hAnsi="宋体" w:cs="宋体"/>
                <w:b/>
                <w:color w:val="000000"/>
                <w:kern w:val="0"/>
                <w:sz w:val="24"/>
              </w:rPr>
              <w:t>参数</w:t>
            </w:r>
          </w:p>
        </w:tc>
        <w:tc>
          <w:tcPr>
            <w:tcW w:w="851" w:type="dxa"/>
            <w:vAlign w:val="center"/>
          </w:tcPr>
          <w:p>
            <w:pPr>
              <w:widowControl/>
              <w:jc w:val="center"/>
              <w:textAlignment w:val="center"/>
            </w:pPr>
            <w:r>
              <w:rPr>
                <w:rFonts w:hint="eastAsia" w:ascii="宋体" w:hAnsi="宋体" w:cs="宋体"/>
                <w:b/>
                <w:color w:val="000000"/>
                <w:kern w:val="0"/>
                <w:sz w:val="24"/>
              </w:rPr>
              <w:t>单位</w:t>
            </w:r>
          </w:p>
        </w:tc>
        <w:tc>
          <w:tcPr>
            <w:tcW w:w="992" w:type="dxa"/>
            <w:vAlign w:val="center"/>
          </w:tcPr>
          <w:p>
            <w:pPr>
              <w:widowControl/>
              <w:jc w:val="center"/>
              <w:textAlignment w:val="center"/>
            </w:pPr>
            <w:r>
              <w:rPr>
                <w:rFonts w:hint="eastAsia" w:ascii="宋体" w:hAnsi="宋体" w:cs="宋体"/>
                <w:b/>
                <w:color w:val="000000"/>
                <w:kern w:val="0"/>
                <w:sz w:val="24"/>
              </w:rPr>
              <w:t>数量</w:t>
            </w:r>
          </w:p>
        </w:tc>
        <w:tc>
          <w:tcPr>
            <w:tcW w:w="992" w:type="dxa"/>
            <w:vAlign w:val="center"/>
          </w:tcPr>
          <w:p>
            <w:pPr>
              <w:widowControl/>
              <w:jc w:val="center"/>
              <w:textAlignment w:val="center"/>
            </w:pPr>
            <w:r>
              <w:rPr>
                <w:rFonts w:hint="eastAsia" w:ascii="宋体" w:hAnsi="宋体" w:cs="宋体"/>
                <w:b/>
                <w:color w:val="000000"/>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1" w:hRule="atLeast"/>
        </w:trPr>
        <w:tc>
          <w:tcPr>
            <w:tcW w:w="659" w:type="dxa"/>
            <w:vMerge w:val="restart"/>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灯具</w:t>
            </w: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三联体箭头灯</w:t>
            </w:r>
          </w:p>
        </w:tc>
        <w:tc>
          <w:tcPr>
            <w:tcW w:w="8087" w:type="dxa"/>
            <w:vAlign w:val="center"/>
          </w:tcPr>
          <w:p>
            <w:pPr>
              <w:widowControl/>
              <w:jc w:val="left"/>
              <w:textAlignment w:val="center"/>
              <w:rPr>
                <w:rFonts w:ascii="宋体" w:hAnsi="宋体"/>
                <w:sz w:val="18"/>
                <w:szCs w:val="18"/>
              </w:rPr>
            </w:pPr>
            <w:r>
              <w:rPr>
                <w:rFonts w:hint="eastAsia" w:ascii="宋体" w:hAnsi="宋体" w:cs="宋体"/>
                <w:color w:val="000000"/>
                <w:kern w:val="0"/>
                <w:sz w:val="18"/>
                <w:szCs w:val="18"/>
              </w:rPr>
              <w:t>信号灯采用三联体结构，发光单元直径为Φ400mm，进口芯片，红、黄、绿灯管数分别不少于117颗，压铸铝外壳体，每单元内壳体及面罩必须完全密封，可整体更换。</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组</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12</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三联体非机动灯</w:t>
            </w:r>
          </w:p>
        </w:tc>
        <w:tc>
          <w:tcPr>
            <w:tcW w:w="8087" w:type="dxa"/>
            <w:vAlign w:val="center"/>
          </w:tcPr>
          <w:p>
            <w:pPr>
              <w:widowControl/>
              <w:jc w:val="left"/>
              <w:textAlignment w:val="center"/>
              <w:rPr>
                <w:rFonts w:ascii="宋体" w:hAnsi="宋体"/>
                <w:sz w:val="18"/>
                <w:szCs w:val="18"/>
              </w:rPr>
            </w:pPr>
            <w:r>
              <w:rPr>
                <w:rFonts w:hint="eastAsia" w:ascii="宋体" w:hAnsi="宋体" w:cs="宋体"/>
                <w:color w:val="000000"/>
                <w:kern w:val="0"/>
                <w:sz w:val="18"/>
                <w:szCs w:val="18"/>
              </w:rPr>
              <w:t>信号灯采用三联体结构，发光单元直径为Φ400mm，进口芯片，红、黄、绿灯管数分别不少于95颗，压铸铝外壳体，每单元内壳体及面罩必须完全密封，可整体更换。</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组</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4</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800*600两位倒计时灯</w:t>
            </w:r>
          </w:p>
        </w:tc>
        <w:tc>
          <w:tcPr>
            <w:tcW w:w="8087" w:type="dxa"/>
            <w:vAlign w:val="center"/>
          </w:tcPr>
          <w:p>
            <w:pPr>
              <w:widowControl/>
              <w:jc w:val="left"/>
              <w:textAlignment w:val="center"/>
              <w:rPr>
                <w:rFonts w:ascii="宋体" w:hAnsi="宋体"/>
                <w:sz w:val="18"/>
                <w:szCs w:val="18"/>
              </w:rPr>
            </w:pPr>
            <w:r>
              <w:rPr>
                <w:rFonts w:hint="eastAsia" w:ascii="宋体" w:hAnsi="宋体" w:cs="宋体"/>
                <w:color w:val="000000"/>
                <w:kern w:val="0"/>
                <w:sz w:val="18"/>
                <w:szCs w:val="18"/>
              </w:rPr>
              <w:t>应采用超高亮度LED半导体发光管，应能接入九路信号灯信号，分别正确显示红灯、黄灯时间和左转、直行、右转绿灯时间，显示颜色与交通信号灯颜色同色同步；红倒计时：≥546个LED，绿倒计时：≥336个LED。灯组尺寸(mm)：800*600*70</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组</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4</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两联体动态人行灯</w:t>
            </w:r>
          </w:p>
        </w:tc>
        <w:tc>
          <w:tcPr>
            <w:tcW w:w="8087" w:type="dxa"/>
            <w:vAlign w:val="center"/>
          </w:tcPr>
          <w:p>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rPr>
              <w:t>信号灯采用三联体结构，发光单元直径为Φ400mm，进口芯片，红灯管数不于87颗，动态绿灯管数不于126颗，压铸铝外壳体，每单元内壳体及面罩必须完全密封，可整体更换。</w:t>
            </w:r>
          </w:p>
        </w:tc>
        <w:tc>
          <w:tcPr>
            <w:tcW w:w="851" w:type="dxa"/>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组</w:t>
            </w:r>
          </w:p>
        </w:tc>
        <w:tc>
          <w:tcPr>
            <w:tcW w:w="992" w:type="dxa"/>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8"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24相位智能联网信号机</w:t>
            </w:r>
          </w:p>
        </w:tc>
        <w:tc>
          <w:tcPr>
            <w:tcW w:w="8087" w:type="dxa"/>
            <w:vAlign w:val="center"/>
          </w:tcPr>
          <w:p>
            <w:pPr>
              <w:rPr>
                <w:rFonts w:ascii="宋体" w:hAnsi="宋体" w:cs="宋体"/>
                <w:color w:val="000000"/>
                <w:kern w:val="0"/>
                <w:sz w:val="18"/>
                <w:szCs w:val="18"/>
              </w:rPr>
            </w:pPr>
            <w:r>
              <w:rPr>
                <w:rFonts w:hint="eastAsia" w:ascii="宋体" w:hAnsi="宋体" w:cs="宋体"/>
                <w:color w:val="000000"/>
                <w:kern w:val="0"/>
                <w:sz w:val="18"/>
                <w:szCs w:val="18"/>
              </w:rPr>
              <w:t>嵌入式中央控制系统，工作更加稳定可靠；整机标配4块驱动输出板卡，可支持24相位控制，48路信号输出，可扩展为32相位控制、96路信号输出。可扩展16组人行过街控制功能。采用RJ45接口或串口与上位机通讯；可设置平常日和节假日运行方案，每种运行方案可设置48个工作时段设置；支持32个工作菜单（其中1～30号客户可以自行设置），可在任意时段多次调用；有全红、黄闪、步进手动，跳相手动，四方向手动左转、直行直接通行控制、无线遥控手动功能；信号机一体化操作面板，无需外部设备即可对信号机进行方案、时段、过渡参数等进行新建、更改、删除等操作。信号机前面板有路口的模拟显示图，便于查看信号机的运行状态。外机箱与主机为一体化装配，有前后三防门、照明灯、防雷器、外接电插座，布线整洁。智能联网交通信号机要具有特勤控制功能、绿波控制功能等功能，控制方式可由指挥中心中央控制服务器实现。</w:t>
            </w:r>
          </w:p>
          <w:p>
            <w:pPr>
              <w:widowControl/>
              <w:jc w:val="center"/>
              <w:textAlignment w:val="center"/>
              <w:rPr>
                <w:rFonts w:ascii="宋体" w:hAnsi="宋体"/>
                <w:sz w:val="18"/>
                <w:szCs w:val="18"/>
              </w:rPr>
            </w:pP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台</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1</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含机柜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4" w:hRule="atLeast"/>
        </w:trPr>
        <w:tc>
          <w:tcPr>
            <w:tcW w:w="659" w:type="dxa"/>
            <w:vMerge w:val="restart"/>
            <w:vAlign w:val="center"/>
          </w:tcPr>
          <w:p>
            <w:pPr>
              <w:widowControl/>
              <w:jc w:val="center"/>
              <w:textAlignment w:val="center"/>
              <w:rPr>
                <w:rFonts w:ascii="宋体" w:hAnsi="宋体"/>
                <w:sz w:val="18"/>
                <w:szCs w:val="18"/>
              </w:rPr>
            </w:pPr>
            <w:r>
              <w:rPr>
                <w:rFonts w:hint="eastAsia" w:ascii="宋体" w:hAnsi="宋体" w:cs="宋体"/>
                <w:kern w:val="0"/>
                <w:sz w:val="18"/>
                <w:szCs w:val="18"/>
              </w:rPr>
              <w:t>线缆</w:t>
            </w: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KVV控制电缆（主灯地埋用）</w:t>
            </w:r>
          </w:p>
        </w:tc>
        <w:tc>
          <w:tcPr>
            <w:tcW w:w="8087"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KVV16*1.5mm</w:t>
            </w:r>
            <w:r>
              <w:rPr>
                <w:rFonts w:hint="eastAsia" w:ascii="宋体" w:hAnsi="宋体" w:cs="宋体"/>
                <w:color w:val="000000"/>
                <w:kern w:val="0"/>
                <w:sz w:val="18"/>
                <w:szCs w:val="18"/>
                <w:vertAlign w:val="superscript"/>
              </w:rPr>
              <w:t>2</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米</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350</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4"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KVV控制电缆（人行地埋用）</w:t>
            </w:r>
          </w:p>
        </w:tc>
        <w:tc>
          <w:tcPr>
            <w:tcW w:w="8087"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KVV5*1.5mm</w:t>
            </w:r>
            <w:r>
              <w:rPr>
                <w:rFonts w:hint="eastAsia" w:ascii="宋体" w:hAnsi="宋体" w:cs="宋体"/>
                <w:color w:val="000000"/>
                <w:kern w:val="0"/>
                <w:sz w:val="18"/>
                <w:szCs w:val="18"/>
                <w:vertAlign w:val="superscript"/>
              </w:rPr>
              <w:t>2</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米</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300</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RVV2*4mm</w:t>
            </w:r>
            <w:r>
              <w:rPr>
                <w:rFonts w:hint="eastAsia" w:ascii="宋体" w:hAnsi="宋体" w:cs="宋体"/>
                <w:color w:val="000000"/>
                <w:kern w:val="0"/>
                <w:sz w:val="18"/>
                <w:szCs w:val="18"/>
                <w:vertAlign w:val="superscript"/>
              </w:rPr>
              <w:t>2</w:t>
            </w:r>
            <w:r>
              <w:rPr>
                <w:rFonts w:hint="eastAsia" w:ascii="宋体" w:hAnsi="宋体" w:cs="宋体"/>
                <w:color w:val="000000"/>
                <w:kern w:val="0"/>
                <w:sz w:val="18"/>
                <w:szCs w:val="18"/>
              </w:rPr>
              <w:t>电缆(电源线)</w:t>
            </w:r>
          </w:p>
        </w:tc>
        <w:tc>
          <w:tcPr>
            <w:tcW w:w="8087"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RVV2*2.5mm</w:t>
            </w:r>
            <w:r>
              <w:rPr>
                <w:rFonts w:hint="eastAsia" w:ascii="宋体" w:hAnsi="宋体" w:cs="宋体"/>
                <w:color w:val="000000"/>
                <w:kern w:val="0"/>
                <w:sz w:val="18"/>
                <w:szCs w:val="18"/>
                <w:vertAlign w:val="superscript"/>
              </w:rPr>
              <w:t>2</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米</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100</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RVV4*1.0mm</w:t>
            </w:r>
            <w:r>
              <w:rPr>
                <w:rFonts w:hint="eastAsia" w:ascii="宋体" w:hAnsi="宋体" w:cs="宋体"/>
                <w:color w:val="000000"/>
                <w:kern w:val="0"/>
                <w:sz w:val="18"/>
                <w:szCs w:val="18"/>
                <w:vertAlign w:val="superscript"/>
              </w:rPr>
              <w:t>2</w:t>
            </w:r>
            <w:r>
              <w:rPr>
                <w:rFonts w:hint="eastAsia" w:ascii="宋体" w:hAnsi="宋体" w:cs="宋体"/>
                <w:color w:val="000000"/>
                <w:kern w:val="0"/>
                <w:sz w:val="18"/>
                <w:szCs w:val="18"/>
              </w:rPr>
              <w:t>电缆(灯用)</w:t>
            </w:r>
          </w:p>
        </w:tc>
        <w:tc>
          <w:tcPr>
            <w:tcW w:w="8087"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RVV4*1.0mm</w:t>
            </w:r>
            <w:r>
              <w:rPr>
                <w:rFonts w:hint="eastAsia" w:ascii="宋体" w:hAnsi="宋体" w:cs="宋体"/>
                <w:color w:val="000000"/>
                <w:kern w:val="0"/>
                <w:sz w:val="18"/>
                <w:szCs w:val="18"/>
                <w:vertAlign w:val="superscript"/>
              </w:rPr>
              <w:t>2</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米</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200</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659" w:type="dxa"/>
            <w:vMerge w:val="restart"/>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杆件</w:t>
            </w: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机动车镀锌喷塑八棱杆</w:t>
            </w:r>
          </w:p>
        </w:tc>
        <w:tc>
          <w:tcPr>
            <w:tcW w:w="8087"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JXCB7m*6mm-8m*5mm-3m*5mm</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套</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4</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含预埋件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人行灯杆件</w:t>
            </w:r>
          </w:p>
        </w:tc>
        <w:tc>
          <w:tcPr>
            <w:tcW w:w="8087"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JXCB3.5m*4.5mm</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套</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4</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含预埋件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659" w:type="dxa"/>
            <w:vMerge w:val="restart"/>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基础施工</w:t>
            </w: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信号机基础筑建</w:t>
            </w:r>
          </w:p>
        </w:tc>
        <w:tc>
          <w:tcPr>
            <w:tcW w:w="8087"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0.6*0.6*0.4m</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座</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1</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人行基础筑建</w:t>
            </w:r>
          </w:p>
        </w:tc>
        <w:tc>
          <w:tcPr>
            <w:tcW w:w="8087"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0.7*0.7*0.8m</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座</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8</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659" w:type="dxa"/>
            <w:vMerge w:val="restart"/>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地下施工</w:t>
            </w: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主路面过路顶管</w:t>
            </w:r>
          </w:p>
        </w:tc>
        <w:tc>
          <w:tcPr>
            <w:tcW w:w="8087"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含管材</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米</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350</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人行道开挖及修复</w:t>
            </w:r>
          </w:p>
        </w:tc>
        <w:tc>
          <w:tcPr>
            <w:tcW w:w="8087"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300mm*500mm</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米</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100</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碳素波纹管</w:t>
            </w:r>
          </w:p>
        </w:tc>
        <w:tc>
          <w:tcPr>
            <w:tcW w:w="8087"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φ75mm</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米</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100</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检查井及井盖</w:t>
            </w:r>
          </w:p>
        </w:tc>
        <w:tc>
          <w:tcPr>
            <w:tcW w:w="8087"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500mm*500mm</w:t>
            </w: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个</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8</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含井盖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659" w:type="dxa"/>
            <w:vMerge w:val="restart"/>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其它</w:t>
            </w: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胶布扎带等安装耗材</w:t>
            </w:r>
          </w:p>
        </w:tc>
        <w:tc>
          <w:tcPr>
            <w:tcW w:w="8087" w:type="dxa"/>
            <w:vAlign w:val="center"/>
          </w:tcPr>
          <w:p>
            <w:pPr>
              <w:jc w:val="center"/>
              <w:rPr>
                <w:rFonts w:ascii="宋体" w:hAnsi="宋体"/>
                <w:sz w:val="18"/>
                <w:szCs w:val="18"/>
              </w:rPr>
            </w:pP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批</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1</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螺丝抱箍等安装附件</w:t>
            </w:r>
          </w:p>
        </w:tc>
        <w:tc>
          <w:tcPr>
            <w:tcW w:w="8087" w:type="dxa"/>
            <w:vAlign w:val="center"/>
          </w:tcPr>
          <w:p>
            <w:pPr>
              <w:jc w:val="center"/>
              <w:rPr>
                <w:rFonts w:ascii="宋体" w:hAnsi="宋体"/>
                <w:sz w:val="18"/>
                <w:szCs w:val="18"/>
              </w:rPr>
            </w:pP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路口</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1</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地下电缆穿线</w:t>
            </w:r>
          </w:p>
        </w:tc>
        <w:tc>
          <w:tcPr>
            <w:tcW w:w="8087" w:type="dxa"/>
            <w:vAlign w:val="center"/>
          </w:tcPr>
          <w:p>
            <w:pPr>
              <w:jc w:val="center"/>
              <w:rPr>
                <w:rFonts w:ascii="宋体" w:hAnsi="宋体"/>
                <w:sz w:val="18"/>
                <w:szCs w:val="18"/>
              </w:rPr>
            </w:pP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路口</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1</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立杆安装</w:t>
            </w:r>
          </w:p>
        </w:tc>
        <w:tc>
          <w:tcPr>
            <w:tcW w:w="8087" w:type="dxa"/>
            <w:vAlign w:val="center"/>
          </w:tcPr>
          <w:p>
            <w:pPr>
              <w:jc w:val="center"/>
              <w:rPr>
                <w:rFonts w:ascii="宋体" w:hAnsi="宋体"/>
                <w:sz w:val="18"/>
                <w:szCs w:val="18"/>
              </w:rPr>
            </w:pP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路口</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1</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信号机安装与接线调试</w:t>
            </w:r>
          </w:p>
        </w:tc>
        <w:tc>
          <w:tcPr>
            <w:tcW w:w="8087" w:type="dxa"/>
            <w:vAlign w:val="center"/>
          </w:tcPr>
          <w:p>
            <w:pPr>
              <w:jc w:val="center"/>
              <w:rPr>
                <w:rFonts w:ascii="宋体" w:hAnsi="宋体"/>
                <w:sz w:val="18"/>
                <w:szCs w:val="18"/>
              </w:rPr>
            </w:pP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路口</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1</w:t>
            </w:r>
          </w:p>
        </w:tc>
        <w:tc>
          <w:tcPr>
            <w:tcW w:w="992" w:type="dxa"/>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659" w:type="dxa"/>
            <w:vMerge w:val="continue"/>
            <w:vAlign w:val="center"/>
          </w:tcPr>
          <w:p>
            <w:pPr>
              <w:jc w:val="center"/>
              <w:rPr>
                <w:rFonts w:ascii="宋体" w:hAnsi="宋体"/>
                <w:sz w:val="18"/>
                <w:szCs w:val="18"/>
              </w:rPr>
            </w:pPr>
          </w:p>
        </w:tc>
        <w:tc>
          <w:tcPr>
            <w:tcW w:w="3019" w:type="dxa"/>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运输费用</w:t>
            </w:r>
          </w:p>
        </w:tc>
        <w:tc>
          <w:tcPr>
            <w:tcW w:w="8087" w:type="dxa"/>
            <w:vAlign w:val="center"/>
          </w:tcPr>
          <w:p>
            <w:pPr>
              <w:jc w:val="center"/>
              <w:rPr>
                <w:rFonts w:ascii="宋体" w:hAnsi="宋体"/>
                <w:sz w:val="18"/>
                <w:szCs w:val="18"/>
              </w:rPr>
            </w:pPr>
          </w:p>
        </w:tc>
        <w:tc>
          <w:tcPr>
            <w:tcW w:w="851"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路口</w:t>
            </w:r>
          </w:p>
        </w:tc>
        <w:tc>
          <w:tcPr>
            <w:tcW w:w="992" w:type="dxa"/>
            <w:vAlign w:val="center"/>
          </w:tcPr>
          <w:p>
            <w:pPr>
              <w:widowControl/>
              <w:jc w:val="center"/>
              <w:textAlignment w:val="center"/>
              <w:rPr>
                <w:rFonts w:ascii="宋体" w:hAnsi="宋体"/>
                <w:sz w:val="18"/>
                <w:szCs w:val="18"/>
              </w:rPr>
            </w:pPr>
            <w:r>
              <w:rPr>
                <w:rFonts w:hint="eastAsia" w:ascii="宋体" w:hAnsi="宋体" w:cs="宋体"/>
                <w:color w:val="000000"/>
                <w:kern w:val="0"/>
                <w:sz w:val="18"/>
                <w:szCs w:val="18"/>
              </w:rPr>
              <w:t>1</w:t>
            </w:r>
          </w:p>
        </w:tc>
        <w:tc>
          <w:tcPr>
            <w:tcW w:w="992" w:type="dxa"/>
            <w:vAlign w:val="center"/>
          </w:tcPr>
          <w:p>
            <w:pPr>
              <w:jc w:val="center"/>
              <w:rPr>
                <w:rFonts w:ascii="宋体" w:hAnsi="宋体"/>
                <w:sz w:val="18"/>
                <w:szCs w:val="18"/>
              </w:rPr>
            </w:pPr>
          </w:p>
        </w:tc>
      </w:tr>
    </w:tbl>
    <w:p>
      <w:pPr>
        <w:jc w:val="center"/>
        <w:rPr>
          <w:b/>
          <w:bCs/>
          <w:sz w:val="24"/>
        </w:rPr>
      </w:pPr>
      <w:r>
        <w:rPr>
          <w:rFonts w:hint="eastAsia"/>
          <w:b/>
          <w:bCs/>
          <w:sz w:val="24"/>
        </w:rPr>
        <w:t>标线</w:t>
      </w:r>
      <w:r>
        <w:rPr>
          <w:rFonts w:hint="eastAsia" w:ascii="新宋体" w:hAnsi="新宋体" w:eastAsia="新宋体" w:cs="新宋体"/>
          <w:b/>
          <w:color w:val="000000"/>
          <w:sz w:val="24"/>
        </w:rPr>
        <w:t>技术参数及要求</w:t>
      </w:r>
    </w:p>
    <w:tbl>
      <w:tblPr>
        <w:tblStyle w:val="26"/>
        <w:tblW w:w="1460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6"/>
        <w:gridCol w:w="2719"/>
        <w:gridCol w:w="1962"/>
        <w:gridCol w:w="1770"/>
        <w:gridCol w:w="1738"/>
        <w:gridCol w:w="1399"/>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Align w:val="center"/>
          </w:tcPr>
          <w:p>
            <w:pPr>
              <w:jc w:val="center"/>
              <w:rPr>
                <w:rFonts w:ascii="宋体" w:hAnsi="宋体"/>
                <w:sz w:val="18"/>
                <w:szCs w:val="18"/>
              </w:rPr>
            </w:pPr>
            <w:r>
              <w:rPr>
                <w:rFonts w:hint="eastAsia" w:ascii="宋体" w:hAnsi="宋体"/>
                <w:sz w:val="18"/>
                <w:szCs w:val="18"/>
              </w:rPr>
              <w:t>施工路段</w:t>
            </w:r>
          </w:p>
        </w:tc>
        <w:tc>
          <w:tcPr>
            <w:tcW w:w="2719" w:type="dxa"/>
            <w:vAlign w:val="center"/>
          </w:tcPr>
          <w:p>
            <w:pPr>
              <w:jc w:val="center"/>
              <w:rPr>
                <w:rFonts w:ascii="宋体" w:hAnsi="宋体"/>
                <w:sz w:val="18"/>
                <w:szCs w:val="18"/>
              </w:rPr>
            </w:pPr>
            <w:r>
              <w:rPr>
                <w:rFonts w:hint="eastAsia" w:ascii="宋体" w:hAnsi="宋体"/>
                <w:sz w:val="18"/>
                <w:szCs w:val="18"/>
              </w:rPr>
              <w:t>标线名称</w:t>
            </w:r>
          </w:p>
        </w:tc>
        <w:tc>
          <w:tcPr>
            <w:tcW w:w="1962" w:type="dxa"/>
            <w:vAlign w:val="center"/>
          </w:tcPr>
          <w:p>
            <w:pPr>
              <w:jc w:val="center"/>
              <w:rPr>
                <w:rFonts w:ascii="宋体" w:hAnsi="宋体"/>
                <w:sz w:val="18"/>
                <w:szCs w:val="18"/>
              </w:rPr>
            </w:pPr>
            <w:r>
              <w:rPr>
                <w:rFonts w:hint="eastAsia" w:ascii="宋体" w:hAnsi="宋体"/>
                <w:sz w:val="18"/>
                <w:szCs w:val="18"/>
              </w:rPr>
              <w:t>标线长度/规计算格/计算</w:t>
            </w:r>
          </w:p>
        </w:tc>
        <w:tc>
          <w:tcPr>
            <w:tcW w:w="1770" w:type="dxa"/>
            <w:vAlign w:val="center"/>
          </w:tcPr>
          <w:p>
            <w:pPr>
              <w:jc w:val="center"/>
              <w:rPr>
                <w:rFonts w:ascii="宋体" w:hAnsi="宋体"/>
                <w:sz w:val="18"/>
                <w:szCs w:val="18"/>
              </w:rPr>
            </w:pPr>
            <w:r>
              <w:rPr>
                <w:rFonts w:hint="eastAsia" w:ascii="宋体" w:hAnsi="宋体"/>
                <w:sz w:val="18"/>
                <w:szCs w:val="18"/>
              </w:rPr>
              <w:t>数量</w:t>
            </w:r>
          </w:p>
        </w:tc>
        <w:tc>
          <w:tcPr>
            <w:tcW w:w="1738" w:type="dxa"/>
            <w:vAlign w:val="center"/>
          </w:tcPr>
          <w:p>
            <w:pPr>
              <w:jc w:val="center"/>
              <w:rPr>
                <w:rFonts w:ascii="宋体" w:hAnsi="宋体"/>
                <w:sz w:val="18"/>
                <w:szCs w:val="18"/>
              </w:rPr>
            </w:pPr>
            <w:r>
              <w:rPr>
                <w:rFonts w:hint="eastAsia" w:ascii="宋体" w:hAnsi="宋体"/>
                <w:sz w:val="18"/>
                <w:szCs w:val="18"/>
              </w:rPr>
              <w:t>工程量（㎡）</w:t>
            </w:r>
          </w:p>
        </w:tc>
        <w:tc>
          <w:tcPr>
            <w:tcW w:w="1399" w:type="dxa"/>
            <w:vAlign w:val="center"/>
          </w:tcPr>
          <w:p>
            <w:pPr>
              <w:jc w:val="center"/>
              <w:rPr>
                <w:rFonts w:ascii="宋体" w:hAnsi="宋体"/>
                <w:sz w:val="18"/>
                <w:szCs w:val="18"/>
              </w:rPr>
            </w:pPr>
            <w:r>
              <w:rPr>
                <w:rFonts w:hint="eastAsia" w:ascii="宋体" w:hAnsi="宋体"/>
                <w:sz w:val="18"/>
                <w:szCs w:val="18"/>
              </w:rPr>
              <w:t>合计㎡</w:t>
            </w:r>
          </w:p>
        </w:tc>
        <w:tc>
          <w:tcPr>
            <w:tcW w:w="1966" w:type="dxa"/>
            <w:vAlign w:val="center"/>
          </w:tcPr>
          <w:p>
            <w:pPr>
              <w:jc w:val="center"/>
              <w:rPr>
                <w:rFonts w:ascii="宋体" w:hAnsi="宋体"/>
                <w:sz w:val="18"/>
                <w:szCs w:val="18"/>
              </w:rPr>
            </w:pPr>
            <w:r>
              <w:rPr>
                <w:rFonts w:hint="eastAsia"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restart"/>
            <w:vAlign w:val="center"/>
          </w:tcPr>
          <w:p>
            <w:pPr>
              <w:jc w:val="center"/>
              <w:rPr>
                <w:rFonts w:ascii="宋体" w:hAnsi="宋体"/>
                <w:sz w:val="18"/>
                <w:szCs w:val="18"/>
              </w:rPr>
            </w:pPr>
            <w:r>
              <w:rPr>
                <w:rFonts w:hint="eastAsia" w:ascii="宋体" w:hAnsi="宋体"/>
                <w:sz w:val="18"/>
                <w:szCs w:val="18"/>
              </w:rPr>
              <w:t>子夏大街与太极路东口</w:t>
            </w:r>
          </w:p>
        </w:tc>
        <w:tc>
          <w:tcPr>
            <w:tcW w:w="2719" w:type="dxa"/>
            <w:vAlign w:val="center"/>
          </w:tcPr>
          <w:p>
            <w:pPr>
              <w:jc w:val="center"/>
              <w:rPr>
                <w:rFonts w:ascii="宋体" w:hAnsi="宋体"/>
                <w:sz w:val="18"/>
                <w:szCs w:val="18"/>
              </w:rPr>
            </w:pPr>
            <w:r>
              <w:rPr>
                <w:rFonts w:hint="eastAsia" w:ascii="宋体" w:hAnsi="宋体"/>
                <w:sz w:val="18"/>
                <w:szCs w:val="18"/>
              </w:rPr>
              <w:t>分道线</w:t>
            </w:r>
          </w:p>
        </w:tc>
        <w:tc>
          <w:tcPr>
            <w:tcW w:w="1962" w:type="dxa"/>
            <w:vAlign w:val="center"/>
          </w:tcPr>
          <w:p>
            <w:pPr>
              <w:jc w:val="center"/>
              <w:rPr>
                <w:rFonts w:ascii="宋体" w:hAnsi="宋体"/>
                <w:sz w:val="18"/>
                <w:szCs w:val="18"/>
              </w:rPr>
            </w:pPr>
            <w:r>
              <w:rPr>
                <w:rFonts w:hint="eastAsia" w:ascii="宋体" w:hAnsi="宋体"/>
                <w:sz w:val="18"/>
                <w:szCs w:val="18"/>
              </w:rPr>
              <w:t>350×0.15</w:t>
            </w:r>
          </w:p>
        </w:tc>
        <w:tc>
          <w:tcPr>
            <w:tcW w:w="1770" w:type="dxa"/>
            <w:vAlign w:val="center"/>
          </w:tcPr>
          <w:p>
            <w:pPr>
              <w:jc w:val="center"/>
              <w:rPr>
                <w:rFonts w:ascii="宋体" w:hAnsi="宋体"/>
                <w:sz w:val="18"/>
                <w:szCs w:val="18"/>
              </w:rPr>
            </w:pPr>
            <w:r>
              <w:rPr>
                <w:rFonts w:hint="eastAsia" w:ascii="宋体" w:hAnsi="宋体"/>
                <w:sz w:val="18"/>
                <w:szCs w:val="18"/>
              </w:rPr>
              <w:t>8</w:t>
            </w:r>
          </w:p>
        </w:tc>
        <w:tc>
          <w:tcPr>
            <w:tcW w:w="1738" w:type="dxa"/>
            <w:vAlign w:val="center"/>
          </w:tcPr>
          <w:p>
            <w:pPr>
              <w:jc w:val="center"/>
              <w:rPr>
                <w:rFonts w:ascii="宋体" w:hAnsi="宋体"/>
                <w:sz w:val="18"/>
                <w:szCs w:val="18"/>
              </w:rPr>
            </w:pPr>
            <w:r>
              <w:rPr>
                <w:rFonts w:hint="eastAsia" w:ascii="宋体" w:hAnsi="宋体"/>
                <w:sz w:val="18"/>
                <w:szCs w:val="18"/>
              </w:rPr>
              <w:t>420</w:t>
            </w:r>
          </w:p>
        </w:tc>
        <w:tc>
          <w:tcPr>
            <w:tcW w:w="1399" w:type="dxa"/>
            <w:vMerge w:val="restart"/>
            <w:vAlign w:val="center"/>
          </w:tcPr>
          <w:p>
            <w:pPr>
              <w:jc w:val="center"/>
              <w:rPr>
                <w:rFonts w:ascii="宋体" w:hAnsi="宋体"/>
                <w:sz w:val="18"/>
                <w:szCs w:val="18"/>
              </w:rPr>
            </w:pPr>
            <w:r>
              <w:rPr>
                <w:rFonts w:hint="eastAsia" w:ascii="宋体" w:hAnsi="宋体"/>
                <w:sz w:val="18"/>
                <w:szCs w:val="18"/>
              </w:rPr>
              <w:fldChar w:fldCharType="begin"/>
            </w:r>
            <w:r>
              <w:rPr>
                <w:rFonts w:hint="eastAsia" w:ascii="宋体" w:hAnsi="宋体"/>
                <w:sz w:val="18"/>
                <w:szCs w:val="18"/>
              </w:rPr>
              <w:instrText xml:space="preserve"> = sum(E3:E31) \* MERGEFORMAT </w:instrText>
            </w:r>
            <w:r>
              <w:rPr>
                <w:rFonts w:hint="eastAsia" w:ascii="宋体" w:hAnsi="宋体"/>
                <w:sz w:val="18"/>
                <w:szCs w:val="18"/>
              </w:rPr>
              <w:fldChar w:fldCharType="separate"/>
            </w:r>
            <w:r>
              <w:rPr>
                <w:rFonts w:hint="eastAsia" w:ascii="宋体" w:hAnsi="宋体"/>
                <w:sz w:val="18"/>
                <w:szCs w:val="18"/>
              </w:rPr>
              <w:t>1838.4</w:t>
            </w:r>
            <w:r>
              <w:rPr>
                <w:rFonts w:hint="eastAsia" w:ascii="宋体" w:hAnsi="宋体"/>
                <w:sz w:val="18"/>
                <w:szCs w:val="18"/>
              </w:rPr>
              <w:fldChar w:fldCharType="end"/>
            </w:r>
            <w:r>
              <w:rPr>
                <w:rFonts w:hint="eastAsia" w:ascii="宋体" w:hAnsi="宋体"/>
                <w:sz w:val="18"/>
                <w:szCs w:val="18"/>
              </w:rPr>
              <w:t>㎡</w:t>
            </w:r>
          </w:p>
        </w:tc>
        <w:tc>
          <w:tcPr>
            <w:tcW w:w="1966" w:type="dxa"/>
            <w:vMerge w:val="restart"/>
            <w:vAlign w:val="center"/>
          </w:tcPr>
          <w:p>
            <w:pPr>
              <w:jc w:val="center"/>
              <w:rPr>
                <w:rFonts w:ascii="宋体" w:hAnsi="宋体"/>
                <w:sz w:val="18"/>
                <w:szCs w:val="18"/>
              </w:rPr>
            </w:pPr>
            <w:r>
              <w:rPr>
                <w:rFonts w:hint="eastAsia" w:ascii="宋体" w:hAnsi="宋体"/>
                <w:sz w:val="18"/>
                <w:szCs w:val="18"/>
              </w:rPr>
              <w:t>热熔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Merge w:val="restart"/>
            <w:vAlign w:val="center"/>
          </w:tcPr>
          <w:p>
            <w:pPr>
              <w:jc w:val="center"/>
              <w:rPr>
                <w:rFonts w:ascii="宋体" w:hAnsi="宋体"/>
                <w:sz w:val="18"/>
                <w:szCs w:val="18"/>
              </w:rPr>
            </w:pPr>
            <w:r>
              <w:rPr>
                <w:rFonts w:hint="eastAsia" w:ascii="宋体" w:hAnsi="宋体"/>
                <w:sz w:val="18"/>
                <w:szCs w:val="18"/>
              </w:rPr>
              <w:t>箭头</w:t>
            </w:r>
          </w:p>
        </w:tc>
        <w:tc>
          <w:tcPr>
            <w:tcW w:w="1962" w:type="dxa"/>
            <w:vAlign w:val="center"/>
          </w:tcPr>
          <w:p>
            <w:pPr>
              <w:jc w:val="center"/>
              <w:rPr>
                <w:rFonts w:ascii="宋体" w:hAnsi="宋体"/>
                <w:sz w:val="18"/>
                <w:szCs w:val="18"/>
              </w:rPr>
            </w:pPr>
            <w:r>
              <w:rPr>
                <w:rFonts w:hint="eastAsia" w:ascii="宋体" w:hAnsi="宋体"/>
                <w:sz w:val="18"/>
                <w:szCs w:val="18"/>
              </w:rPr>
              <w:t>5.4</w:t>
            </w:r>
          </w:p>
        </w:tc>
        <w:tc>
          <w:tcPr>
            <w:tcW w:w="1770" w:type="dxa"/>
            <w:vAlign w:val="center"/>
          </w:tcPr>
          <w:p>
            <w:pPr>
              <w:jc w:val="center"/>
              <w:rPr>
                <w:rFonts w:ascii="宋体" w:hAnsi="宋体"/>
                <w:sz w:val="18"/>
                <w:szCs w:val="18"/>
              </w:rPr>
            </w:pPr>
            <w:r>
              <w:rPr>
                <w:rFonts w:hint="eastAsia" w:ascii="宋体" w:hAnsi="宋体"/>
                <w:sz w:val="18"/>
                <w:szCs w:val="18"/>
              </w:rPr>
              <w:t>8直行</w:t>
            </w:r>
          </w:p>
        </w:tc>
        <w:tc>
          <w:tcPr>
            <w:tcW w:w="1738" w:type="dxa"/>
            <w:vAlign w:val="center"/>
          </w:tcPr>
          <w:p>
            <w:pPr>
              <w:jc w:val="center"/>
              <w:rPr>
                <w:rFonts w:ascii="宋体" w:hAnsi="宋体"/>
                <w:sz w:val="18"/>
                <w:szCs w:val="18"/>
              </w:rPr>
            </w:pPr>
            <w:r>
              <w:rPr>
                <w:rFonts w:hint="eastAsia" w:ascii="宋体" w:hAnsi="宋体"/>
                <w:sz w:val="18"/>
                <w:szCs w:val="18"/>
              </w:rPr>
              <w:t>43.2</w:t>
            </w:r>
          </w:p>
        </w:tc>
        <w:tc>
          <w:tcPr>
            <w:tcW w:w="1399" w:type="dxa"/>
            <w:vMerge w:val="continue"/>
            <w:vAlign w:val="center"/>
          </w:tcPr>
          <w:p>
            <w:pPr>
              <w:jc w:val="center"/>
              <w:rPr>
                <w:rFonts w:ascii="宋体" w:hAnsi="宋体"/>
                <w:sz w:val="18"/>
                <w:szCs w:val="18"/>
              </w:rPr>
            </w:pPr>
          </w:p>
        </w:tc>
        <w:tc>
          <w:tcPr>
            <w:tcW w:w="1966" w:type="dxa"/>
            <w:vMerge w:val="continue"/>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Merge w:val="continue"/>
            <w:vAlign w:val="center"/>
          </w:tcPr>
          <w:p>
            <w:pPr>
              <w:jc w:val="center"/>
              <w:rPr>
                <w:rFonts w:ascii="宋体" w:hAnsi="宋体"/>
                <w:sz w:val="18"/>
                <w:szCs w:val="18"/>
              </w:rPr>
            </w:pPr>
          </w:p>
        </w:tc>
        <w:tc>
          <w:tcPr>
            <w:tcW w:w="1962" w:type="dxa"/>
            <w:vAlign w:val="center"/>
          </w:tcPr>
          <w:p>
            <w:pPr>
              <w:jc w:val="center"/>
              <w:rPr>
                <w:rFonts w:ascii="宋体" w:hAnsi="宋体"/>
                <w:sz w:val="18"/>
                <w:szCs w:val="18"/>
              </w:rPr>
            </w:pPr>
            <w:r>
              <w:rPr>
                <w:rFonts w:hint="eastAsia" w:ascii="宋体" w:hAnsi="宋体"/>
                <w:sz w:val="18"/>
                <w:szCs w:val="18"/>
              </w:rPr>
              <w:t>9</w:t>
            </w:r>
          </w:p>
        </w:tc>
        <w:tc>
          <w:tcPr>
            <w:tcW w:w="1770" w:type="dxa"/>
            <w:vAlign w:val="center"/>
          </w:tcPr>
          <w:p>
            <w:pPr>
              <w:jc w:val="center"/>
              <w:rPr>
                <w:rFonts w:ascii="宋体" w:hAnsi="宋体"/>
                <w:sz w:val="18"/>
                <w:szCs w:val="18"/>
              </w:rPr>
            </w:pPr>
            <w:r>
              <w:rPr>
                <w:rFonts w:hint="eastAsia" w:ascii="宋体" w:hAnsi="宋体"/>
                <w:sz w:val="18"/>
                <w:szCs w:val="18"/>
              </w:rPr>
              <w:t>8转弯</w:t>
            </w:r>
          </w:p>
        </w:tc>
        <w:tc>
          <w:tcPr>
            <w:tcW w:w="1738" w:type="dxa"/>
            <w:vAlign w:val="center"/>
          </w:tcPr>
          <w:p>
            <w:pPr>
              <w:jc w:val="center"/>
              <w:rPr>
                <w:rFonts w:ascii="宋体" w:hAnsi="宋体"/>
                <w:sz w:val="18"/>
                <w:szCs w:val="18"/>
              </w:rPr>
            </w:pPr>
            <w:r>
              <w:rPr>
                <w:rFonts w:hint="eastAsia" w:ascii="宋体" w:hAnsi="宋体"/>
                <w:sz w:val="18"/>
                <w:szCs w:val="18"/>
              </w:rPr>
              <w:t>72</w:t>
            </w:r>
          </w:p>
        </w:tc>
        <w:tc>
          <w:tcPr>
            <w:tcW w:w="1399" w:type="dxa"/>
            <w:vMerge w:val="continue"/>
            <w:vAlign w:val="center"/>
          </w:tcPr>
          <w:p>
            <w:pPr>
              <w:jc w:val="center"/>
              <w:rPr>
                <w:rFonts w:ascii="宋体" w:hAnsi="宋体"/>
                <w:sz w:val="18"/>
                <w:szCs w:val="18"/>
              </w:rPr>
            </w:pPr>
          </w:p>
        </w:tc>
        <w:tc>
          <w:tcPr>
            <w:tcW w:w="1966" w:type="dxa"/>
            <w:vMerge w:val="continue"/>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Align w:val="center"/>
          </w:tcPr>
          <w:p>
            <w:pPr>
              <w:jc w:val="center"/>
              <w:rPr>
                <w:rFonts w:ascii="宋体" w:hAnsi="宋体"/>
                <w:sz w:val="18"/>
                <w:szCs w:val="18"/>
              </w:rPr>
            </w:pPr>
            <w:r>
              <w:rPr>
                <w:rFonts w:hint="eastAsia" w:ascii="宋体" w:hAnsi="宋体"/>
                <w:sz w:val="18"/>
                <w:szCs w:val="18"/>
              </w:rPr>
              <w:t>停止线</w:t>
            </w:r>
          </w:p>
        </w:tc>
        <w:tc>
          <w:tcPr>
            <w:tcW w:w="1962" w:type="dxa"/>
            <w:vAlign w:val="center"/>
          </w:tcPr>
          <w:p>
            <w:pPr>
              <w:jc w:val="center"/>
              <w:rPr>
                <w:rFonts w:ascii="宋体" w:hAnsi="宋体"/>
                <w:sz w:val="18"/>
                <w:szCs w:val="18"/>
              </w:rPr>
            </w:pPr>
            <w:r>
              <w:rPr>
                <w:rFonts w:hint="eastAsia" w:ascii="宋体" w:hAnsi="宋体"/>
                <w:sz w:val="18"/>
                <w:szCs w:val="18"/>
              </w:rPr>
              <w:t>20×0.4</w:t>
            </w:r>
          </w:p>
        </w:tc>
        <w:tc>
          <w:tcPr>
            <w:tcW w:w="1770" w:type="dxa"/>
            <w:vAlign w:val="center"/>
          </w:tcPr>
          <w:p>
            <w:pPr>
              <w:jc w:val="center"/>
              <w:rPr>
                <w:rFonts w:ascii="宋体" w:hAnsi="宋体"/>
                <w:sz w:val="18"/>
                <w:szCs w:val="18"/>
              </w:rPr>
            </w:pPr>
            <w:r>
              <w:rPr>
                <w:rFonts w:hint="eastAsia" w:ascii="宋体" w:hAnsi="宋体"/>
                <w:sz w:val="18"/>
                <w:szCs w:val="18"/>
              </w:rPr>
              <w:t>1</w:t>
            </w:r>
          </w:p>
        </w:tc>
        <w:tc>
          <w:tcPr>
            <w:tcW w:w="1738" w:type="dxa"/>
            <w:vAlign w:val="center"/>
          </w:tcPr>
          <w:p>
            <w:pPr>
              <w:jc w:val="center"/>
              <w:rPr>
                <w:rFonts w:ascii="宋体" w:hAnsi="宋体"/>
                <w:sz w:val="18"/>
                <w:szCs w:val="18"/>
              </w:rPr>
            </w:pPr>
            <w:r>
              <w:rPr>
                <w:rFonts w:hint="eastAsia" w:ascii="宋体" w:hAnsi="宋体"/>
                <w:sz w:val="18"/>
                <w:szCs w:val="18"/>
              </w:rPr>
              <w:t>8</w:t>
            </w:r>
          </w:p>
        </w:tc>
        <w:tc>
          <w:tcPr>
            <w:tcW w:w="1399" w:type="dxa"/>
            <w:vMerge w:val="continue"/>
            <w:vAlign w:val="center"/>
          </w:tcPr>
          <w:p>
            <w:pPr>
              <w:jc w:val="center"/>
              <w:rPr>
                <w:rFonts w:ascii="宋体" w:hAnsi="宋体"/>
                <w:sz w:val="18"/>
                <w:szCs w:val="18"/>
              </w:rPr>
            </w:pPr>
          </w:p>
        </w:tc>
        <w:tc>
          <w:tcPr>
            <w:tcW w:w="1966" w:type="dxa"/>
            <w:vMerge w:val="continue"/>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Align w:val="center"/>
          </w:tcPr>
          <w:p>
            <w:pPr>
              <w:jc w:val="center"/>
              <w:rPr>
                <w:rFonts w:ascii="宋体" w:hAnsi="宋体"/>
                <w:sz w:val="18"/>
                <w:szCs w:val="18"/>
              </w:rPr>
            </w:pPr>
            <w:r>
              <w:rPr>
                <w:rFonts w:hint="eastAsia" w:ascii="宋体" w:hAnsi="宋体"/>
                <w:sz w:val="18"/>
                <w:szCs w:val="18"/>
              </w:rPr>
              <w:t>白虚线</w:t>
            </w:r>
          </w:p>
        </w:tc>
        <w:tc>
          <w:tcPr>
            <w:tcW w:w="1962" w:type="dxa"/>
            <w:vAlign w:val="center"/>
          </w:tcPr>
          <w:p>
            <w:pPr>
              <w:jc w:val="center"/>
              <w:rPr>
                <w:rFonts w:ascii="宋体" w:hAnsi="宋体"/>
                <w:sz w:val="18"/>
                <w:szCs w:val="18"/>
              </w:rPr>
            </w:pPr>
            <w:r>
              <w:rPr>
                <w:rFonts w:hint="eastAsia" w:ascii="宋体" w:hAnsi="宋体"/>
                <w:sz w:val="18"/>
                <w:szCs w:val="18"/>
              </w:rPr>
              <w:t>400×2÷6×0.15</w:t>
            </w:r>
          </w:p>
        </w:tc>
        <w:tc>
          <w:tcPr>
            <w:tcW w:w="1770" w:type="dxa"/>
            <w:vAlign w:val="center"/>
          </w:tcPr>
          <w:p>
            <w:pPr>
              <w:jc w:val="center"/>
              <w:rPr>
                <w:rFonts w:ascii="宋体" w:hAnsi="宋体"/>
                <w:sz w:val="18"/>
                <w:szCs w:val="18"/>
              </w:rPr>
            </w:pPr>
            <w:r>
              <w:rPr>
                <w:rFonts w:hint="eastAsia" w:ascii="宋体" w:hAnsi="宋体"/>
                <w:sz w:val="18"/>
                <w:szCs w:val="18"/>
              </w:rPr>
              <w:t>1</w:t>
            </w:r>
          </w:p>
        </w:tc>
        <w:tc>
          <w:tcPr>
            <w:tcW w:w="1738" w:type="dxa"/>
            <w:vAlign w:val="center"/>
          </w:tcPr>
          <w:p>
            <w:pPr>
              <w:jc w:val="center"/>
              <w:rPr>
                <w:rFonts w:ascii="宋体" w:hAnsi="宋体"/>
                <w:sz w:val="18"/>
                <w:szCs w:val="18"/>
              </w:rPr>
            </w:pPr>
            <w:r>
              <w:rPr>
                <w:rFonts w:hint="eastAsia" w:ascii="宋体" w:hAnsi="宋体"/>
                <w:sz w:val="18"/>
                <w:szCs w:val="18"/>
              </w:rPr>
              <w:t>20</w:t>
            </w:r>
          </w:p>
        </w:tc>
        <w:tc>
          <w:tcPr>
            <w:tcW w:w="1399" w:type="dxa"/>
            <w:vMerge w:val="continue"/>
            <w:vAlign w:val="center"/>
          </w:tcPr>
          <w:p>
            <w:pPr>
              <w:jc w:val="center"/>
              <w:rPr>
                <w:rFonts w:ascii="宋体" w:hAnsi="宋体"/>
                <w:sz w:val="18"/>
                <w:szCs w:val="18"/>
              </w:rPr>
            </w:pPr>
          </w:p>
        </w:tc>
        <w:tc>
          <w:tcPr>
            <w:tcW w:w="1966" w:type="dxa"/>
            <w:vMerge w:val="continue"/>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Align w:val="center"/>
          </w:tcPr>
          <w:p>
            <w:pPr>
              <w:jc w:val="center"/>
              <w:rPr>
                <w:rFonts w:ascii="宋体" w:hAnsi="宋体"/>
                <w:sz w:val="18"/>
                <w:szCs w:val="18"/>
              </w:rPr>
            </w:pPr>
            <w:r>
              <w:rPr>
                <w:rFonts w:hint="eastAsia" w:ascii="宋体" w:hAnsi="宋体"/>
                <w:sz w:val="18"/>
                <w:szCs w:val="18"/>
              </w:rPr>
              <w:t>斑马线</w:t>
            </w:r>
          </w:p>
        </w:tc>
        <w:tc>
          <w:tcPr>
            <w:tcW w:w="1962" w:type="dxa"/>
            <w:vAlign w:val="center"/>
          </w:tcPr>
          <w:p>
            <w:pPr>
              <w:jc w:val="center"/>
              <w:rPr>
                <w:rFonts w:ascii="宋体" w:hAnsi="宋体"/>
                <w:sz w:val="18"/>
                <w:szCs w:val="18"/>
              </w:rPr>
            </w:pPr>
            <w:r>
              <w:rPr>
                <w:rFonts w:hint="eastAsia" w:ascii="宋体" w:hAnsi="宋体"/>
                <w:sz w:val="18"/>
                <w:szCs w:val="18"/>
              </w:rPr>
              <w:t>5×0.4</w:t>
            </w:r>
          </w:p>
        </w:tc>
        <w:tc>
          <w:tcPr>
            <w:tcW w:w="1770" w:type="dxa"/>
            <w:vAlign w:val="center"/>
          </w:tcPr>
          <w:p>
            <w:pPr>
              <w:jc w:val="center"/>
              <w:rPr>
                <w:rFonts w:ascii="宋体" w:hAnsi="宋体"/>
                <w:sz w:val="18"/>
                <w:szCs w:val="18"/>
              </w:rPr>
            </w:pPr>
            <w:r>
              <w:rPr>
                <w:rFonts w:hint="eastAsia" w:ascii="宋体" w:hAnsi="宋体"/>
                <w:sz w:val="18"/>
                <w:szCs w:val="18"/>
              </w:rPr>
              <w:t>50</w:t>
            </w:r>
          </w:p>
        </w:tc>
        <w:tc>
          <w:tcPr>
            <w:tcW w:w="1738" w:type="dxa"/>
            <w:vAlign w:val="center"/>
          </w:tcPr>
          <w:p>
            <w:pPr>
              <w:jc w:val="center"/>
              <w:rPr>
                <w:rFonts w:ascii="宋体" w:hAnsi="宋体"/>
                <w:sz w:val="18"/>
                <w:szCs w:val="18"/>
              </w:rPr>
            </w:pPr>
            <w:r>
              <w:rPr>
                <w:rFonts w:hint="eastAsia" w:ascii="宋体" w:hAnsi="宋体"/>
                <w:sz w:val="18"/>
                <w:szCs w:val="18"/>
              </w:rPr>
              <w:t>100</w:t>
            </w:r>
          </w:p>
        </w:tc>
        <w:tc>
          <w:tcPr>
            <w:tcW w:w="1399" w:type="dxa"/>
            <w:vMerge w:val="continue"/>
            <w:vAlign w:val="center"/>
          </w:tcPr>
          <w:p>
            <w:pPr>
              <w:jc w:val="center"/>
              <w:rPr>
                <w:rFonts w:ascii="宋体" w:hAnsi="宋体"/>
                <w:sz w:val="18"/>
                <w:szCs w:val="18"/>
              </w:rPr>
            </w:pPr>
          </w:p>
        </w:tc>
        <w:tc>
          <w:tcPr>
            <w:tcW w:w="1966" w:type="dxa"/>
            <w:vMerge w:val="continue"/>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restart"/>
            <w:vAlign w:val="center"/>
          </w:tcPr>
          <w:p>
            <w:pPr>
              <w:jc w:val="center"/>
              <w:rPr>
                <w:rFonts w:ascii="宋体" w:hAnsi="宋体"/>
                <w:sz w:val="18"/>
                <w:szCs w:val="18"/>
              </w:rPr>
            </w:pPr>
            <w:r>
              <w:rPr>
                <w:rFonts w:hint="eastAsia" w:ascii="宋体" w:hAnsi="宋体"/>
                <w:sz w:val="18"/>
                <w:szCs w:val="18"/>
              </w:rPr>
              <w:t>子夏大街与太极路南口</w:t>
            </w:r>
          </w:p>
        </w:tc>
        <w:tc>
          <w:tcPr>
            <w:tcW w:w="2719" w:type="dxa"/>
            <w:vAlign w:val="center"/>
          </w:tcPr>
          <w:p>
            <w:pPr>
              <w:jc w:val="center"/>
              <w:rPr>
                <w:rFonts w:ascii="宋体" w:hAnsi="宋体"/>
                <w:sz w:val="18"/>
                <w:szCs w:val="18"/>
              </w:rPr>
            </w:pPr>
            <w:r>
              <w:rPr>
                <w:rFonts w:hint="eastAsia" w:ascii="宋体" w:hAnsi="宋体"/>
                <w:sz w:val="18"/>
                <w:szCs w:val="18"/>
              </w:rPr>
              <w:t>分道线</w:t>
            </w:r>
          </w:p>
        </w:tc>
        <w:tc>
          <w:tcPr>
            <w:tcW w:w="1962" w:type="dxa"/>
            <w:vAlign w:val="center"/>
          </w:tcPr>
          <w:p>
            <w:pPr>
              <w:jc w:val="center"/>
              <w:rPr>
                <w:rFonts w:ascii="宋体" w:hAnsi="宋体"/>
                <w:sz w:val="18"/>
                <w:szCs w:val="18"/>
              </w:rPr>
            </w:pPr>
            <w:r>
              <w:rPr>
                <w:rFonts w:hint="eastAsia" w:ascii="宋体" w:hAnsi="宋体"/>
                <w:sz w:val="18"/>
                <w:szCs w:val="18"/>
              </w:rPr>
              <w:t>80×0.15</w:t>
            </w:r>
          </w:p>
        </w:tc>
        <w:tc>
          <w:tcPr>
            <w:tcW w:w="1770" w:type="dxa"/>
            <w:vAlign w:val="center"/>
          </w:tcPr>
          <w:p>
            <w:pPr>
              <w:jc w:val="center"/>
              <w:rPr>
                <w:rFonts w:ascii="宋体" w:hAnsi="宋体"/>
                <w:sz w:val="18"/>
                <w:szCs w:val="18"/>
              </w:rPr>
            </w:pPr>
            <w:r>
              <w:rPr>
                <w:rFonts w:hint="eastAsia" w:ascii="宋体" w:hAnsi="宋体"/>
                <w:sz w:val="18"/>
                <w:szCs w:val="18"/>
              </w:rPr>
              <w:t>6</w:t>
            </w:r>
          </w:p>
        </w:tc>
        <w:tc>
          <w:tcPr>
            <w:tcW w:w="1738" w:type="dxa"/>
            <w:vAlign w:val="center"/>
          </w:tcPr>
          <w:p>
            <w:pPr>
              <w:jc w:val="center"/>
              <w:rPr>
                <w:rFonts w:ascii="宋体" w:hAnsi="宋体"/>
                <w:sz w:val="18"/>
                <w:szCs w:val="18"/>
              </w:rPr>
            </w:pPr>
            <w:r>
              <w:rPr>
                <w:rFonts w:hint="eastAsia" w:ascii="宋体" w:hAnsi="宋体"/>
                <w:sz w:val="18"/>
                <w:szCs w:val="18"/>
              </w:rPr>
              <w:t>72</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Merge w:val="restart"/>
            <w:vAlign w:val="center"/>
          </w:tcPr>
          <w:p>
            <w:pPr>
              <w:jc w:val="center"/>
              <w:rPr>
                <w:rFonts w:ascii="宋体" w:hAnsi="宋体"/>
                <w:sz w:val="18"/>
                <w:szCs w:val="18"/>
              </w:rPr>
            </w:pPr>
            <w:r>
              <w:rPr>
                <w:rFonts w:hint="eastAsia" w:ascii="宋体" w:hAnsi="宋体"/>
                <w:sz w:val="18"/>
                <w:szCs w:val="18"/>
              </w:rPr>
              <w:t>箭头</w:t>
            </w:r>
          </w:p>
        </w:tc>
        <w:tc>
          <w:tcPr>
            <w:tcW w:w="1962" w:type="dxa"/>
            <w:vAlign w:val="center"/>
          </w:tcPr>
          <w:p>
            <w:pPr>
              <w:jc w:val="center"/>
              <w:rPr>
                <w:rFonts w:ascii="宋体" w:hAnsi="宋体"/>
                <w:sz w:val="18"/>
                <w:szCs w:val="18"/>
              </w:rPr>
            </w:pPr>
            <w:r>
              <w:rPr>
                <w:rFonts w:hint="eastAsia" w:ascii="宋体" w:hAnsi="宋体"/>
                <w:sz w:val="18"/>
                <w:szCs w:val="18"/>
              </w:rPr>
              <w:t>11</w:t>
            </w:r>
          </w:p>
        </w:tc>
        <w:tc>
          <w:tcPr>
            <w:tcW w:w="1770" w:type="dxa"/>
            <w:vAlign w:val="center"/>
          </w:tcPr>
          <w:p>
            <w:pPr>
              <w:jc w:val="center"/>
              <w:rPr>
                <w:rFonts w:ascii="宋体" w:hAnsi="宋体"/>
                <w:sz w:val="18"/>
                <w:szCs w:val="18"/>
              </w:rPr>
            </w:pPr>
            <w:r>
              <w:rPr>
                <w:rFonts w:hint="eastAsia" w:ascii="宋体" w:hAnsi="宋体"/>
                <w:sz w:val="18"/>
                <w:szCs w:val="18"/>
              </w:rPr>
              <w:t>3复合</w:t>
            </w:r>
          </w:p>
        </w:tc>
        <w:tc>
          <w:tcPr>
            <w:tcW w:w="1738" w:type="dxa"/>
            <w:vAlign w:val="center"/>
          </w:tcPr>
          <w:p>
            <w:pPr>
              <w:jc w:val="center"/>
              <w:rPr>
                <w:rFonts w:ascii="宋体" w:hAnsi="宋体"/>
                <w:sz w:val="18"/>
                <w:szCs w:val="18"/>
              </w:rPr>
            </w:pPr>
            <w:r>
              <w:rPr>
                <w:rFonts w:hint="eastAsia" w:ascii="宋体" w:hAnsi="宋体"/>
                <w:sz w:val="18"/>
                <w:szCs w:val="18"/>
              </w:rPr>
              <w:t>33</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Merge w:val="continue"/>
            <w:vAlign w:val="center"/>
          </w:tcPr>
          <w:p>
            <w:pPr>
              <w:jc w:val="center"/>
              <w:rPr>
                <w:rFonts w:ascii="宋体" w:hAnsi="宋体"/>
                <w:sz w:val="18"/>
                <w:szCs w:val="18"/>
              </w:rPr>
            </w:pPr>
          </w:p>
        </w:tc>
        <w:tc>
          <w:tcPr>
            <w:tcW w:w="1962" w:type="dxa"/>
            <w:vAlign w:val="center"/>
          </w:tcPr>
          <w:p>
            <w:pPr>
              <w:jc w:val="center"/>
              <w:rPr>
                <w:rFonts w:ascii="宋体" w:hAnsi="宋体"/>
                <w:sz w:val="18"/>
                <w:szCs w:val="18"/>
              </w:rPr>
            </w:pPr>
            <w:r>
              <w:rPr>
                <w:rFonts w:hint="eastAsia" w:ascii="宋体" w:hAnsi="宋体"/>
                <w:sz w:val="18"/>
                <w:szCs w:val="18"/>
              </w:rPr>
              <w:t>5.4</w:t>
            </w:r>
          </w:p>
        </w:tc>
        <w:tc>
          <w:tcPr>
            <w:tcW w:w="1770" w:type="dxa"/>
            <w:vAlign w:val="center"/>
          </w:tcPr>
          <w:p>
            <w:pPr>
              <w:jc w:val="center"/>
              <w:rPr>
                <w:rFonts w:ascii="宋体" w:hAnsi="宋体"/>
                <w:sz w:val="18"/>
                <w:szCs w:val="18"/>
              </w:rPr>
            </w:pPr>
            <w:r>
              <w:rPr>
                <w:rFonts w:hint="eastAsia" w:ascii="宋体" w:hAnsi="宋体"/>
                <w:sz w:val="18"/>
                <w:szCs w:val="18"/>
              </w:rPr>
              <w:t>3直</w:t>
            </w:r>
          </w:p>
        </w:tc>
        <w:tc>
          <w:tcPr>
            <w:tcW w:w="1738" w:type="dxa"/>
            <w:vAlign w:val="center"/>
          </w:tcPr>
          <w:p>
            <w:pPr>
              <w:jc w:val="center"/>
              <w:rPr>
                <w:rFonts w:ascii="宋体" w:hAnsi="宋体"/>
                <w:sz w:val="18"/>
                <w:szCs w:val="18"/>
              </w:rPr>
            </w:pPr>
            <w:r>
              <w:rPr>
                <w:rFonts w:hint="eastAsia" w:ascii="宋体" w:hAnsi="宋体"/>
                <w:sz w:val="18"/>
                <w:szCs w:val="18"/>
              </w:rPr>
              <w:t>16.2</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Merge w:val="continue"/>
            <w:vAlign w:val="center"/>
          </w:tcPr>
          <w:p>
            <w:pPr>
              <w:jc w:val="center"/>
              <w:rPr>
                <w:rFonts w:ascii="宋体" w:hAnsi="宋体"/>
                <w:sz w:val="18"/>
                <w:szCs w:val="18"/>
              </w:rPr>
            </w:pPr>
          </w:p>
        </w:tc>
        <w:tc>
          <w:tcPr>
            <w:tcW w:w="1962" w:type="dxa"/>
            <w:vAlign w:val="center"/>
          </w:tcPr>
          <w:p>
            <w:pPr>
              <w:jc w:val="center"/>
              <w:rPr>
                <w:rFonts w:ascii="宋体" w:hAnsi="宋体"/>
                <w:sz w:val="18"/>
                <w:szCs w:val="18"/>
              </w:rPr>
            </w:pPr>
            <w:r>
              <w:rPr>
                <w:rFonts w:hint="eastAsia" w:ascii="宋体" w:hAnsi="宋体"/>
                <w:sz w:val="18"/>
                <w:szCs w:val="18"/>
              </w:rPr>
              <w:t>9</w:t>
            </w:r>
          </w:p>
        </w:tc>
        <w:tc>
          <w:tcPr>
            <w:tcW w:w="1770" w:type="dxa"/>
            <w:vAlign w:val="center"/>
          </w:tcPr>
          <w:p>
            <w:pPr>
              <w:jc w:val="center"/>
              <w:rPr>
                <w:rFonts w:ascii="宋体" w:hAnsi="宋体"/>
                <w:sz w:val="18"/>
                <w:szCs w:val="18"/>
              </w:rPr>
            </w:pPr>
            <w:r>
              <w:rPr>
                <w:rFonts w:hint="eastAsia" w:ascii="宋体" w:hAnsi="宋体"/>
                <w:sz w:val="18"/>
                <w:szCs w:val="18"/>
              </w:rPr>
              <w:t>3左转</w:t>
            </w:r>
          </w:p>
        </w:tc>
        <w:tc>
          <w:tcPr>
            <w:tcW w:w="1738" w:type="dxa"/>
            <w:vAlign w:val="center"/>
          </w:tcPr>
          <w:p>
            <w:pPr>
              <w:jc w:val="center"/>
              <w:rPr>
                <w:rFonts w:ascii="宋体" w:hAnsi="宋体"/>
                <w:sz w:val="18"/>
                <w:szCs w:val="18"/>
              </w:rPr>
            </w:pPr>
            <w:r>
              <w:rPr>
                <w:rFonts w:hint="eastAsia" w:ascii="宋体" w:hAnsi="宋体"/>
                <w:sz w:val="18"/>
                <w:szCs w:val="18"/>
              </w:rPr>
              <w:t>27</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Align w:val="center"/>
          </w:tcPr>
          <w:p>
            <w:pPr>
              <w:jc w:val="center"/>
              <w:rPr>
                <w:rFonts w:ascii="宋体" w:hAnsi="宋体"/>
                <w:sz w:val="18"/>
                <w:szCs w:val="18"/>
              </w:rPr>
            </w:pPr>
            <w:r>
              <w:rPr>
                <w:rFonts w:hint="eastAsia" w:ascii="宋体" w:hAnsi="宋体"/>
                <w:sz w:val="18"/>
                <w:szCs w:val="18"/>
              </w:rPr>
              <w:t>停止线</w:t>
            </w:r>
          </w:p>
        </w:tc>
        <w:tc>
          <w:tcPr>
            <w:tcW w:w="1962" w:type="dxa"/>
            <w:vAlign w:val="center"/>
          </w:tcPr>
          <w:p>
            <w:pPr>
              <w:jc w:val="center"/>
              <w:rPr>
                <w:rFonts w:ascii="宋体" w:hAnsi="宋体"/>
                <w:sz w:val="18"/>
                <w:szCs w:val="18"/>
              </w:rPr>
            </w:pPr>
            <w:r>
              <w:rPr>
                <w:rFonts w:hint="eastAsia" w:ascii="宋体" w:hAnsi="宋体"/>
                <w:sz w:val="18"/>
                <w:szCs w:val="18"/>
              </w:rPr>
              <w:t>20×0.4</w:t>
            </w:r>
          </w:p>
        </w:tc>
        <w:tc>
          <w:tcPr>
            <w:tcW w:w="1770" w:type="dxa"/>
            <w:vAlign w:val="center"/>
          </w:tcPr>
          <w:p>
            <w:pPr>
              <w:jc w:val="center"/>
              <w:rPr>
                <w:rFonts w:ascii="宋体" w:hAnsi="宋体"/>
                <w:sz w:val="18"/>
                <w:szCs w:val="18"/>
              </w:rPr>
            </w:pPr>
            <w:r>
              <w:rPr>
                <w:rFonts w:hint="eastAsia" w:ascii="宋体" w:hAnsi="宋体"/>
                <w:sz w:val="18"/>
                <w:szCs w:val="18"/>
              </w:rPr>
              <w:t>1</w:t>
            </w:r>
          </w:p>
        </w:tc>
        <w:tc>
          <w:tcPr>
            <w:tcW w:w="1738" w:type="dxa"/>
            <w:vAlign w:val="center"/>
          </w:tcPr>
          <w:p>
            <w:pPr>
              <w:jc w:val="center"/>
              <w:rPr>
                <w:rFonts w:ascii="宋体" w:hAnsi="宋体"/>
                <w:sz w:val="18"/>
                <w:szCs w:val="18"/>
              </w:rPr>
            </w:pPr>
            <w:r>
              <w:rPr>
                <w:rFonts w:hint="eastAsia" w:ascii="宋体" w:hAnsi="宋体"/>
                <w:sz w:val="18"/>
                <w:szCs w:val="18"/>
              </w:rPr>
              <w:t>8</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Align w:val="center"/>
          </w:tcPr>
          <w:p>
            <w:pPr>
              <w:jc w:val="center"/>
              <w:rPr>
                <w:rFonts w:ascii="宋体" w:hAnsi="宋体"/>
                <w:sz w:val="18"/>
                <w:szCs w:val="18"/>
              </w:rPr>
            </w:pPr>
            <w:r>
              <w:rPr>
                <w:rFonts w:hint="eastAsia" w:ascii="宋体" w:hAnsi="宋体"/>
                <w:sz w:val="18"/>
                <w:szCs w:val="18"/>
              </w:rPr>
              <w:t>白虚线</w:t>
            </w:r>
          </w:p>
        </w:tc>
        <w:tc>
          <w:tcPr>
            <w:tcW w:w="1962" w:type="dxa"/>
            <w:vAlign w:val="center"/>
          </w:tcPr>
          <w:p>
            <w:pPr>
              <w:jc w:val="center"/>
              <w:rPr>
                <w:rFonts w:ascii="宋体" w:hAnsi="宋体"/>
                <w:sz w:val="18"/>
                <w:szCs w:val="18"/>
              </w:rPr>
            </w:pPr>
            <w:r>
              <w:rPr>
                <w:rFonts w:hint="eastAsia" w:ascii="宋体" w:hAnsi="宋体"/>
                <w:sz w:val="18"/>
                <w:szCs w:val="18"/>
              </w:rPr>
              <w:t>80×2÷6×0.15</w:t>
            </w:r>
          </w:p>
        </w:tc>
        <w:tc>
          <w:tcPr>
            <w:tcW w:w="1770" w:type="dxa"/>
            <w:vAlign w:val="center"/>
          </w:tcPr>
          <w:p>
            <w:pPr>
              <w:jc w:val="center"/>
              <w:rPr>
                <w:rFonts w:ascii="宋体" w:hAnsi="宋体"/>
                <w:sz w:val="18"/>
                <w:szCs w:val="18"/>
              </w:rPr>
            </w:pPr>
            <w:r>
              <w:rPr>
                <w:rFonts w:hint="eastAsia" w:ascii="宋体" w:hAnsi="宋体"/>
                <w:sz w:val="18"/>
                <w:szCs w:val="18"/>
              </w:rPr>
              <w:t>2</w:t>
            </w:r>
          </w:p>
        </w:tc>
        <w:tc>
          <w:tcPr>
            <w:tcW w:w="1738" w:type="dxa"/>
            <w:vAlign w:val="center"/>
          </w:tcPr>
          <w:p>
            <w:pPr>
              <w:jc w:val="center"/>
              <w:rPr>
                <w:rFonts w:ascii="宋体" w:hAnsi="宋体"/>
                <w:sz w:val="18"/>
                <w:szCs w:val="18"/>
              </w:rPr>
            </w:pPr>
            <w:r>
              <w:rPr>
                <w:rFonts w:hint="eastAsia" w:ascii="宋体" w:hAnsi="宋体"/>
                <w:sz w:val="18"/>
                <w:szCs w:val="18"/>
              </w:rPr>
              <w:t>8</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Merge w:val="restart"/>
            <w:vAlign w:val="center"/>
          </w:tcPr>
          <w:p>
            <w:pPr>
              <w:jc w:val="center"/>
              <w:rPr>
                <w:rFonts w:ascii="宋体" w:hAnsi="宋体"/>
                <w:sz w:val="18"/>
                <w:szCs w:val="18"/>
              </w:rPr>
            </w:pPr>
            <w:r>
              <w:rPr>
                <w:rFonts w:hint="eastAsia" w:ascii="宋体" w:hAnsi="宋体"/>
                <w:sz w:val="18"/>
                <w:szCs w:val="18"/>
              </w:rPr>
              <w:t>导流</w:t>
            </w:r>
          </w:p>
        </w:tc>
        <w:tc>
          <w:tcPr>
            <w:tcW w:w="1962" w:type="dxa"/>
            <w:vAlign w:val="center"/>
          </w:tcPr>
          <w:p>
            <w:pPr>
              <w:jc w:val="center"/>
              <w:rPr>
                <w:rFonts w:ascii="宋体" w:hAnsi="宋体"/>
                <w:sz w:val="18"/>
                <w:szCs w:val="18"/>
              </w:rPr>
            </w:pPr>
            <w:r>
              <w:rPr>
                <w:rFonts w:hint="eastAsia" w:ascii="宋体" w:hAnsi="宋体"/>
                <w:sz w:val="18"/>
                <w:szCs w:val="18"/>
              </w:rPr>
              <w:t>23×26÷2</w:t>
            </w:r>
          </w:p>
        </w:tc>
        <w:tc>
          <w:tcPr>
            <w:tcW w:w="1770" w:type="dxa"/>
            <w:vAlign w:val="center"/>
          </w:tcPr>
          <w:p>
            <w:pPr>
              <w:jc w:val="center"/>
              <w:rPr>
                <w:rFonts w:ascii="宋体" w:hAnsi="宋体"/>
                <w:sz w:val="18"/>
                <w:szCs w:val="18"/>
              </w:rPr>
            </w:pPr>
            <w:r>
              <w:rPr>
                <w:rFonts w:hint="eastAsia" w:ascii="宋体" w:hAnsi="宋体"/>
                <w:sz w:val="18"/>
                <w:szCs w:val="18"/>
              </w:rPr>
              <w:t>1</w:t>
            </w:r>
          </w:p>
        </w:tc>
        <w:tc>
          <w:tcPr>
            <w:tcW w:w="1738" w:type="dxa"/>
            <w:vAlign w:val="center"/>
          </w:tcPr>
          <w:p>
            <w:pPr>
              <w:jc w:val="center"/>
              <w:rPr>
                <w:rFonts w:ascii="宋体" w:hAnsi="宋体"/>
                <w:sz w:val="18"/>
                <w:szCs w:val="18"/>
              </w:rPr>
            </w:pPr>
            <w:r>
              <w:rPr>
                <w:rFonts w:hint="eastAsia" w:ascii="宋体" w:hAnsi="宋体"/>
                <w:sz w:val="18"/>
                <w:szCs w:val="18"/>
              </w:rPr>
              <w:t>299</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Merge w:val="continue"/>
            <w:vAlign w:val="center"/>
          </w:tcPr>
          <w:p>
            <w:pPr>
              <w:jc w:val="center"/>
              <w:rPr>
                <w:rFonts w:ascii="宋体" w:hAnsi="宋体"/>
                <w:sz w:val="18"/>
                <w:szCs w:val="18"/>
              </w:rPr>
            </w:pPr>
          </w:p>
        </w:tc>
        <w:tc>
          <w:tcPr>
            <w:tcW w:w="1962" w:type="dxa"/>
            <w:vAlign w:val="center"/>
          </w:tcPr>
          <w:p>
            <w:pPr>
              <w:jc w:val="center"/>
              <w:rPr>
                <w:rFonts w:ascii="宋体" w:hAnsi="宋体"/>
                <w:sz w:val="18"/>
                <w:szCs w:val="18"/>
              </w:rPr>
            </w:pPr>
            <w:r>
              <w:rPr>
                <w:rFonts w:hint="eastAsia" w:ascii="宋体" w:hAnsi="宋体"/>
                <w:sz w:val="18"/>
                <w:szCs w:val="18"/>
              </w:rPr>
              <w:t>20×12÷2</w:t>
            </w:r>
          </w:p>
        </w:tc>
        <w:tc>
          <w:tcPr>
            <w:tcW w:w="1770" w:type="dxa"/>
            <w:vAlign w:val="center"/>
          </w:tcPr>
          <w:p>
            <w:pPr>
              <w:jc w:val="center"/>
              <w:rPr>
                <w:rFonts w:ascii="宋体" w:hAnsi="宋体"/>
                <w:sz w:val="18"/>
                <w:szCs w:val="18"/>
              </w:rPr>
            </w:pPr>
            <w:r>
              <w:rPr>
                <w:rFonts w:hint="eastAsia" w:ascii="宋体" w:hAnsi="宋体"/>
                <w:sz w:val="18"/>
                <w:szCs w:val="18"/>
              </w:rPr>
              <w:t>1</w:t>
            </w:r>
          </w:p>
        </w:tc>
        <w:tc>
          <w:tcPr>
            <w:tcW w:w="1738" w:type="dxa"/>
            <w:vAlign w:val="center"/>
          </w:tcPr>
          <w:p>
            <w:pPr>
              <w:jc w:val="center"/>
              <w:rPr>
                <w:rFonts w:ascii="宋体" w:hAnsi="宋体"/>
                <w:sz w:val="18"/>
                <w:szCs w:val="18"/>
              </w:rPr>
            </w:pPr>
            <w:r>
              <w:rPr>
                <w:rFonts w:hint="eastAsia" w:ascii="宋体" w:hAnsi="宋体"/>
                <w:sz w:val="18"/>
                <w:szCs w:val="18"/>
              </w:rPr>
              <w:t>120</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Align w:val="center"/>
          </w:tcPr>
          <w:p>
            <w:pPr>
              <w:jc w:val="center"/>
              <w:rPr>
                <w:rFonts w:ascii="宋体" w:hAnsi="宋体"/>
                <w:sz w:val="18"/>
                <w:szCs w:val="18"/>
              </w:rPr>
            </w:pPr>
            <w:r>
              <w:rPr>
                <w:rFonts w:hint="eastAsia" w:ascii="宋体" w:hAnsi="宋体"/>
                <w:sz w:val="18"/>
                <w:szCs w:val="18"/>
              </w:rPr>
              <w:t>斑马线</w:t>
            </w:r>
          </w:p>
        </w:tc>
        <w:tc>
          <w:tcPr>
            <w:tcW w:w="1962" w:type="dxa"/>
            <w:vAlign w:val="center"/>
          </w:tcPr>
          <w:p>
            <w:pPr>
              <w:jc w:val="center"/>
              <w:rPr>
                <w:rFonts w:ascii="宋体" w:hAnsi="宋体"/>
                <w:sz w:val="18"/>
                <w:szCs w:val="18"/>
              </w:rPr>
            </w:pPr>
            <w:r>
              <w:rPr>
                <w:rFonts w:hint="eastAsia" w:ascii="宋体" w:hAnsi="宋体"/>
                <w:sz w:val="18"/>
                <w:szCs w:val="18"/>
              </w:rPr>
              <w:t>5×0.4</w:t>
            </w:r>
          </w:p>
        </w:tc>
        <w:tc>
          <w:tcPr>
            <w:tcW w:w="1770" w:type="dxa"/>
            <w:vAlign w:val="center"/>
          </w:tcPr>
          <w:p>
            <w:pPr>
              <w:jc w:val="center"/>
              <w:rPr>
                <w:rFonts w:ascii="宋体" w:hAnsi="宋体"/>
                <w:sz w:val="18"/>
                <w:szCs w:val="18"/>
              </w:rPr>
            </w:pPr>
            <w:r>
              <w:rPr>
                <w:rFonts w:hint="eastAsia" w:ascii="宋体" w:hAnsi="宋体"/>
                <w:sz w:val="18"/>
                <w:szCs w:val="18"/>
              </w:rPr>
              <w:t>50</w:t>
            </w:r>
          </w:p>
        </w:tc>
        <w:tc>
          <w:tcPr>
            <w:tcW w:w="1738" w:type="dxa"/>
            <w:vAlign w:val="center"/>
          </w:tcPr>
          <w:p>
            <w:pPr>
              <w:jc w:val="center"/>
              <w:rPr>
                <w:rFonts w:ascii="宋体" w:hAnsi="宋体"/>
                <w:sz w:val="18"/>
                <w:szCs w:val="18"/>
              </w:rPr>
            </w:pPr>
            <w:r>
              <w:rPr>
                <w:rFonts w:hint="eastAsia" w:ascii="宋体" w:hAnsi="宋体"/>
                <w:sz w:val="18"/>
                <w:szCs w:val="18"/>
              </w:rPr>
              <w:t>100</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restart"/>
            <w:vAlign w:val="center"/>
          </w:tcPr>
          <w:p>
            <w:pPr>
              <w:jc w:val="center"/>
              <w:rPr>
                <w:rFonts w:ascii="宋体" w:hAnsi="宋体"/>
                <w:sz w:val="18"/>
                <w:szCs w:val="18"/>
              </w:rPr>
            </w:pPr>
            <w:r>
              <w:rPr>
                <w:rFonts w:hint="eastAsia" w:ascii="宋体" w:hAnsi="宋体"/>
                <w:sz w:val="18"/>
                <w:szCs w:val="18"/>
              </w:rPr>
              <w:t>子夏大街与太极路西口</w:t>
            </w:r>
          </w:p>
        </w:tc>
        <w:tc>
          <w:tcPr>
            <w:tcW w:w="2719" w:type="dxa"/>
            <w:vAlign w:val="center"/>
          </w:tcPr>
          <w:p>
            <w:pPr>
              <w:jc w:val="center"/>
              <w:rPr>
                <w:rFonts w:ascii="宋体" w:hAnsi="宋体"/>
                <w:sz w:val="18"/>
                <w:szCs w:val="18"/>
              </w:rPr>
            </w:pPr>
            <w:r>
              <w:rPr>
                <w:rFonts w:hint="eastAsia" w:ascii="宋体" w:hAnsi="宋体"/>
                <w:sz w:val="18"/>
                <w:szCs w:val="18"/>
              </w:rPr>
              <w:t>分道线</w:t>
            </w:r>
          </w:p>
        </w:tc>
        <w:tc>
          <w:tcPr>
            <w:tcW w:w="1962" w:type="dxa"/>
            <w:vAlign w:val="center"/>
          </w:tcPr>
          <w:p>
            <w:pPr>
              <w:jc w:val="center"/>
              <w:rPr>
                <w:rFonts w:ascii="宋体" w:hAnsi="宋体"/>
                <w:sz w:val="18"/>
                <w:szCs w:val="18"/>
              </w:rPr>
            </w:pPr>
            <w:r>
              <w:rPr>
                <w:rFonts w:hint="eastAsia" w:ascii="宋体" w:hAnsi="宋体"/>
                <w:sz w:val="18"/>
                <w:szCs w:val="18"/>
              </w:rPr>
              <w:t>100×0.15</w:t>
            </w:r>
          </w:p>
        </w:tc>
        <w:tc>
          <w:tcPr>
            <w:tcW w:w="1770" w:type="dxa"/>
            <w:vAlign w:val="center"/>
          </w:tcPr>
          <w:p>
            <w:pPr>
              <w:jc w:val="center"/>
              <w:rPr>
                <w:rFonts w:ascii="宋体" w:hAnsi="宋体"/>
                <w:sz w:val="18"/>
                <w:szCs w:val="18"/>
              </w:rPr>
            </w:pPr>
            <w:r>
              <w:rPr>
                <w:rFonts w:hint="eastAsia" w:ascii="宋体" w:hAnsi="宋体"/>
                <w:sz w:val="18"/>
                <w:szCs w:val="18"/>
              </w:rPr>
              <w:t>5</w:t>
            </w:r>
          </w:p>
        </w:tc>
        <w:tc>
          <w:tcPr>
            <w:tcW w:w="1738" w:type="dxa"/>
            <w:vAlign w:val="center"/>
          </w:tcPr>
          <w:p>
            <w:pPr>
              <w:jc w:val="center"/>
              <w:rPr>
                <w:rFonts w:ascii="宋体" w:hAnsi="宋体"/>
                <w:sz w:val="18"/>
                <w:szCs w:val="18"/>
              </w:rPr>
            </w:pPr>
            <w:r>
              <w:rPr>
                <w:rFonts w:hint="eastAsia" w:ascii="宋体" w:hAnsi="宋体"/>
                <w:sz w:val="18"/>
                <w:szCs w:val="18"/>
              </w:rPr>
              <w:t>75</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Merge w:val="restart"/>
            <w:vAlign w:val="center"/>
          </w:tcPr>
          <w:p>
            <w:pPr>
              <w:jc w:val="center"/>
              <w:rPr>
                <w:rFonts w:ascii="宋体" w:hAnsi="宋体"/>
                <w:sz w:val="18"/>
                <w:szCs w:val="18"/>
              </w:rPr>
            </w:pPr>
            <w:r>
              <w:rPr>
                <w:rFonts w:hint="eastAsia" w:ascii="宋体" w:hAnsi="宋体"/>
                <w:sz w:val="18"/>
                <w:szCs w:val="18"/>
              </w:rPr>
              <w:t>箭头</w:t>
            </w:r>
          </w:p>
        </w:tc>
        <w:tc>
          <w:tcPr>
            <w:tcW w:w="1962" w:type="dxa"/>
            <w:vAlign w:val="center"/>
          </w:tcPr>
          <w:p>
            <w:pPr>
              <w:jc w:val="center"/>
              <w:rPr>
                <w:rFonts w:ascii="宋体" w:hAnsi="宋体"/>
                <w:sz w:val="18"/>
                <w:szCs w:val="18"/>
              </w:rPr>
            </w:pPr>
            <w:r>
              <w:rPr>
                <w:rFonts w:hint="eastAsia" w:ascii="宋体" w:hAnsi="宋体"/>
                <w:sz w:val="18"/>
                <w:szCs w:val="18"/>
              </w:rPr>
              <w:t>11</w:t>
            </w:r>
          </w:p>
        </w:tc>
        <w:tc>
          <w:tcPr>
            <w:tcW w:w="1770" w:type="dxa"/>
            <w:vAlign w:val="center"/>
          </w:tcPr>
          <w:p>
            <w:pPr>
              <w:jc w:val="center"/>
              <w:rPr>
                <w:rFonts w:ascii="宋体" w:hAnsi="宋体"/>
                <w:sz w:val="18"/>
                <w:szCs w:val="18"/>
              </w:rPr>
            </w:pPr>
            <w:r>
              <w:rPr>
                <w:rFonts w:hint="eastAsia" w:ascii="宋体" w:hAnsi="宋体"/>
                <w:sz w:val="18"/>
                <w:szCs w:val="18"/>
              </w:rPr>
              <w:t>3复合</w:t>
            </w:r>
          </w:p>
        </w:tc>
        <w:tc>
          <w:tcPr>
            <w:tcW w:w="1738" w:type="dxa"/>
            <w:vAlign w:val="center"/>
          </w:tcPr>
          <w:p>
            <w:pPr>
              <w:jc w:val="center"/>
              <w:rPr>
                <w:rFonts w:ascii="宋体" w:hAnsi="宋体"/>
                <w:sz w:val="18"/>
                <w:szCs w:val="18"/>
              </w:rPr>
            </w:pPr>
            <w:r>
              <w:rPr>
                <w:rFonts w:hint="eastAsia" w:ascii="宋体" w:hAnsi="宋体"/>
                <w:sz w:val="18"/>
                <w:szCs w:val="18"/>
              </w:rPr>
              <w:t>33</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Merge w:val="continue"/>
            <w:vAlign w:val="center"/>
          </w:tcPr>
          <w:p>
            <w:pPr>
              <w:jc w:val="center"/>
              <w:rPr>
                <w:rFonts w:ascii="宋体" w:hAnsi="宋体"/>
                <w:sz w:val="18"/>
                <w:szCs w:val="18"/>
              </w:rPr>
            </w:pPr>
          </w:p>
        </w:tc>
        <w:tc>
          <w:tcPr>
            <w:tcW w:w="1962" w:type="dxa"/>
            <w:vAlign w:val="center"/>
          </w:tcPr>
          <w:p>
            <w:pPr>
              <w:jc w:val="center"/>
              <w:rPr>
                <w:rFonts w:ascii="宋体" w:hAnsi="宋体"/>
                <w:sz w:val="18"/>
                <w:szCs w:val="18"/>
              </w:rPr>
            </w:pPr>
            <w:r>
              <w:rPr>
                <w:rFonts w:hint="eastAsia" w:ascii="宋体" w:hAnsi="宋体"/>
                <w:sz w:val="18"/>
                <w:szCs w:val="18"/>
              </w:rPr>
              <w:t>5.4</w:t>
            </w:r>
          </w:p>
        </w:tc>
        <w:tc>
          <w:tcPr>
            <w:tcW w:w="1770" w:type="dxa"/>
            <w:vAlign w:val="center"/>
          </w:tcPr>
          <w:p>
            <w:pPr>
              <w:jc w:val="center"/>
              <w:rPr>
                <w:rFonts w:ascii="宋体" w:hAnsi="宋体"/>
                <w:sz w:val="18"/>
                <w:szCs w:val="18"/>
              </w:rPr>
            </w:pPr>
            <w:r>
              <w:rPr>
                <w:rFonts w:hint="eastAsia" w:ascii="宋体" w:hAnsi="宋体"/>
                <w:sz w:val="18"/>
                <w:szCs w:val="18"/>
              </w:rPr>
              <w:t>3直</w:t>
            </w:r>
          </w:p>
        </w:tc>
        <w:tc>
          <w:tcPr>
            <w:tcW w:w="1738" w:type="dxa"/>
            <w:vAlign w:val="center"/>
          </w:tcPr>
          <w:p>
            <w:pPr>
              <w:jc w:val="center"/>
              <w:rPr>
                <w:rFonts w:ascii="宋体" w:hAnsi="宋体"/>
                <w:sz w:val="18"/>
                <w:szCs w:val="18"/>
              </w:rPr>
            </w:pPr>
            <w:r>
              <w:rPr>
                <w:rFonts w:hint="eastAsia" w:ascii="宋体" w:hAnsi="宋体"/>
                <w:sz w:val="18"/>
                <w:szCs w:val="18"/>
              </w:rPr>
              <w:t>16.2</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Merge w:val="continue"/>
            <w:vAlign w:val="center"/>
          </w:tcPr>
          <w:p>
            <w:pPr>
              <w:jc w:val="center"/>
              <w:rPr>
                <w:rFonts w:ascii="宋体" w:hAnsi="宋体"/>
                <w:sz w:val="18"/>
                <w:szCs w:val="18"/>
              </w:rPr>
            </w:pPr>
          </w:p>
        </w:tc>
        <w:tc>
          <w:tcPr>
            <w:tcW w:w="1962" w:type="dxa"/>
            <w:vAlign w:val="center"/>
          </w:tcPr>
          <w:p>
            <w:pPr>
              <w:jc w:val="center"/>
              <w:rPr>
                <w:rFonts w:ascii="宋体" w:hAnsi="宋体"/>
                <w:sz w:val="18"/>
                <w:szCs w:val="18"/>
              </w:rPr>
            </w:pPr>
            <w:r>
              <w:rPr>
                <w:rFonts w:hint="eastAsia" w:ascii="宋体" w:hAnsi="宋体"/>
                <w:sz w:val="18"/>
                <w:szCs w:val="18"/>
              </w:rPr>
              <w:t>9</w:t>
            </w:r>
          </w:p>
        </w:tc>
        <w:tc>
          <w:tcPr>
            <w:tcW w:w="1770" w:type="dxa"/>
            <w:vAlign w:val="center"/>
          </w:tcPr>
          <w:p>
            <w:pPr>
              <w:jc w:val="center"/>
              <w:rPr>
                <w:rFonts w:ascii="宋体" w:hAnsi="宋体"/>
                <w:sz w:val="18"/>
                <w:szCs w:val="18"/>
              </w:rPr>
            </w:pPr>
            <w:r>
              <w:rPr>
                <w:rFonts w:hint="eastAsia" w:ascii="宋体" w:hAnsi="宋体"/>
                <w:sz w:val="18"/>
                <w:szCs w:val="18"/>
              </w:rPr>
              <w:t>3左转</w:t>
            </w:r>
          </w:p>
        </w:tc>
        <w:tc>
          <w:tcPr>
            <w:tcW w:w="1738" w:type="dxa"/>
            <w:vAlign w:val="center"/>
          </w:tcPr>
          <w:p>
            <w:pPr>
              <w:jc w:val="center"/>
              <w:rPr>
                <w:rFonts w:ascii="宋体" w:hAnsi="宋体"/>
                <w:sz w:val="18"/>
                <w:szCs w:val="18"/>
              </w:rPr>
            </w:pPr>
            <w:r>
              <w:rPr>
                <w:rFonts w:hint="eastAsia" w:ascii="宋体" w:hAnsi="宋体"/>
                <w:sz w:val="18"/>
                <w:szCs w:val="18"/>
              </w:rPr>
              <w:t>27</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Align w:val="center"/>
          </w:tcPr>
          <w:p>
            <w:pPr>
              <w:jc w:val="center"/>
              <w:rPr>
                <w:rFonts w:ascii="宋体" w:hAnsi="宋体"/>
                <w:sz w:val="18"/>
                <w:szCs w:val="18"/>
              </w:rPr>
            </w:pPr>
            <w:r>
              <w:rPr>
                <w:rFonts w:hint="eastAsia" w:ascii="宋体" w:hAnsi="宋体"/>
                <w:sz w:val="18"/>
                <w:szCs w:val="18"/>
              </w:rPr>
              <w:t>停止线</w:t>
            </w:r>
          </w:p>
        </w:tc>
        <w:tc>
          <w:tcPr>
            <w:tcW w:w="1962" w:type="dxa"/>
            <w:vAlign w:val="center"/>
          </w:tcPr>
          <w:p>
            <w:pPr>
              <w:jc w:val="center"/>
              <w:rPr>
                <w:rFonts w:ascii="宋体" w:hAnsi="宋体"/>
                <w:sz w:val="18"/>
                <w:szCs w:val="18"/>
              </w:rPr>
            </w:pPr>
            <w:r>
              <w:rPr>
                <w:rFonts w:hint="eastAsia" w:ascii="宋体" w:hAnsi="宋体"/>
                <w:sz w:val="18"/>
                <w:szCs w:val="18"/>
              </w:rPr>
              <w:t>25×0.4</w:t>
            </w:r>
          </w:p>
        </w:tc>
        <w:tc>
          <w:tcPr>
            <w:tcW w:w="1770" w:type="dxa"/>
            <w:vAlign w:val="center"/>
          </w:tcPr>
          <w:p>
            <w:pPr>
              <w:jc w:val="center"/>
              <w:rPr>
                <w:rFonts w:ascii="宋体" w:hAnsi="宋体"/>
                <w:sz w:val="18"/>
                <w:szCs w:val="18"/>
              </w:rPr>
            </w:pPr>
            <w:r>
              <w:rPr>
                <w:rFonts w:hint="eastAsia" w:ascii="宋体" w:hAnsi="宋体"/>
                <w:sz w:val="18"/>
                <w:szCs w:val="18"/>
              </w:rPr>
              <w:t>1</w:t>
            </w:r>
          </w:p>
        </w:tc>
        <w:tc>
          <w:tcPr>
            <w:tcW w:w="1738" w:type="dxa"/>
            <w:vAlign w:val="center"/>
          </w:tcPr>
          <w:p>
            <w:pPr>
              <w:jc w:val="center"/>
              <w:rPr>
                <w:rFonts w:ascii="宋体" w:hAnsi="宋体"/>
                <w:sz w:val="18"/>
                <w:szCs w:val="18"/>
              </w:rPr>
            </w:pPr>
            <w:r>
              <w:rPr>
                <w:rFonts w:hint="eastAsia" w:ascii="宋体" w:hAnsi="宋体"/>
                <w:sz w:val="18"/>
                <w:szCs w:val="18"/>
              </w:rPr>
              <w:t>10</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jc w:val="center"/>
              <w:rPr>
                <w:rFonts w:ascii="宋体" w:hAnsi="宋体"/>
                <w:sz w:val="18"/>
                <w:szCs w:val="18"/>
              </w:rPr>
            </w:pPr>
          </w:p>
        </w:tc>
        <w:tc>
          <w:tcPr>
            <w:tcW w:w="2719" w:type="dxa"/>
            <w:vAlign w:val="center"/>
          </w:tcPr>
          <w:p>
            <w:pPr>
              <w:jc w:val="center"/>
              <w:rPr>
                <w:rFonts w:ascii="宋体" w:hAnsi="宋体"/>
                <w:sz w:val="18"/>
                <w:szCs w:val="18"/>
              </w:rPr>
            </w:pPr>
            <w:r>
              <w:rPr>
                <w:rFonts w:hint="eastAsia" w:ascii="宋体" w:hAnsi="宋体"/>
                <w:sz w:val="18"/>
                <w:szCs w:val="18"/>
              </w:rPr>
              <w:t>白虚线</w:t>
            </w:r>
          </w:p>
        </w:tc>
        <w:tc>
          <w:tcPr>
            <w:tcW w:w="1962" w:type="dxa"/>
            <w:vAlign w:val="center"/>
          </w:tcPr>
          <w:p>
            <w:pPr>
              <w:jc w:val="center"/>
              <w:rPr>
                <w:rFonts w:ascii="宋体" w:hAnsi="宋体"/>
                <w:sz w:val="18"/>
                <w:szCs w:val="18"/>
              </w:rPr>
            </w:pPr>
            <w:r>
              <w:rPr>
                <w:rFonts w:hint="eastAsia" w:ascii="宋体" w:hAnsi="宋体"/>
                <w:sz w:val="18"/>
                <w:szCs w:val="18"/>
              </w:rPr>
              <w:t>100×2÷6×0.15</w:t>
            </w:r>
          </w:p>
        </w:tc>
        <w:tc>
          <w:tcPr>
            <w:tcW w:w="1770" w:type="dxa"/>
            <w:vAlign w:val="center"/>
          </w:tcPr>
          <w:p>
            <w:pPr>
              <w:jc w:val="center"/>
              <w:rPr>
                <w:rFonts w:ascii="宋体" w:hAnsi="宋体"/>
                <w:sz w:val="18"/>
                <w:szCs w:val="18"/>
              </w:rPr>
            </w:pPr>
            <w:r>
              <w:rPr>
                <w:rFonts w:hint="eastAsia" w:ascii="宋体" w:hAnsi="宋体"/>
                <w:sz w:val="18"/>
                <w:szCs w:val="18"/>
              </w:rPr>
              <w:t>2</w:t>
            </w:r>
          </w:p>
        </w:tc>
        <w:tc>
          <w:tcPr>
            <w:tcW w:w="1738" w:type="dxa"/>
            <w:vAlign w:val="center"/>
          </w:tcPr>
          <w:p>
            <w:pPr>
              <w:jc w:val="center"/>
              <w:rPr>
                <w:rFonts w:ascii="宋体" w:hAnsi="宋体"/>
                <w:sz w:val="18"/>
                <w:szCs w:val="18"/>
              </w:rPr>
            </w:pPr>
            <w:r>
              <w:rPr>
                <w:rFonts w:hint="eastAsia" w:ascii="宋体" w:hAnsi="宋体"/>
                <w:sz w:val="18"/>
                <w:szCs w:val="18"/>
              </w:rPr>
              <w:t>10</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rPr>
                <w:rFonts w:ascii="宋体" w:hAnsi="宋体"/>
                <w:sz w:val="18"/>
                <w:szCs w:val="18"/>
              </w:rPr>
            </w:pPr>
          </w:p>
        </w:tc>
        <w:tc>
          <w:tcPr>
            <w:tcW w:w="2719" w:type="dxa"/>
            <w:vAlign w:val="center"/>
          </w:tcPr>
          <w:p>
            <w:pPr>
              <w:jc w:val="center"/>
              <w:rPr>
                <w:rFonts w:ascii="宋体" w:hAnsi="宋体"/>
                <w:sz w:val="18"/>
                <w:szCs w:val="18"/>
              </w:rPr>
            </w:pPr>
            <w:r>
              <w:rPr>
                <w:rFonts w:hint="eastAsia" w:ascii="宋体" w:hAnsi="宋体"/>
                <w:sz w:val="18"/>
                <w:szCs w:val="18"/>
              </w:rPr>
              <w:t>斑马线</w:t>
            </w:r>
          </w:p>
        </w:tc>
        <w:tc>
          <w:tcPr>
            <w:tcW w:w="1962" w:type="dxa"/>
            <w:vAlign w:val="center"/>
          </w:tcPr>
          <w:p>
            <w:pPr>
              <w:jc w:val="center"/>
              <w:rPr>
                <w:rFonts w:ascii="宋体" w:hAnsi="宋体"/>
                <w:sz w:val="18"/>
                <w:szCs w:val="18"/>
              </w:rPr>
            </w:pPr>
            <w:r>
              <w:rPr>
                <w:rFonts w:hint="eastAsia" w:ascii="宋体" w:hAnsi="宋体"/>
                <w:sz w:val="18"/>
                <w:szCs w:val="18"/>
              </w:rPr>
              <w:t>5×0.4</w:t>
            </w:r>
          </w:p>
        </w:tc>
        <w:tc>
          <w:tcPr>
            <w:tcW w:w="1770" w:type="dxa"/>
            <w:vAlign w:val="center"/>
          </w:tcPr>
          <w:p>
            <w:pPr>
              <w:jc w:val="center"/>
              <w:rPr>
                <w:rFonts w:ascii="宋体" w:hAnsi="宋体"/>
                <w:sz w:val="18"/>
                <w:szCs w:val="18"/>
              </w:rPr>
            </w:pPr>
            <w:r>
              <w:rPr>
                <w:rFonts w:hint="eastAsia" w:ascii="宋体" w:hAnsi="宋体"/>
                <w:sz w:val="18"/>
                <w:szCs w:val="18"/>
              </w:rPr>
              <w:t>50</w:t>
            </w:r>
          </w:p>
        </w:tc>
        <w:tc>
          <w:tcPr>
            <w:tcW w:w="1738" w:type="dxa"/>
            <w:vAlign w:val="center"/>
          </w:tcPr>
          <w:p>
            <w:pPr>
              <w:jc w:val="center"/>
              <w:rPr>
                <w:rFonts w:ascii="宋体" w:hAnsi="宋体"/>
                <w:sz w:val="18"/>
                <w:szCs w:val="18"/>
              </w:rPr>
            </w:pPr>
            <w:r>
              <w:rPr>
                <w:rFonts w:hint="eastAsia" w:ascii="宋体" w:hAnsi="宋体"/>
                <w:sz w:val="18"/>
                <w:szCs w:val="18"/>
              </w:rPr>
              <w:t>100</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restart"/>
            <w:vAlign w:val="center"/>
          </w:tcPr>
          <w:p>
            <w:pPr>
              <w:jc w:val="center"/>
              <w:rPr>
                <w:rFonts w:ascii="宋体" w:hAnsi="宋体"/>
                <w:sz w:val="18"/>
                <w:szCs w:val="18"/>
              </w:rPr>
            </w:pPr>
            <w:r>
              <w:rPr>
                <w:rFonts w:hint="eastAsia" w:ascii="宋体" w:hAnsi="宋体"/>
                <w:sz w:val="18"/>
                <w:szCs w:val="18"/>
              </w:rPr>
              <w:t>子夏大街与太极路北口</w:t>
            </w:r>
          </w:p>
        </w:tc>
        <w:tc>
          <w:tcPr>
            <w:tcW w:w="2719" w:type="dxa"/>
            <w:vAlign w:val="center"/>
          </w:tcPr>
          <w:p>
            <w:pPr>
              <w:jc w:val="center"/>
              <w:rPr>
                <w:rFonts w:ascii="宋体" w:hAnsi="宋体"/>
                <w:sz w:val="18"/>
                <w:szCs w:val="18"/>
              </w:rPr>
            </w:pPr>
            <w:r>
              <w:rPr>
                <w:rFonts w:hint="eastAsia" w:ascii="宋体" w:hAnsi="宋体"/>
                <w:sz w:val="18"/>
                <w:szCs w:val="18"/>
              </w:rPr>
              <w:t>分道线</w:t>
            </w:r>
          </w:p>
        </w:tc>
        <w:tc>
          <w:tcPr>
            <w:tcW w:w="1962" w:type="dxa"/>
            <w:vAlign w:val="center"/>
          </w:tcPr>
          <w:p>
            <w:pPr>
              <w:jc w:val="center"/>
              <w:rPr>
                <w:rFonts w:ascii="宋体" w:hAnsi="宋体"/>
                <w:sz w:val="18"/>
                <w:szCs w:val="18"/>
              </w:rPr>
            </w:pPr>
            <w:r>
              <w:rPr>
                <w:rFonts w:hint="eastAsia" w:ascii="宋体" w:hAnsi="宋体"/>
                <w:sz w:val="18"/>
                <w:szCs w:val="18"/>
              </w:rPr>
              <w:t>60×0.15</w:t>
            </w:r>
          </w:p>
        </w:tc>
        <w:tc>
          <w:tcPr>
            <w:tcW w:w="1770" w:type="dxa"/>
            <w:vAlign w:val="center"/>
          </w:tcPr>
          <w:p>
            <w:pPr>
              <w:jc w:val="center"/>
              <w:rPr>
                <w:rFonts w:ascii="宋体" w:hAnsi="宋体"/>
                <w:sz w:val="18"/>
                <w:szCs w:val="18"/>
              </w:rPr>
            </w:pPr>
            <w:r>
              <w:rPr>
                <w:rFonts w:hint="eastAsia" w:ascii="宋体" w:hAnsi="宋体"/>
                <w:sz w:val="18"/>
                <w:szCs w:val="18"/>
              </w:rPr>
              <w:t>6</w:t>
            </w:r>
          </w:p>
        </w:tc>
        <w:tc>
          <w:tcPr>
            <w:tcW w:w="1738" w:type="dxa"/>
            <w:vAlign w:val="center"/>
          </w:tcPr>
          <w:p>
            <w:pPr>
              <w:jc w:val="center"/>
              <w:rPr>
                <w:rFonts w:ascii="宋体" w:hAnsi="宋体"/>
                <w:sz w:val="18"/>
                <w:szCs w:val="18"/>
              </w:rPr>
            </w:pPr>
            <w:r>
              <w:rPr>
                <w:rFonts w:hint="eastAsia" w:ascii="宋体" w:hAnsi="宋体"/>
                <w:sz w:val="18"/>
                <w:szCs w:val="18"/>
              </w:rPr>
              <w:t>54</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rPr>
                <w:rFonts w:ascii="宋体" w:hAnsi="宋体"/>
                <w:sz w:val="18"/>
                <w:szCs w:val="18"/>
              </w:rPr>
            </w:pPr>
          </w:p>
        </w:tc>
        <w:tc>
          <w:tcPr>
            <w:tcW w:w="2719" w:type="dxa"/>
            <w:vMerge w:val="restart"/>
            <w:vAlign w:val="center"/>
          </w:tcPr>
          <w:p>
            <w:pPr>
              <w:jc w:val="center"/>
              <w:rPr>
                <w:rFonts w:ascii="宋体" w:hAnsi="宋体"/>
                <w:sz w:val="18"/>
                <w:szCs w:val="18"/>
              </w:rPr>
            </w:pPr>
            <w:r>
              <w:rPr>
                <w:rFonts w:hint="eastAsia" w:ascii="宋体" w:hAnsi="宋体"/>
                <w:sz w:val="18"/>
                <w:szCs w:val="18"/>
              </w:rPr>
              <w:t>箭头</w:t>
            </w:r>
          </w:p>
        </w:tc>
        <w:tc>
          <w:tcPr>
            <w:tcW w:w="1962" w:type="dxa"/>
            <w:vAlign w:val="center"/>
          </w:tcPr>
          <w:p>
            <w:pPr>
              <w:jc w:val="center"/>
              <w:rPr>
                <w:rFonts w:ascii="宋体" w:hAnsi="宋体"/>
                <w:sz w:val="18"/>
                <w:szCs w:val="18"/>
              </w:rPr>
            </w:pPr>
            <w:r>
              <w:rPr>
                <w:rFonts w:hint="eastAsia" w:ascii="宋体" w:hAnsi="宋体"/>
                <w:sz w:val="18"/>
                <w:szCs w:val="18"/>
              </w:rPr>
              <w:t>11</w:t>
            </w:r>
          </w:p>
        </w:tc>
        <w:tc>
          <w:tcPr>
            <w:tcW w:w="1770" w:type="dxa"/>
            <w:vAlign w:val="center"/>
          </w:tcPr>
          <w:p>
            <w:pPr>
              <w:jc w:val="center"/>
              <w:rPr>
                <w:rFonts w:ascii="宋体" w:hAnsi="宋体"/>
                <w:sz w:val="18"/>
                <w:szCs w:val="18"/>
              </w:rPr>
            </w:pPr>
            <w:r>
              <w:rPr>
                <w:rFonts w:hint="eastAsia" w:ascii="宋体" w:hAnsi="宋体"/>
                <w:sz w:val="18"/>
                <w:szCs w:val="18"/>
              </w:rPr>
              <w:t>2复合</w:t>
            </w:r>
          </w:p>
        </w:tc>
        <w:tc>
          <w:tcPr>
            <w:tcW w:w="1738" w:type="dxa"/>
            <w:vAlign w:val="center"/>
          </w:tcPr>
          <w:p>
            <w:pPr>
              <w:jc w:val="center"/>
              <w:rPr>
                <w:rFonts w:ascii="宋体" w:hAnsi="宋体"/>
                <w:sz w:val="18"/>
                <w:szCs w:val="18"/>
              </w:rPr>
            </w:pPr>
            <w:r>
              <w:rPr>
                <w:rFonts w:hint="eastAsia" w:ascii="宋体" w:hAnsi="宋体"/>
                <w:sz w:val="18"/>
                <w:szCs w:val="18"/>
              </w:rPr>
              <w:t>22</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rPr>
                <w:rFonts w:ascii="宋体" w:hAnsi="宋体"/>
                <w:sz w:val="18"/>
                <w:szCs w:val="18"/>
              </w:rPr>
            </w:pPr>
          </w:p>
        </w:tc>
        <w:tc>
          <w:tcPr>
            <w:tcW w:w="2719" w:type="dxa"/>
            <w:vMerge w:val="continue"/>
            <w:vAlign w:val="center"/>
          </w:tcPr>
          <w:p>
            <w:pPr>
              <w:jc w:val="center"/>
              <w:rPr>
                <w:rFonts w:ascii="宋体" w:hAnsi="宋体"/>
                <w:sz w:val="18"/>
                <w:szCs w:val="18"/>
              </w:rPr>
            </w:pPr>
          </w:p>
        </w:tc>
        <w:tc>
          <w:tcPr>
            <w:tcW w:w="1962" w:type="dxa"/>
            <w:vAlign w:val="center"/>
          </w:tcPr>
          <w:p>
            <w:pPr>
              <w:jc w:val="center"/>
              <w:rPr>
                <w:rFonts w:ascii="宋体" w:hAnsi="宋体"/>
                <w:sz w:val="18"/>
                <w:szCs w:val="18"/>
              </w:rPr>
            </w:pPr>
            <w:r>
              <w:rPr>
                <w:rFonts w:hint="eastAsia" w:ascii="宋体" w:hAnsi="宋体"/>
                <w:sz w:val="18"/>
                <w:szCs w:val="18"/>
              </w:rPr>
              <w:t>5.4</w:t>
            </w:r>
          </w:p>
        </w:tc>
        <w:tc>
          <w:tcPr>
            <w:tcW w:w="1770" w:type="dxa"/>
            <w:vAlign w:val="center"/>
          </w:tcPr>
          <w:p>
            <w:pPr>
              <w:jc w:val="center"/>
              <w:rPr>
                <w:rFonts w:ascii="宋体" w:hAnsi="宋体"/>
                <w:sz w:val="18"/>
                <w:szCs w:val="18"/>
              </w:rPr>
            </w:pPr>
            <w:r>
              <w:rPr>
                <w:rFonts w:hint="eastAsia" w:ascii="宋体" w:hAnsi="宋体"/>
                <w:sz w:val="18"/>
                <w:szCs w:val="18"/>
              </w:rPr>
              <w:t>2直</w:t>
            </w:r>
          </w:p>
        </w:tc>
        <w:tc>
          <w:tcPr>
            <w:tcW w:w="1738" w:type="dxa"/>
            <w:vAlign w:val="center"/>
          </w:tcPr>
          <w:p>
            <w:pPr>
              <w:jc w:val="center"/>
              <w:rPr>
                <w:rFonts w:ascii="宋体" w:hAnsi="宋体"/>
                <w:sz w:val="18"/>
                <w:szCs w:val="18"/>
              </w:rPr>
            </w:pPr>
            <w:r>
              <w:rPr>
                <w:rFonts w:hint="eastAsia" w:ascii="宋体" w:hAnsi="宋体"/>
                <w:sz w:val="18"/>
                <w:szCs w:val="18"/>
              </w:rPr>
              <w:t>10.8</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 w:hRule="exact"/>
        </w:trPr>
        <w:tc>
          <w:tcPr>
            <w:tcW w:w="3046" w:type="dxa"/>
            <w:vMerge w:val="continue"/>
            <w:vAlign w:val="center"/>
          </w:tcPr>
          <w:p>
            <w:pPr>
              <w:rPr>
                <w:rFonts w:ascii="宋体" w:hAnsi="宋体"/>
                <w:sz w:val="18"/>
                <w:szCs w:val="18"/>
              </w:rPr>
            </w:pPr>
          </w:p>
        </w:tc>
        <w:tc>
          <w:tcPr>
            <w:tcW w:w="2719" w:type="dxa"/>
            <w:vMerge w:val="continue"/>
            <w:vAlign w:val="center"/>
          </w:tcPr>
          <w:p>
            <w:pPr>
              <w:jc w:val="center"/>
              <w:rPr>
                <w:rFonts w:ascii="宋体" w:hAnsi="宋体"/>
                <w:sz w:val="18"/>
                <w:szCs w:val="18"/>
              </w:rPr>
            </w:pPr>
          </w:p>
        </w:tc>
        <w:tc>
          <w:tcPr>
            <w:tcW w:w="1962" w:type="dxa"/>
            <w:vAlign w:val="center"/>
          </w:tcPr>
          <w:p>
            <w:pPr>
              <w:jc w:val="center"/>
              <w:rPr>
                <w:rFonts w:ascii="宋体" w:hAnsi="宋体"/>
                <w:sz w:val="18"/>
                <w:szCs w:val="18"/>
              </w:rPr>
            </w:pPr>
            <w:r>
              <w:rPr>
                <w:rFonts w:hint="eastAsia" w:ascii="宋体" w:hAnsi="宋体"/>
                <w:sz w:val="18"/>
                <w:szCs w:val="18"/>
              </w:rPr>
              <w:t>9</w:t>
            </w:r>
          </w:p>
        </w:tc>
        <w:tc>
          <w:tcPr>
            <w:tcW w:w="1770" w:type="dxa"/>
            <w:vAlign w:val="center"/>
          </w:tcPr>
          <w:p>
            <w:pPr>
              <w:jc w:val="center"/>
              <w:rPr>
                <w:rFonts w:ascii="宋体" w:hAnsi="宋体"/>
                <w:sz w:val="18"/>
                <w:szCs w:val="18"/>
              </w:rPr>
            </w:pPr>
            <w:r>
              <w:rPr>
                <w:rFonts w:hint="eastAsia" w:ascii="宋体" w:hAnsi="宋体"/>
                <w:sz w:val="18"/>
                <w:szCs w:val="18"/>
              </w:rPr>
              <w:t>2左转</w:t>
            </w:r>
          </w:p>
        </w:tc>
        <w:tc>
          <w:tcPr>
            <w:tcW w:w="1738" w:type="dxa"/>
            <w:vAlign w:val="center"/>
          </w:tcPr>
          <w:p>
            <w:pPr>
              <w:jc w:val="center"/>
              <w:rPr>
                <w:rFonts w:ascii="宋体" w:hAnsi="宋体"/>
                <w:sz w:val="18"/>
                <w:szCs w:val="18"/>
              </w:rPr>
            </w:pPr>
            <w:r>
              <w:rPr>
                <w:rFonts w:hint="eastAsia" w:ascii="宋体" w:hAnsi="宋体"/>
                <w:sz w:val="18"/>
                <w:szCs w:val="18"/>
              </w:rPr>
              <w:t>18</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rPr>
                <w:rFonts w:ascii="宋体" w:hAnsi="宋体"/>
                <w:sz w:val="18"/>
                <w:szCs w:val="18"/>
              </w:rPr>
            </w:pPr>
          </w:p>
        </w:tc>
        <w:tc>
          <w:tcPr>
            <w:tcW w:w="2719" w:type="dxa"/>
            <w:vAlign w:val="center"/>
          </w:tcPr>
          <w:p>
            <w:pPr>
              <w:jc w:val="center"/>
              <w:rPr>
                <w:rFonts w:ascii="宋体" w:hAnsi="宋体"/>
                <w:sz w:val="18"/>
                <w:szCs w:val="18"/>
              </w:rPr>
            </w:pPr>
            <w:r>
              <w:rPr>
                <w:rFonts w:hint="eastAsia" w:ascii="宋体" w:hAnsi="宋体"/>
                <w:sz w:val="18"/>
                <w:szCs w:val="18"/>
              </w:rPr>
              <w:t>停止线</w:t>
            </w:r>
          </w:p>
        </w:tc>
        <w:tc>
          <w:tcPr>
            <w:tcW w:w="1962" w:type="dxa"/>
            <w:vAlign w:val="center"/>
          </w:tcPr>
          <w:p>
            <w:pPr>
              <w:jc w:val="center"/>
              <w:rPr>
                <w:rFonts w:ascii="宋体" w:hAnsi="宋体"/>
                <w:sz w:val="18"/>
                <w:szCs w:val="18"/>
              </w:rPr>
            </w:pPr>
            <w:r>
              <w:rPr>
                <w:rFonts w:hint="eastAsia" w:ascii="宋体" w:hAnsi="宋体"/>
                <w:sz w:val="18"/>
                <w:szCs w:val="18"/>
              </w:rPr>
              <w:t>20×0.4</w:t>
            </w:r>
          </w:p>
        </w:tc>
        <w:tc>
          <w:tcPr>
            <w:tcW w:w="1770" w:type="dxa"/>
            <w:vAlign w:val="center"/>
          </w:tcPr>
          <w:p>
            <w:pPr>
              <w:jc w:val="center"/>
              <w:rPr>
                <w:rFonts w:ascii="宋体" w:hAnsi="宋体"/>
                <w:sz w:val="18"/>
                <w:szCs w:val="18"/>
              </w:rPr>
            </w:pPr>
            <w:r>
              <w:rPr>
                <w:rFonts w:hint="eastAsia" w:ascii="宋体" w:hAnsi="宋体"/>
                <w:sz w:val="18"/>
                <w:szCs w:val="18"/>
              </w:rPr>
              <w:t>1</w:t>
            </w:r>
          </w:p>
        </w:tc>
        <w:tc>
          <w:tcPr>
            <w:tcW w:w="1738" w:type="dxa"/>
            <w:vAlign w:val="center"/>
          </w:tcPr>
          <w:p>
            <w:pPr>
              <w:jc w:val="center"/>
              <w:rPr>
                <w:rFonts w:ascii="宋体" w:hAnsi="宋体"/>
                <w:sz w:val="18"/>
                <w:szCs w:val="18"/>
              </w:rPr>
            </w:pPr>
            <w:r>
              <w:rPr>
                <w:rFonts w:hint="eastAsia" w:ascii="宋体" w:hAnsi="宋体"/>
                <w:sz w:val="18"/>
                <w:szCs w:val="18"/>
              </w:rPr>
              <w:t>8</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3046" w:type="dxa"/>
            <w:vMerge w:val="continue"/>
            <w:vAlign w:val="center"/>
          </w:tcPr>
          <w:p>
            <w:pPr>
              <w:rPr>
                <w:rFonts w:ascii="宋体" w:hAnsi="宋体"/>
                <w:sz w:val="18"/>
                <w:szCs w:val="18"/>
              </w:rPr>
            </w:pPr>
          </w:p>
        </w:tc>
        <w:tc>
          <w:tcPr>
            <w:tcW w:w="2719" w:type="dxa"/>
            <w:vAlign w:val="center"/>
          </w:tcPr>
          <w:p>
            <w:pPr>
              <w:jc w:val="center"/>
              <w:rPr>
                <w:rFonts w:ascii="宋体" w:hAnsi="宋体"/>
                <w:sz w:val="18"/>
                <w:szCs w:val="18"/>
              </w:rPr>
            </w:pPr>
            <w:r>
              <w:rPr>
                <w:rFonts w:hint="eastAsia" w:ascii="宋体" w:hAnsi="宋体"/>
                <w:sz w:val="18"/>
                <w:szCs w:val="18"/>
              </w:rPr>
              <w:t>白虚线</w:t>
            </w:r>
          </w:p>
        </w:tc>
        <w:tc>
          <w:tcPr>
            <w:tcW w:w="1962" w:type="dxa"/>
            <w:vAlign w:val="center"/>
          </w:tcPr>
          <w:p>
            <w:pPr>
              <w:jc w:val="center"/>
              <w:rPr>
                <w:rFonts w:ascii="宋体" w:hAnsi="宋体"/>
                <w:sz w:val="18"/>
                <w:szCs w:val="18"/>
              </w:rPr>
            </w:pPr>
            <w:r>
              <w:rPr>
                <w:rFonts w:hint="eastAsia" w:ascii="宋体" w:hAnsi="宋体"/>
                <w:sz w:val="18"/>
                <w:szCs w:val="18"/>
              </w:rPr>
              <w:t>80×2÷6×0.15</w:t>
            </w:r>
          </w:p>
        </w:tc>
        <w:tc>
          <w:tcPr>
            <w:tcW w:w="1770" w:type="dxa"/>
            <w:vAlign w:val="center"/>
          </w:tcPr>
          <w:p>
            <w:pPr>
              <w:jc w:val="center"/>
              <w:rPr>
                <w:rFonts w:ascii="宋体" w:hAnsi="宋体"/>
                <w:sz w:val="18"/>
                <w:szCs w:val="18"/>
              </w:rPr>
            </w:pPr>
            <w:r>
              <w:rPr>
                <w:rFonts w:hint="eastAsia" w:ascii="宋体" w:hAnsi="宋体"/>
                <w:sz w:val="18"/>
                <w:szCs w:val="18"/>
              </w:rPr>
              <w:t>2</w:t>
            </w:r>
          </w:p>
        </w:tc>
        <w:tc>
          <w:tcPr>
            <w:tcW w:w="1738" w:type="dxa"/>
            <w:vAlign w:val="center"/>
          </w:tcPr>
          <w:p>
            <w:pPr>
              <w:jc w:val="center"/>
              <w:rPr>
                <w:rFonts w:ascii="宋体" w:hAnsi="宋体"/>
                <w:sz w:val="18"/>
                <w:szCs w:val="18"/>
              </w:rPr>
            </w:pPr>
            <w:r>
              <w:rPr>
                <w:rFonts w:hint="eastAsia" w:ascii="宋体" w:hAnsi="宋体"/>
                <w:sz w:val="18"/>
                <w:szCs w:val="18"/>
              </w:rPr>
              <w:t>8</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exact"/>
        </w:trPr>
        <w:tc>
          <w:tcPr>
            <w:tcW w:w="3046" w:type="dxa"/>
            <w:vMerge w:val="continue"/>
            <w:vAlign w:val="center"/>
          </w:tcPr>
          <w:p>
            <w:pPr>
              <w:rPr>
                <w:rFonts w:ascii="宋体" w:hAnsi="宋体"/>
                <w:sz w:val="18"/>
                <w:szCs w:val="18"/>
              </w:rPr>
            </w:pPr>
          </w:p>
        </w:tc>
        <w:tc>
          <w:tcPr>
            <w:tcW w:w="2719" w:type="dxa"/>
            <w:vAlign w:val="center"/>
          </w:tcPr>
          <w:p>
            <w:pPr>
              <w:jc w:val="center"/>
              <w:rPr>
                <w:rFonts w:ascii="宋体" w:hAnsi="宋体"/>
                <w:sz w:val="18"/>
                <w:szCs w:val="18"/>
              </w:rPr>
            </w:pPr>
            <w:r>
              <w:rPr>
                <w:rFonts w:hint="eastAsia" w:ascii="宋体" w:hAnsi="宋体"/>
                <w:sz w:val="18"/>
                <w:szCs w:val="18"/>
              </w:rPr>
              <w:t>斑马线</w:t>
            </w:r>
          </w:p>
        </w:tc>
        <w:tc>
          <w:tcPr>
            <w:tcW w:w="1962" w:type="dxa"/>
            <w:vAlign w:val="center"/>
          </w:tcPr>
          <w:p>
            <w:pPr>
              <w:jc w:val="center"/>
              <w:rPr>
                <w:rFonts w:ascii="宋体" w:hAnsi="宋体"/>
                <w:sz w:val="18"/>
                <w:szCs w:val="18"/>
              </w:rPr>
            </w:pPr>
            <w:r>
              <w:rPr>
                <w:rFonts w:hint="eastAsia" w:ascii="宋体" w:hAnsi="宋体"/>
                <w:sz w:val="18"/>
                <w:szCs w:val="18"/>
              </w:rPr>
              <w:t>5×0.4</w:t>
            </w:r>
          </w:p>
        </w:tc>
        <w:tc>
          <w:tcPr>
            <w:tcW w:w="1770" w:type="dxa"/>
            <w:vAlign w:val="center"/>
          </w:tcPr>
          <w:p>
            <w:pPr>
              <w:jc w:val="center"/>
              <w:rPr>
                <w:rFonts w:ascii="宋体" w:hAnsi="宋体"/>
                <w:sz w:val="18"/>
                <w:szCs w:val="18"/>
              </w:rPr>
            </w:pPr>
            <w:r>
              <w:rPr>
                <w:rFonts w:hint="eastAsia" w:ascii="宋体" w:hAnsi="宋体"/>
                <w:sz w:val="18"/>
                <w:szCs w:val="18"/>
              </w:rPr>
              <w:t>50</w:t>
            </w:r>
          </w:p>
        </w:tc>
        <w:tc>
          <w:tcPr>
            <w:tcW w:w="1738" w:type="dxa"/>
            <w:vAlign w:val="center"/>
          </w:tcPr>
          <w:p>
            <w:pPr>
              <w:jc w:val="center"/>
              <w:rPr>
                <w:rFonts w:ascii="宋体" w:hAnsi="宋体"/>
                <w:sz w:val="18"/>
                <w:szCs w:val="18"/>
              </w:rPr>
            </w:pPr>
            <w:r>
              <w:rPr>
                <w:rFonts w:hint="eastAsia" w:ascii="宋体" w:hAnsi="宋体"/>
                <w:sz w:val="18"/>
                <w:szCs w:val="18"/>
              </w:rPr>
              <w:t>100</w:t>
            </w:r>
          </w:p>
        </w:tc>
        <w:tc>
          <w:tcPr>
            <w:tcW w:w="1399" w:type="dxa"/>
            <w:vMerge w:val="continue"/>
          </w:tcPr>
          <w:p>
            <w:pPr>
              <w:rPr>
                <w:rFonts w:ascii="宋体" w:hAnsi="宋体"/>
                <w:sz w:val="18"/>
                <w:szCs w:val="18"/>
              </w:rPr>
            </w:pPr>
          </w:p>
        </w:tc>
        <w:tc>
          <w:tcPr>
            <w:tcW w:w="1966" w:type="dxa"/>
            <w:vMerge w:val="continue"/>
          </w:tcPr>
          <w:p>
            <w:pPr>
              <w:rPr>
                <w:rFonts w:ascii="宋体" w:hAnsi="宋体"/>
                <w:sz w:val="18"/>
                <w:szCs w:val="18"/>
              </w:rPr>
            </w:pPr>
          </w:p>
        </w:tc>
      </w:tr>
    </w:tbl>
    <w:p>
      <w:pPr>
        <w:jc w:val="center"/>
        <w:rPr>
          <w:b/>
          <w:bCs/>
          <w:sz w:val="24"/>
        </w:rPr>
      </w:pPr>
      <w:r>
        <w:rPr>
          <w:rFonts w:hint="eastAsia" w:ascii="新宋体" w:hAnsi="新宋体" w:eastAsia="新宋体" w:cs="新宋体"/>
          <w:b/>
          <w:color w:val="000000"/>
          <w:sz w:val="24"/>
        </w:rPr>
        <w:t>标志牌、护栏技术参数及要求</w:t>
      </w:r>
    </w:p>
    <w:tbl>
      <w:tblPr>
        <w:tblStyle w:val="26"/>
        <w:tblW w:w="1460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1972"/>
        <w:gridCol w:w="7563"/>
        <w:gridCol w:w="993"/>
        <w:gridCol w:w="992"/>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exact"/>
        </w:trPr>
        <w:tc>
          <w:tcPr>
            <w:tcW w:w="1096" w:type="dxa"/>
            <w:vAlign w:val="center"/>
          </w:tcPr>
          <w:p>
            <w:pPr>
              <w:jc w:val="center"/>
              <w:rPr>
                <w:rFonts w:ascii="宋体" w:hAnsi="宋体"/>
                <w:b/>
                <w:bCs/>
                <w:sz w:val="18"/>
                <w:szCs w:val="18"/>
              </w:rPr>
            </w:pPr>
            <w:r>
              <w:rPr>
                <w:rFonts w:hint="eastAsia" w:ascii="宋体" w:hAnsi="宋体"/>
                <w:b/>
                <w:bCs/>
                <w:sz w:val="18"/>
                <w:szCs w:val="18"/>
              </w:rPr>
              <w:t>位置</w:t>
            </w:r>
          </w:p>
        </w:tc>
        <w:tc>
          <w:tcPr>
            <w:tcW w:w="1972" w:type="dxa"/>
            <w:vAlign w:val="center"/>
          </w:tcPr>
          <w:p>
            <w:pPr>
              <w:jc w:val="center"/>
              <w:rPr>
                <w:rFonts w:ascii="宋体" w:hAnsi="宋体"/>
                <w:b/>
                <w:bCs/>
                <w:sz w:val="18"/>
                <w:szCs w:val="18"/>
              </w:rPr>
            </w:pPr>
            <w:r>
              <w:rPr>
                <w:rFonts w:hint="eastAsia" w:ascii="宋体" w:hAnsi="宋体"/>
                <w:b/>
                <w:bCs/>
                <w:sz w:val="18"/>
                <w:szCs w:val="18"/>
              </w:rPr>
              <w:t>名称</w:t>
            </w:r>
          </w:p>
        </w:tc>
        <w:tc>
          <w:tcPr>
            <w:tcW w:w="7563" w:type="dxa"/>
            <w:vAlign w:val="center"/>
          </w:tcPr>
          <w:p>
            <w:pPr>
              <w:jc w:val="center"/>
              <w:rPr>
                <w:rFonts w:ascii="宋体" w:hAnsi="宋体"/>
                <w:b/>
                <w:bCs/>
                <w:sz w:val="18"/>
                <w:szCs w:val="18"/>
              </w:rPr>
            </w:pPr>
            <w:r>
              <w:rPr>
                <w:rFonts w:hint="eastAsia" w:ascii="宋体" w:hAnsi="宋体"/>
                <w:b/>
                <w:bCs/>
                <w:sz w:val="18"/>
                <w:szCs w:val="18"/>
              </w:rPr>
              <w:t>规格</w:t>
            </w:r>
          </w:p>
        </w:tc>
        <w:tc>
          <w:tcPr>
            <w:tcW w:w="993" w:type="dxa"/>
            <w:vAlign w:val="center"/>
          </w:tcPr>
          <w:p>
            <w:pPr>
              <w:jc w:val="center"/>
              <w:rPr>
                <w:rFonts w:ascii="宋体" w:hAnsi="宋体"/>
                <w:b/>
                <w:bCs/>
                <w:sz w:val="18"/>
                <w:szCs w:val="18"/>
              </w:rPr>
            </w:pPr>
            <w:r>
              <w:rPr>
                <w:rFonts w:hint="eastAsia" w:ascii="宋体" w:hAnsi="宋体"/>
                <w:b/>
                <w:bCs/>
                <w:sz w:val="18"/>
                <w:szCs w:val="18"/>
              </w:rPr>
              <w:t>单位</w:t>
            </w:r>
          </w:p>
        </w:tc>
        <w:tc>
          <w:tcPr>
            <w:tcW w:w="992" w:type="dxa"/>
            <w:vAlign w:val="center"/>
          </w:tcPr>
          <w:p>
            <w:pPr>
              <w:jc w:val="center"/>
              <w:rPr>
                <w:rFonts w:ascii="宋体" w:hAnsi="宋体"/>
                <w:b/>
                <w:bCs/>
                <w:sz w:val="18"/>
                <w:szCs w:val="18"/>
              </w:rPr>
            </w:pPr>
            <w:r>
              <w:rPr>
                <w:rFonts w:hint="eastAsia" w:ascii="宋体" w:hAnsi="宋体"/>
                <w:b/>
                <w:bCs/>
                <w:sz w:val="18"/>
                <w:szCs w:val="18"/>
              </w:rPr>
              <w:t>数量</w:t>
            </w:r>
          </w:p>
        </w:tc>
        <w:tc>
          <w:tcPr>
            <w:tcW w:w="1984" w:type="dxa"/>
            <w:vAlign w:val="center"/>
          </w:tcPr>
          <w:p>
            <w:pPr>
              <w:jc w:val="center"/>
              <w:rPr>
                <w:rFonts w:ascii="宋体" w:hAnsi="宋体"/>
                <w:b/>
                <w:bCs/>
                <w:sz w:val="18"/>
                <w:szCs w:val="18"/>
              </w:rPr>
            </w:pPr>
            <w:r>
              <w:rPr>
                <w:rFonts w:hint="eastAsia" w:ascii="宋体" w:hAnsi="宋体"/>
                <w:b/>
                <w:bCs/>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exact"/>
        </w:trPr>
        <w:tc>
          <w:tcPr>
            <w:tcW w:w="1096" w:type="dxa"/>
            <w:vMerge w:val="restart"/>
            <w:vAlign w:val="center"/>
          </w:tcPr>
          <w:p>
            <w:pPr>
              <w:jc w:val="center"/>
              <w:rPr>
                <w:rFonts w:ascii="宋体" w:hAnsi="宋体"/>
                <w:sz w:val="18"/>
                <w:szCs w:val="18"/>
              </w:rPr>
            </w:pPr>
            <w:r>
              <w:rPr>
                <w:rFonts w:hint="eastAsia" w:ascii="宋体" w:hAnsi="宋体"/>
                <w:bCs/>
                <w:sz w:val="18"/>
                <w:szCs w:val="18"/>
              </w:rPr>
              <w:t>子夏大街与太极路</w:t>
            </w:r>
          </w:p>
        </w:tc>
        <w:tc>
          <w:tcPr>
            <w:tcW w:w="1972" w:type="dxa"/>
            <w:vMerge w:val="restart"/>
            <w:vAlign w:val="center"/>
          </w:tcPr>
          <w:p>
            <w:pPr>
              <w:jc w:val="center"/>
              <w:rPr>
                <w:rFonts w:ascii="宋体" w:hAnsi="宋体"/>
                <w:sz w:val="18"/>
                <w:szCs w:val="18"/>
              </w:rPr>
            </w:pPr>
            <w:r>
              <w:rPr>
                <w:rFonts w:hint="eastAsia" w:ascii="宋体" w:hAnsi="宋体"/>
                <w:sz w:val="18"/>
                <w:szCs w:val="18"/>
              </w:rPr>
              <w:t>分道标志牌</w:t>
            </w:r>
          </w:p>
        </w:tc>
        <w:tc>
          <w:tcPr>
            <w:tcW w:w="7563" w:type="dxa"/>
            <w:vAlign w:val="center"/>
          </w:tcPr>
          <w:p>
            <w:pPr>
              <w:jc w:val="center"/>
              <w:rPr>
                <w:rFonts w:ascii="宋体" w:hAnsi="宋体"/>
                <w:sz w:val="18"/>
                <w:szCs w:val="18"/>
              </w:rPr>
            </w:pPr>
            <w:r>
              <w:rPr>
                <w:rFonts w:hint="eastAsia" w:ascii="宋体" w:hAnsi="宋体"/>
                <w:sz w:val="18"/>
                <w:szCs w:val="18"/>
              </w:rPr>
              <w:t>版面1200mm×2400mm</w:t>
            </w:r>
          </w:p>
        </w:tc>
        <w:tc>
          <w:tcPr>
            <w:tcW w:w="993" w:type="dxa"/>
            <w:vAlign w:val="center"/>
          </w:tcPr>
          <w:p>
            <w:pPr>
              <w:jc w:val="center"/>
              <w:rPr>
                <w:rFonts w:ascii="宋体" w:hAnsi="宋体"/>
                <w:sz w:val="18"/>
                <w:szCs w:val="18"/>
              </w:rPr>
            </w:pPr>
            <w:r>
              <w:rPr>
                <w:rFonts w:hint="eastAsia" w:ascii="宋体" w:hAnsi="宋体"/>
                <w:sz w:val="18"/>
                <w:szCs w:val="18"/>
              </w:rPr>
              <w:t>块</w:t>
            </w:r>
          </w:p>
        </w:tc>
        <w:tc>
          <w:tcPr>
            <w:tcW w:w="992" w:type="dxa"/>
            <w:vAlign w:val="center"/>
          </w:tcPr>
          <w:p>
            <w:pPr>
              <w:jc w:val="center"/>
              <w:rPr>
                <w:rFonts w:ascii="宋体" w:hAnsi="宋体"/>
                <w:sz w:val="18"/>
                <w:szCs w:val="18"/>
              </w:rPr>
            </w:pPr>
            <w:r>
              <w:rPr>
                <w:rFonts w:hint="eastAsia" w:ascii="宋体" w:hAnsi="宋体"/>
                <w:sz w:val="18"/>
                <w:szCs w:val="18"/>
              </w:rPr>
              <w:t>4</w:t>
            </w:r>
          </w:p>
        </w:tc>
        <w:tc>
          <w:tcPr>
            <w:tcW w:w="1984" w:type="dxa"/>
            <w:vAlign w:val="center"/>
          </w:tcPr>
          <w:p>
            <w:pPr>
              <w:jc w:val="center"/>
              <w:rPr>
                <w:rFonts w:ascii="宋体" w:hAnsi="宋体"/>
                <w:sz w:val="18"/>
                <w:szCs w:val="18"/>
              </w:rPr>
            </w:pPr>
            <w:r>
              <w:rPr>
                <w:rFonts w:hint="eastAsia" w:ascii="宋体" w:hAnsi="宋体"/>
                <w:sz w:val="18"/>
                <w:szCs w:val="18"/>
              </w:rPr>
              <w:t>3m反光膜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exact"/>
        </w:trPr>
        <w:tc>
          <w:tcPr>
            <w:tcW w:w="1096" w:type="dxa"/>
            <w:vMerge w:val="continue"/>
            <w:vAlign w:val="center"/>
          </w:tcPr>
          <w:p>
            <w:pPr>
              <w:jc w:val="center"/>
              <w:rPr>
                <w:rFonts w:ascii="宋体" w:hAnsi="宋体"/>
                <w:sz w:val="18"/>
                <w:szCs w:val="18"/>
              </w:rPr>
            </w:pPr>
          </w:p>
        </w:tc>
        <w:tc>
          <w:tcPr>
            <w:tcW w:w="1972" w:type="dxa"/>
            <w:vMerge w:val="continue"/>
            <w:vAlign w:val="center"/>
          </w:tcPr>
          <w:p>
            <w:pPr>
              <w:jc w:val="center"/>
              <w:rPr>
                <w:rFonts w:ascii="宋体" w:hAnsi="宋体"/>
                <w:sz w:val="18"/>
                <w:szCs w:val="18"/>
              </w:rPr>
            </w:pPr>
          </w:p>
        </w:tc>
        <w:tc>
          <w:tcPr>
            <w:tcW w:w="7563" w:type="dxa"/>
            <w:vAlign w:val="center"/>
          </w:tcPr>
          <w:p>
            <w:pPr>
              <w:jc w:val="center"/>
              <w:rPr>
                <w:rFonts w:ascii="宋体" w:hAnsi="宋体"/>
                <w:sz w:val="18"/>
                <w:szCs w:val="18"/>
              </w:rPr>
            </w:pPr>
            <w:r>
              <w:rPr>
                <w:rFonts w:hint="eastAsia" w:ascii="宋体" w:hAnsi="宋体"/>
                <w:sz w:val="18"/>
                <w:szCs w:val="18"/>
              </w:rPr>
              <w:t xml:space="preserve">    立柱￠140×6500mm</w:t>
            </w:r>
          </w:p>
        </w:tc>
        <w:tc>
          <w:tcPr>
            <w:tcW w:w="993" w:type="dxa"/>
            <w:vMerge w:val="restart"/>
            <w:vAlign w:val="center"/>
          </w:tcPr>
          <w:p>
            <w:pPr>
              <w:jc w:val="center"/>
              <w:rPr>
                <w:rFonts w:ascii="宋体" w:hAnsi="宋体"/>
                <w:sz w:val="18"/>
                <w:szCs w:val="18"/>
              </w:rPr>
            </w:pPr>
            <w:r>
              <w:rPr>
                <w:rFonts w:hint="eastAsia" w:ascii="宋体" w:hAnsi="宋体"/>
                <w:sz w:val="18"/>
                <w:szCs w:val="18"/>
              </w:rPr>
              <w:t>根</w:t>
            </w:r>
          </w:p>
        </w:tc>
        <w:tc>
          <w:tcPr>
            <w:tcW w:w="992" w:type="dxa"/>
            <w:vMerge w:val="restart"/>
            <w:vAlign w:val="center"/>
          </w:tcPr>
          <w:p>
            <w:pPr>
              <w:jc w:val="center"/>
              <w:rPr>
                <w:rFonts w:ascii="宋体" w:hAnsi="宋体"/>
                <w:sz w:val="18"/>
                <w:szCs w:val="18"/>
              </w:rPr>
            </w:pPr>
            <w:r>
              <w:rPr>
                <w:rFonts w:hint="eastAsia" w:ascii="宋体" w:hAnsi="宋体"/>
                <w:sz w:val="18"/>
                <w:szCs w:val="18"/>
              </w:rPr>
              <w:t>4</w:t>
            </w:r>
          </w:p>
        </w:tc>
        <w:tc>
          <w:tcPr>
            <w:tcW w:w="1984" w:type="dxa"/>
            <w:vAlign w:val="center"/>
          </w:tcPr>
          <w:p>
            <w:pPr>
              <w:jc w:val="center"/>
              <w:rPr>
                <w:rFonts w:ascii="宋体" w:hAnsi="宋体"/>
                <w:sz w:val="18"/>
                <w:szCs w:val="18"/>
              </w:rPr>
            </w:pPr>
            <w:r>
              <w:rPr>
                <w:rFonts w:hint="eastAsia" w:ascii="宋体" w:hAnsi="宋体"/>
                <w:sz w:val="18"/>
                <w:szCs w:val="18"/>
              </w:rPr>
              <w:t>热镀锌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exact"/>
        </w:trPr>
        <w:tc>
          <w:tcPr>
            <w:tcW w:w="1096" w:type="dxa"/>
            <w:vMerge w:val="continue"/>
            <w:vAlign w:val="center"/>
          </w:tcPr>
          <w:p>
            <w:pPr>
              <w:jc w:val="center"/>
              <w:rPr>
                <w:rFonts w:ascii="宋体" w:hAnsi="宋体"/>
                <w:sz w:val="18"/>
                <w:szCs w:val="18"/>
              </w:rPr>
            </w:pPr>
          </w:p>
        </w:tc>
        <w:tc>
          <w:tcPr>
            <w:tcW w:w="1972" w:type="dxa"/>
            <w:vMerge w:val="continue"/>
            <w:vAlign w:val="center"/>
          </w:tcPr>
          <w:p>
            <w:pPr>
              <w:jc w:val="center"/>
              <w:rPr>
                <w:rFonts w:ascii="宋体" w:hAnsi="宋体"/>
                <w:sz w:val="18"/>
                <w:szCs w:val="18"/>
              </w:rPr>
            </w:pPr>
          </w:p>
        </w:tc>
        <w:tc>
          <w:tcPr>
            <w:tcW w:w="7563" w:type="dxa"/>
            <w:vAlign w:val="center"/>
          </w:tcPr>
          <w:p>
            <w:pPr>
              <w:jc w:val="center"/>
              <w:rPr>
                <w:rFonts w:ascii="宋体" w:hAnsi="宋体"/>
                <w:sz w:val="18"/>
                <w:szCs w:val="18"/>
              </w:rPr>
            </w:pPr>
            <w:r>
              <w:rPr>
                <w:rFonts w:hint="eastAsia" w:ascii="宋体" w:hAnsi="宋体"/>
                <w:sz w:val="18"/>
                <w:szCs w:val="18"/>
              </w:rPr>
              <w:t xml:space="preserve">    双悬臂￠75×3000mm</w:t>
            </w:r>
          </w:p>
        </w:tc>
        <w:tc>
          <w:tcPr>
            <w:tcW w:w="993" w:type="dxa"/>
            <w:vMerge w:val="continue"/>
            <w:vAlign w:val="center"/>
          </w:tcPr>
          <w:p>
            <w:pPr>
              <w:jc w:val="center"/>
              <w:rPr>
                <w:rFonts w:ascii="宋体" w:hAnsi="宋体"/>
                <w:sz w:val="18"/>
                <w:szCs w:val="18"/>
              </w:rPr>
            </w:pPr>
          </w:p>
        </w:tc>
        <w:tc>
          <w:tcPr>
            <w:tcW w:w="992" w:type="dxa"/>
            <w:vMerge w:val="continue"/>
            <w:vAlign w:val="center"/>
          </w:tcPr>
          <w:p>
            <w:pPr>
              <w:jc w:val="center"/>
              <w:rPr>
                <w:rFonts w:ascii="宋体" w:hAnsi="宋体"/>
                <w:sz w:val="18"/>
                <w:szCs w:val="18"/>
              </w:rPr>
            </w:pPr>
          </w:p>
        </w:tc>
        <w:tc>
          <w:tcPr>
            <w:tcW w:w="1984" w:type="dxa"/>
            <w:vAlign w:val="center"/>
          </w:tcPr>
          <w:p>
            <w:pPr>
              <w:jc w:val="center"/>
              <w:rPr>
                <w:rFonts w:ascii="宋体" w:hAnsi="宋体"/>
                <w:sz w:val="18"/>
                <w:szCs w:val="18"/>
              </w:rPr>
            </w:pPr>
            <w:r>
              <w:rPr>
                <w:rFonts w:hint="eastAsia" w:ascii="宋体" w:hAnsi="宋体"/>
                <w:sz w:val="18"/>
                <w:szCs w:val="18"/>
              </w:rPr>
              <w:t>热镀锌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exact"/>
        </w:trPr>
        <w:tc>
          <w:tcPr>
            <w:tcW w:w="1096" w:type="dxa"/>
            <w:vMerge w:val="continue"/>
          </w:tcPr>
          <w:p>
            <w:pPr>
              <w:jc w:val="center"/>
              <w:rPr>
                <w:rFonts w:ascii="宋体" w:hAnsi="宋体"/>
                <w:sz w:val="18"/>
                <w:szCs w:val="18"/>
              </w:rPr>
            </w:pPr>
          </w:p>
        </w:tc>
        <w:tc>
          <w:tcPr>
            <w:tcW w:w="1972" w:type="dxa"/>
            <w:vMerge w:val="continue"/>
          </w:tcPr>
          <w:p>
            <w:pPr>
              <w:jc w:val="center"/>
              <w:rPr>
                <w:rFonts w:ascii="宋体" w:hAnsi="宋体"/>
                <w:sz w:val="18"/>
                <w:szCs w:val="18"/>
              </w:rPr>
            </w:pPr>
          </w:p>
        </w:tc>
        <w:tc>
          <w:tcPr>
            <w:tcW w:w="7563" w:type="dxa"/>
            <w:vAlign w:val="center"/>
          </w:tcPr>
          <w:p>
            <w:pPr>
              <w:jc w:val="center"/>
              <w:rPr>
                <w:rFonts w:ascii="宋体" w:hAnsi="宋体"/>
                <w:sz w:val="18"/>
                <w:szCs w:val="18"/>
              </w:rPr>
            </w:pPr>
            <w:r>
              <w:rPr>
                <w:rFonts w:hint="eastAsia" w:ascii="宋体" w:hAnsi="宋体"/>
                <w:sz w:val="18"/>
                <w:szCs w:val="18"/>
              </w:rPr>
              <w:t>预埋基础800mm×800mm×1200mm</w:t>
            </w:r>
          </w:p>
        </w:tc>
        <w:tc>
          <w:tcPr>
            <w:tcW w:w="993" w:type="dxa"/>
            <w:vMerge w:val="continue"/>
          </w:tcPr>
          <w:p>
            <w:pPr>
              <w:jc w:val="center"/>
              <w:rPr>
                <w:rFonts w:ascii="宋体" w:hAnsi="宋体"/>
                <w:sz w:val="18"/>
                <w:szCs w:val="18"/>
              </w:rPr>
            </w:pPr>
          </w:p>
        </w:tc>
        <w:tc>
          <w:tcPr>
            <w:tcW w:w="992" w:type="dxa"/>
            <w:vMerge w:val="continue"/>
          </w:tcPr>
          <w:p>
            <w:pPr>
              <w:jc w:val="center"/>
              <w:rPr>
                <w:rFonts w:ascii="宋体" w:hAnsi="宋体"/>
                <w:sz w:val="18"/>
                <w:szCs w:val="18"/>
              </w:rPr>
            </w:pPr>
          </w:p>
        </w:tc>
        <w:tc>
          <w:tcPr>
            <w:tcW w:w="1984" w:type="dxa"/>
            <w:vAlign w:val="center"/>
          </w:tcPr>
          <w:p>
            <w:pPr>
              <w:jc w:val="center"/>
              <w:rPr>
                <w:rFonts w:ascii="宋体" w:hAnsi="宋体"/>
                <w:sz w:val="18"/>
                <w:szCs w:val="18"/>
              </w:rPr>
            </w:pPr>
            <w:r>
              <w:rPr>
                <w:rFonts w:hint="eastAsia" w:ascii="宋体" w:hAnsi="宋体"/>
                <w:sz w:val="18"/>
                <w:szCs w:val="18"/>
              </w:rPr>
              <w:t>混凝土预制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exact"/>
        </w:trPr>
        <w:tc>
          <w:tcPr>
            <w:tcW w:w="1096" w:type="dxa"/>
            <w:vMerge w:val="continue"/>
            <w:vAlign w:val="center"/>
          </w:tcPr>
          <w:p>
            <w:pPr>
              <w:jc w:val="center"/>
              <w:rPr>
                <w:rFonts w:ascii="宋体" w:hAnsi="宋体"/>
                <w:sz w:val="18"/>
                <w:szCs w:val="18"/>
              </w:rPr>
            </w:pPr>
          </w:p>
        </w:tc>
        <w:tc>
          <w:tcPr>
            <w:tcW w:w="1972" w:type="dxa"/>
            <w:vMerge w:val="restart"/>
            <w:vAlign w:val="center"/>
          </w:tcPr>
          <w:p>
            <w:pPr>
              <w:jc w:val="center"/>
              <w:rPr>
                <w:rFonts w:ascii="宋体" w:hAnsi="宋体"/>
                <w:sz w:val="18"/>
                <w:szCs w:val="18"/>
              </w:rPr>
            </w:pPr>
            <w:r>
              <w:rPr>
                <w:rFonts w:hint="eastAsia" w:ascii="宋体" w:hAnsi="宋体"/>
                <w:sz w:val="18"/>
                <w:szCs w:val="18"/>
              </w:rPr>
              <w:t>指示标志牌</w:t>
            </w:r>
          </w:p>
          <w:p>
            <w:pPr>
              <w:jc w:val="center"/>
              <w:rPr>
                <w:rFonts w:ascii="宋体" w:hAnsi="宋体"/>
                <w:sz w:val="18"/>
                <w:szCs w:val="18"/>
              </w:rPr>
            </w:pPr>
            <w:r>
              <w:rPr>
                <w:rFonts w:hint="eastAsia" w:ascii="宋体" w:hAnsi="宋体"/>
                <w:sz w:val="18"/>
                <w:szCs w:val="18"/>
              </w:rPr>
              <w:t>（右转弯）（非机动车）</w:t>
            </w:r>
          </w:p>
        </w:tc>
        <w:tc>
          <w:tcPr>
            <w:tcW w:w="7563" w:type="dxa"/>
            <w:vAlign w:val="center"/>
          </w:tcPr>
          <w:p>
            <w:pPr>
              <w:jc w:val="center"/>
              <w:rPr>
                <w:rFonts w:ascii="宋体" w:hAnsi="宋体"/>
                <w:sz w:val="18"/>
                <w:szCs w:val="18"/>
              </w:rPr>
            </w:pPr>
            <w:r>
              <w:rPr>
                <w:rFonts w:hint="eastAsia" w:ascii="宋体" w:hAnsi="宋体"/>
                <w:sz w:val="18"/>
                <w:szCs w:val="18"/>
              </w:rPr>
              <w:t>版面1500mm×1000mm</w:t>
            </w:r>
          </w:p>
        </w:tc>
        <w:tc>
          <w:tcPr>
            <w:tcW w:w="993" w:type="dxa"/>
            <w:vAlign w:val="center"/>
          </w:tcPr>
          <w:p>
            <w:pPr>
              <w:jc w:val="center"/>
              <w:rPr>
                <w:rFonts w:ascii="宋体" w:hAnsi="宋体"/>
                <w:sz w:val="18"/>
                <w:szCs w:val="18"/>
              </w:rPr>
            </w:pPr>
            <w:r>
              <w:rPr>
                <w:rFonts w:hint="eastAsia" w:ascii="宋体" w:hAnsi="宋体"/>
                <w:sz w:val="18"/>
                <w:szCs w:val="18"/>
              </w:rPr>
              <w:t>块</w:t>
            </w:r>
          </w:p>
        </w:tc>
        <w:tc>
          <w:tcPr>
            <w:tcW w:w="992" w:type="dxa"/>
            <w:vAlign w:val="center"/>
          </w:tcPr>
          <w:p>
            <w:pPr>
              <w:jc w:val="center"/>
              <w:rPr>
                <w:rFonts w:ascii="宋体" w:hAnsi="宋体"/>
                <w:sz w:val="18"/>
                <w:szCs w:val="18"/>
              </w:rPr>
            </w:pPr>
            <w:r>
              <w:rPr>
                <w:rFonts w:hint="eastAsia" w:ascii="宋体" w:hAnsi="宋体"/>
                <w:sz w:val="18"/>
                <w:szCs w:val="18"/>
              </w:rPr>
              <w:t>3</w:t>
            </w:r>
          </w:p>
        </w:tc>
        <w:tc>
          <w:tcPr>
            <w:tcW w:w="1984" w:type="dxa"/>
            <w:vAlign w:val="center"/>
          </w:tcPr>
          <w:p>
            <w:pPr>
              <w:jc w:val="center"/>
              <w:rPr>
                <w:rFonts w:ascii="宋体" w:hAnsi="宋体"/>
                <w:sz w:val="18"/>
                <w:szCs w:val="18"/>
              </w:rPr>
            </w:pPr>
            <w:r>
              <w:rPr>
                <w:rFonts w:hint="eastAsia" w:ascii="宋体" w:hAnsi="宋体"/>
                <w:sz w:val="18"/>
                <w:szCs w:val="18"/>
              </w:rPr>
              <w:t>3m反光膜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exact"/>
        </w:trPr>
        <w:tc>
          <w:tcPr>
            <w:tcW w:w="1096" w:type="dxa"/>
            <w:vMerge w:val="continue"/>
            <w:vAlign w:val="center"/>
          </w:tcPr>
          <w:p>
            <w:pPr>
              <w:jc w:val="center"/>
              <w:rPr>
                <w:rFonts w:ascii="宋体" w:hAnsi="宋体"/>
                <w:sz w:val="18"/>
                <w:szCs w:val="18"/>
              </w:rPr>
            </w:pPr>
          </w:p>
        </w:tc>
        <w:tc>
          <w:tcPr>
            <w:tcW w:w="1972" w:type="dxa"/>
            <w:vMerge w:val="continue"/>
            <w:vAlign w:val="center"/>
          </w:tcPr>
          <w:p>
            <w:pPr>
              <w:jc w:val="center"/>
              <w:rPr>
                <w:rFonts w:ascii="宋体" w:hAnsi="宋体"/>
                <w:sz w:val="18"/>
                <w:szCs w:val="18"/>
              </w:rPr>
            </w:pPr>
          </w:p>
        </w:tc>
        <w:tc>
          <w:tcPr>
            <w:tcW w:w="7563" w:type="dxa"/>
            <w:vAlign w:val="center"/>
          </w:tcPr>
          <w:p>
            <w:pPr>
              <w:jc w:val="center"/>
              <w:rPr>
                <w:rFonts w:ascii="宋体" w:hAnsi="宋体"/>
                <w:sz w:val="18"/>
                <w:szCs w:val="18"/>
              </w:rPr>
            </w:pPr>
            <w:r>
              <w:rPr>
                <w:rFonts w:hint="eastAsia" w:ascii="宋体" w:hAnsi="宋体"/>
                <w:sz w:val="18"/>
                <w:szCs w:val="18"/>
              </w:rPr>
              <w:t xml:space="preserve"> 立柱￠90×4000mm</w:t>
            </w:r>
          </w:p>
        </w:tc>
        <w:tc>
          <w:tcPr>
            <w:tcW w:w="993" w:type="dxa"/>
            <w:vMerge w:val="restart"/>
            <w:vAlign w:val="center"/>
          </w:tcPr>
          <w:p>
            <w:pPr>
              <w:jc w:val="center"/>
              <w:rPr>
                <w:rFonts w:ascii="宋体" w:hAnsi="宋体"/>
                <w:sz w:val="18"/>
                <w:szCs w:val="18"/>
              </w:rPr>
            </w:pPr>
            <w:r>
              <w:rPr>
                <w:rFonts w:hint="eastAsia" w:ascii="宋体" w:hAnsi="宋体"/>
                <w:sz w:val="18"/>
                <w:szCs w:val="18"/>
              </w:rPr>
              <w:t>根</w:t>
            </w:r>
          </w:p>
        </w:tc>
        <w:tc>
          <w:tcPr>
            <w:tcW w:w="992" w:type="dxa"/>
            <w:vMerge w:val="restart"/>
            <w:vAlign w:val="center"/>
          </w:tcPr>
          <w:p>
            <w:pPr>
              <w:jc w:val="center"/>
              <w:rPr>
                <w:rFonts w:ascii="宋体" w:hAnsi="宋体"/>
                <w:sz w:val="18"/>
                <w:szCs w:val="18"/>
              </w:rPr>
            </w:pPr>
            <w:r>
              <w:rPr>
                <w:rFonts w:hint="eastAsia" w:ascii="宋体" w:hAnsi="宋体"/>
                <w:sz w:val="18"/>
                <w:szCs w:val="18"/>
              </w:rPr>
              <w:t>3</w:t>
            </w:r>
          </w:p>
        </w:tc>
        <w:tc>
          <w:tcPr>
            <w:tcW w:w="1984" w:type="dxa"/>
            <w:vAlign w:val="center"/>
          </w:tcPr>
          <w:p>
            <w:pPr>
              <w:jc w:val="center"/>
              <w:rPr>
                <w:rFonts w:ascii="宋体" w:hAnsi="宋体"/>
                <w:sz w:val="18"/>
                <w:szCs w:val="18"/>
              </w:rPr>
            </w:pPr>
            <w:r>
              <w:rPr>
                <w:rFonts w:hint="eastAsia" w:ascii="宋体" w:hAnsi="宋体"/>
                <w:sz w:val="18"/>
                <w:szCs w:val="18"/>
              </w:rPr>
              <w:t>热镀锌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exact"/>
        </w:trPr>
        <w:tc>
          <w:tcPr>
            <w:tcW w:w="1096" w:type="dxa"/>
            <w:vMerge w:val="continue"/>
            <w:vAlign w:val="center"/>
          </w:tcPr>
          <w:p>
            <w:pPr>
              <w:jc w:val="center"/>
              <w:rPr>
                <w:rFonts w:ascii="宋体" w:hAnsi="宋体"/>
                <w:sz w:val="18"/>
                <w:szCs w:val="18"/>
              </w:rPr>
            </w:pPr>
          </w:p>
        </w:tc>
        <w:tc>
          <w:tcPr>
            <w:tcW w:w="1972" w:type="dxa"/>
            <w:vMerge w:val="continue"/>
            <w:vAlign w:val="center"/>
          </w:tcPr>
          <w:p>
            <w:pPr>
              <w:jc w:val="center"/>
              <w:rPr>
                <w:rFonts w:ascii="宋体" w:hAnsi="宋体"/>
                <w:sz w:val="18"/>
                <w:szCs w:val="18"/>
              </w:rPr>
            </w:pPr>
          </w:p>
        </w:tc>
        <w:tc>
          <w:tcPr>
            <w:tcW w:w="7563" w:type="dxa"/>
            <w:vAlign w:val="center"/>
          </w:tcPr>
          <w:p>
            <w:pPr>
              <w:jc w:val="center"/>
              <w:rPr>
                <w:rFonts w:ascii="宋体" w:hAnsi="宋体"/>
                <w:sz w:val="18"/>
                <w:szCs w:val="18"/>
              </w:rPr>
            </w:pPr>
            <w:r>
              <w:rPr>
                <w:rFonts w:hint="eastAsia" w:ascii="宋体" w:hAnsi="宋体"/>
                <w:sz w:val="18"/>
                <w:szCs w:val="18"/>
              </w:rPr>
              <w:t>预埋基础400mm×400mm×600mm</w:t>
            </w:r>
          </w:p>
        </w:tc>
        <w:tc>
          <w:tcPr>
            <w:tcW w:w="993" w:type="dxa"/>
            <w:vMerge w:val="continue"/>
            <w:vAlign w:val="center"/>
          </w:tcPr>
          <w:p>
            <w:pPr>
              <w:jc w:val="center"/>
              <w:rPr>
                <w:rFonts w:ascii="宋体" w:hAnsi="宋体"/>
                <w:sz w:val="18"/>
                <w:szCs w:val="18"/>
              </w:rPr>
            </w:pPr>
          </w:p>
        </w:tc>
        <w:tc>
          <w:tcPr>
            <w:tcW w:w="992" w:type="dxa"/>
            <w:vMerge w:val="continue"/>
            <w:vAlign w:val="center"/>
          </w:tcPr>
          <w:p>
            <w:pPr>
              <w:jc w:val="center"/>
              <w:rPr>
                <w:rFonts w:ascii="宋体" w:hAnsi="宋体"/>
                <w:sz w:val="18"/>
                <w:szCs w:val="18"/>
              </w:rPr>
            </w:pPr>
          </w:p>
        </w:tc>
        <w:tc>
          <w:tcPr>
            <w:tcW w:w="1984" w:type="dxa"/>
            <w:vAlign w:val="center"/>
          </w:tcPr>
          <w:p>
            <w:pPr>
              <w:jc w:val="center"/>
              <w:rPr>
                <w:rFonts w:ascii="宋体" w:hAnsi="宋体"/>
                <w:sz w:val="18"/>
                <w:szCs w:val="18"/>
              </w:rPr>
            </w:pPr>
            <w:r>
              <w:rPr>
                <w:rFonts w:hint="eastAsia" w:ascii="宋体" w:hAnsi="宋体"/>
                <w:sz w:val="18"/>
                <w:szCs w:val="18"/>
              </w:rPr>
              <w:t>混凝土预制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exact"/>
        </w:trPr>
        <w:tc>
          <w:tcPr>
            <w:tcW w:w="1096" w:type="dxa"/>
            <w:vMerge w:val="continue"/>
            <w:vAlign w:val="center"/>
          </w:tcPr>
          <w:p>
            <w:pPr>
              <w:jc w:val="center"/>
              <w:rPr>
                <w:rFonts w:ascii="宋体" w:hAnsi="宋体"/>
                <w:sz w:val="18"/>
                <w:szCs w:val="18"/>
              </w:rPr>
            </w:pPr>
          </w:p>
        </w:tc>
        <w:tc>
          <w:tcPr>
            <w:tcW w:w="1972" w:type="dxa"/>
            <w:vAlign w:val="center"/>
          </w:tcPr>
          <w:p>
            <w:pPr>
              <w:jc w:val="center"/>
              <w:rPr>
                <w:rFonts w:ascii="宋体" w:hAnsi="宋体"/>
                <w:sz w:val="18"/>
                <w:szCs w:val="18"/>
              </w:rPr>
            </w:pPr>
            <w:r>
              <w:rPr>
                <w:rFonts w:hint="eastAsia" w:ascii="宋体" w:hAnsi="宋体"/>
                <w:sz w:val="18"/>
                <w:szCs w:val="18"/>
              </w:rPr>
              <w:t>隔离护栏</w:t>
            </w:r>
          </w:p>
        </w:tc>
        <w:tc>
          <w:tcPr>
            <w:tcW w:w="7563" w:type="dxa"/>
            <w:vAlign w:val="center"/>
          </w:tcPr>
          <w:p>
            <w:pPr>
              <w:jc w:val="center"/>
              <w:rPr>
                <w:rFonts w:ascii="宋体" w:hAnsi="宋体"/>
                <w:sz w:val="18"/>
                <w:szCs w:val="18"/>
              </w:rPr>
            </w:pPr>
            <w:r>
              <w:rPr>
                <w:rFonts w:hint="eastAsia" w:ascii="宋体" w:hAnsi="宋体"/>
                <w:sz w:val="18"/>
                <w:szCs w:val="18"/>
              </w:rPr>
              <w:t>护栏：1100×3080mm,立柱：80×80×2.0mm，槽钢：63×40×4.8，连接片：68×50×5mm,底座：400×300×170mm</w:t>
            </w:r>
          </w:p>
        </w:tc>
        <w:tc>
          <w:tcPr>
            <w:tcW w:w="993" w:type="dxa"/>
            <w:vAlign w:val="center"/>
          </w:tcPr>
          <w:p>
            <w:pPr>
              <w:jc w:val="center"/>
              <w:rPr>
                <w:rFonts w:ascii="宋体" w:hAnsi="宋体"/>
                <w:sz w:val="18"/>
                <w:szCs w:val="18"/>
              </w:rPr>
            </w:pPr>
            <w:r>
              <w:rPr>
                <w:rFonts w:hint="eastAsia" w:ascii="宋体" w:hAnsi="宋体"/>
                <w:sz w:val="18"/>
                <w:szCs w:val="18"/>
              </w:rPr>
              <w:t>米</w:t>
            </w:r>
          </w:p>
        </w:tc>
        <w:tc>
          <w:tcPr>
            <w:tcW w:w="992" w:type="dxa"/>
            <w:vAlign w:val="center"/>
          </w:tcPr>
          <w:p>
            <w:pPr>
              <w:jc w:val="center"/>
              <w:rPr>
                <w:rFonts w:ascii="宋体" w:hAnsi="宋体"/>
                <w:sz w:val="18"/>
                <w:szCs w:val="18"/>
              </w:rPr>
            </w:pPr>
            <w:r>
              <w:rPr>
                <w:rFonts w:hint="eastAsia" w:ascii="宋体" w:hAnsi="宋体"/>
                <w:sz w:val="18"/>
                <w:szCs w:val="18"/>
              </w:rPr>
              <w:t>300</w:t>
            </w:r>
          </w:p>
        </w:tc>
        <w:tc>
          <w:tcPr>
            <w:tcW w:w="1984" w:type="dxa"/>
            <w:vAlign w:val="center"/>
          </w:tcPr>
          <w:p>
            <w:pPr>
              <w:jc w:val="center"/>
              <w:rPr>
                <w:rFonts w:ascii="宋体" w:hAnsi="宋体"/>
                <w:sz w:val="18"/>
                <w:szCs w:val="18"/>
              </w:rPr>
            </w:pPr>
          </w:p>
        </w:tc>
      </w:tr>
    </w:tbl>
    <w:p>
      <w:pPr>
        <w:widowControl/>
        <w:spacing w:before="100" w:beforeAutospacing="1" w:after="100" w:afterAutospacing="1"/>
        <w:jc w:val="left"/>
        <w:textAlignment w:val="center"/>
        <w:rPr>
          <w:rFonts w:ascii="宋体" w:hAnsi="宋体" w:cs="宋体"/>
          <w:bCs/>
          <w:kern w:val="0"/>
          <w:sz w:val="24"/>
        </w:rPr>
      </w:pPr>
    </w:p>
    <w:p>
      <w:pPr>
        <w:widowControl/>
        <w:spacing w:before="100" w:beforeAutospacing="1" w:after="100" w:afterAutospacing="1"/>
        <w:jc w:val="left"/>
        <w:textAlignment w:val="center"/>
        <w:rPr>
          <w:rFonts w:ascii="宋体" w:hAnsi="宋体" w:cs="宋体"/>
          <w:bCs/>
          <w:kern w:val="0"/>
          <w:sz w:val="24"/>
        </w:rPr>
      </w:pPr>
    </w:p>
    <w:p>
      <w:pPr>
        <w:widowControl/>
        <w:spacing w:before="100" w:beforeAutospacing="1" w:after="100" w:afterAutospacing="1"/>
        <w:jc w:val="left"/>
        <w:textAlignment w:val="center"/>
        <w:rPr>
          <w:rFonts w:ascii="宋体" w:hAnsi="宋体" w:cs="宋体"/>
          <w:bCs/>
          <w:kern w:val="0"/>
          <w:sz w:val="24"/>
        </w:rPr>
      </w:pPr>
    </w:p>
    <w:p>
      <w:pPr>
        <w:widowControl/>
        <w:spacing w:before="100" w:beforeAutospacing="1" w:after="100" w:afterAutospacing="1"/>
        <w:jc w:val="center"/>
        <w:textAlignment w:val="center"/>
        <w:rPr>
          <w:rFonts w:ascii="宋体" w:hAnsi="宋体" w:cs="宋体"/>
          <w:bCs/>
          <w:kern w:val="0"/>
          <w:sz w:val="24"/>
        </w:rPr>
      </w:pPr>
      <w:r>
        <w:rPr>
          <w:rFonts w:hint="eastAsia" w:ascii="新宋体" w:hAnsi="新宋体" w:eastAsia="新宋体" w:cs="新宋体"/>
          <w:b/>
          <w:color w:val="000000"/>
          <w:sz w:val="24"/>
        </w:rPr>
        <w:t>监控设备技术参数及要求</w:t>
      </w:r>
    </w:p>
    <w:tbl>
      <w:tblPr>
        <w:tblStyle w:val="26"/>
        <w:tblW w:w="14600" w:type="dxa"/>
        <w:tblInd w:w="250" w:type="dxa"/>
        <w:tblLayout w:type="fixed"/>
        <w:tblCellMar>
          <w:top w:w="0" w:type="dxa"/>
          <w:left w:w="108" w:type="dxa"/>
          <w:bottom w:w="0" w:type="dxa"/>
          <w:right w:w="108" w:type="dxa"/>
        </w:tblCellMar>
      </w:tblPr>
      <w:tblGrid>
        <w:gridCol w:w="567"/>
        <w:gridCol w:w="709"/>
        <w:gridCol w:w="11340"/>
        <w:gridCol w:w="992"/>
        <w:gridCol w:w="992"/>
      </w:tblGrid>
      <w:tr>
        <w:tblPrEx>
          <w:tblLayout w:type="fixed"/>
          <w:tblCellMar>
            <w:top w:w="0" w:type="dxa"/>
            <w:left w:w="108" w:type="dxa"/>
            <w:bottom w:w="0" w:type="dxa"/>
            <w:right w:w="108" w:type="dxa"/>
          </w:tblCellMar>
        </w:tblPrEx>
        <w:trPr>
          <w:trHeight w:val="420" w:hRule="atLeast"/>
        </w:trPr>
        <w:tc>
          <w:tcPr>
            <w:tcW w:w="56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序号</w:t>
            </w:r>
          </w:p>
        </w:tc>
        <w:tc>
          <w:tcPr>
            <w:tcW w:w="709"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名称</w:t>
            </w:r>
          </w:p>
        </w:tc>
        <w:tc>
          <w:tcPr>
            <w:tcW w:w="1134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主要规格</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单位</w:t>
            </w:r>
          </w:p>
        </w:tc>
        <w:tc>
          <w:tcPr>
            <w:tcW w:w="992"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数量</w:t>
            </w:r>
          </w:p>
        </w:tc>
      </w:tr>
      <w:tr>
        <w:tblPrEx>
          <w:tblLayout w:type="fixed"/>
          <w:tblCellMar>
            <w:top w:w="0" w:type="dxa"/>
            <w:left w:w="108" w:type="dxa"/>
            <w:bottom w:w="0" w:type="dxa"/>
            <w:right w:w="108" w:type="dxa"/>
          </w:tblCellMar>
        </w:tblPrEx>
        <w:trPr>
          <w:trHeight w:val="3683" w:hRule="atLeast"/>
        </w:trPr>
        <w:tc>
          <w:tcPr>
            <w:tcW w:w="567"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嵌入式一体化高清电警抓拍单元 </w:t>
            </w:r>
          </w:p>
        </w:tc>
        <w:tc>
          <w:tcPr>
            <w:tcW w:w="1134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8"/>
                <w:szCs w:val="18"/>
              </w:rPr>
            </w:pPr>
            <w:r>
              <w:rPr>
                <w:rFonts w:hint="eastAsia" w:ascii="宋体" w:hAnsi="宋体" w:cs="宋体"/>
                <w:kern w:val="0"/>
                <w:sz w:val="18"/>
                <w:szCs w:val="18"/>
              </w:rPr>
              <w:t>包含高清一体化嵌入式摄像机、高清镜头、室外防护罩、网络信号防雷器、电源适配器等，护罩内置LED灯。</w:t>
            </w:r>
            <w:r>
              <w:rPr>
                <w:rFonts w:hint="eastAsia" w:ascii="宋体" w:hAnsi="宋体" w:cs="宋体"/>
                <w:kern w:val="0"/>
                <w:sz w:val="18"/>
                <w:szCs w:val="18"/>
              </w:rPr>
              <w:br w:type="textWrapping"/>
            </w:r>
            <w:r>
              <w:rPr>
                <w:rFonts w:hint="eastAsia" w:ascii="宋体" w:hAnsi="宋体" w:cs="宋体"/>
                <w:kern w:val="0"/>
                <w:sz w:val="18"/>
                <w:szCs w:val="18"/>
              </w:rPr>
              <w:t>图像传感器：1英寸Progressive Scan CCD；不得使用CMOS图像传感器； （提供公安部检验报告证明复印件加盖厂家公章）</w:t>
            </w:r>
          </w:p>
          <w:p>
            <w:pPr>
              <w:widowControl/>
              <w:jc w:val="left"/>
              <w:rPr>
                <w:rFonts w:ascii="宋体" w:hAnsi="宋体" w:cs="宋体"/>
                <w:kern w:val="0"/>
                <w:sz w:val="18"/>
                <w:szCs w:val="18"/>
              </w:rPr>
            </w:pPr>
            <w:r>
              <w:rPr>
                <w:rFonts w:hint="eastAsia" w:ascii="宋体" w:hAnsi="宋体" w:cs="宋体"/>
                <w:kern w:val="0"/>
                <w:sz w:val="18"/>
                <w:szCs w:val="18"/>
              </w:rPr>
              <w:t>最大图像尺寸≥3392×2008像素；（提供公安部检验报告证明复印件加盖厂家公章）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视频帧率：可通过客户端软件设置视频帧率范围帧率1～25fps可调；（提供公安部检验报告证明复印件加盖厂家公章）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处理器：应采用TI 集ARM、DSP于一体的嵌入式控制芯片，不得使用双DSP技术方案；</w:t>
            </w:r>
            <w:r>
              <w:rPr>
                <w:rFonts w:hint="eastAsia" w:ascii="宋体" w:hAnsi="宋体" w:cs="宋体"/>
                <w:kern w:val="0"/>
                <w:sz w:val="18"/>
                <w:szCs w:val="18"/>
              </w:rPr>
              <w:br w:type="textWrapping"/>
            </w:r>
            <w:r>
              <w:rPr>
                <w:rFonts w:hint="eastAsia" w:ascii="宋体" w:hAnsi="宋体" w:cs="宋体"/>
                <w:kern w:val="0"/>
                <w:sz w:val="18"/>
                <w:szCs w:val="18"/>
              </w:rPr>
              <w:t>支持JPEG图片、H.264视频流同时输出；</w:t>
            </w:r>
            <w:r>
              <w:rPr>
                <w:rFonts w:hint="eastAsia" w:ascii="宋体" w:hAnsi="宋体" w:cs="宋体"/>
                <w:kern w:val="0"/>
                <w:sz w:val="18"/>
                <w:szCs w:val="18"/>
              </w:rPr>
              <w:br w:type="textWrapping"/>
            </w:r>
            <w:r>
              <w:rPr>
                <w:rFonts w:hint="eastAsia" w:ascii="宋体" w:hAnsi="宋体" w:cs="宋体"/>
                <w:kern w:val="0"/>
                <w:sz w:val="18"/>
                <w:szCs w:val="18"/>
              </w:rPr>
              <w:t>三码流输出：支持三码流同时并发输出，可达到：主码流：分辨率为3392×2008，帧率为25帧/s，码率为8Mbps；第一辅码流：分辨率为1920×1080，帧率为25帧/s，码率为2Mbps；第二辅码流：分辨率为1920×1080，帧率为25帧/s，码率为2Mbps；（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最低照度：彩色≤0.03lx@(F=0.95，关闭帧累积，1/25s彩色模式)；（提供公安部检验报告证明复印件加盖厂家公章）</w:t>
            </w:r>
          </w:p>
          <w:p>
            <w:pPr>
              <w:widowControl/>
              <w:jc w:val="left"/>
              <w:rPr>
                <w:rFonts w:ascii="宋体" w:hAnsi="宋体" w:cs="宋体"/>
                <w:kern w:val="0"/>
                <w:sz w:val="18"/>
                <w:szCs w:val="18"/>
              </w:rPr>
            </w:pPr>
            <w:r>
              <w:rPr>
                <w:rFonts w:hint="eastAsia" w:ascii="宋体" w:hAnsi="宋体" w:cs="宋体"/>
                <w:kern w:val="0"/>
                <w:sz w:val="18"/>
                <w:szCs w:val="18"/>
              </w:rPr>
              <w:t>分辨力：彩色≥1600TVL；（提供公安部检验报告证明复印件加盖厂家公章）</w:t>
            </w:r>
          </w:p>
          <w:p>
            <w:pPr>
              <w:widowControl/>
              <w:jc w:val="left"/>
              <w:rPr>
                <w:rFonts w:ascii="宋体" w:hAnsi="宋体" w:cs="宋体"/>
                <w:kern w:val="0"/>
                <w:sz w:val="18"/>
                <w:szCs w:val="18"/>
              </w:rPr>
            </w:pPr>
            <w:r>
              <w:rPr>
                <w:rFonts w:hint="eastAsia" w:ascii="宋体" w:hAnsi="宋体" w:cs="宋体"/>
                <w:kern w:val="0"/>
                <w:sz w:val="18"/>
                <w:szCs w:val="18"/>
              </w:rPr>
              <w:t>快门：1/25秒至1/100，000秒，支持双、三快门；</w:t>
            </w:r>
            <w:r>
              <w:rPr>
                <w:rFonts w:hint="eastAsia" w:ascii="宋体" w:hAnsi="宋体" w:cs="宋体"/>
                <w:kern w:val="0"/>
                <w:sz w:val="18"/>
                <w:szCs w:val="18"/>
              </w:rPr>
              <w:br w:type="textWrapping"/>
            </w:r>
            <w:r>
              <w:rPr>
                <w:rFonts w:hint="eastAsia" w:ascii="宋体" w:hAnsi="宋体" w:cs="宋体"/>
                <w:kern w:val="0"/>
                <w:sz w:val="18"/>
                <w:szCs w:val="18"/>
              </w:rPr>
              <w:t>镜头接口类型：C/CS接口；高清定焦镜头焦距16mm，可根据现场情况选择；</w:t>
            </w:r>
            <w:r>
              <w:rPr>
                <w:rFonts w:hint="eastAsia" w:ascii="宋体" w:hAnsi="宋体" w:cs="宋体"/>
                <w:kern w:val="0"/>
                <w:sz w:val="18"/>
                <w:szCs w:val="18"/>
              </w:rPr>
              <w:br w:type="textWrapping"/>
            </w:r>
            <w:r>
              <w:rPr>
                <w:rFonts w:hint="eastAsia" w:ascii="宋体" w:hAnsi="宋体" w:cs="宋体"/>
                <w:kern w:val="0"/>
                <w:sz w:val="18"/>
                <w:szCs w:val="18"/>
              </w:rPr>
              <w:t>视频压缩标准：H.264/MJPEG； （提供公安部检验报告证明复印件加盖厂家公章）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压缩输出码率： 32Kbps~32Mbps；（提供公安部检验报告证明复印件加盖厂家公章）</w:t>
            </w:r>
          </w:p>
          <w:p>
            <w:pPr>
              <w:widowControl/>
              <w:jc w:val="left"/>
              <w:rPr>
                <w:rFonts w:ascii="宋体" w:hAnsi="宋体" w:cs="宋体"/>
                <w:kern w:val="0"/>
                <w:sz w:val="18"/>
                <w:szCs w:val="18"/>
              </w:rPr>
            </w:pPr>
            <w:r>
              <w:rPr>
                <w:rFonts w:hint="eastAsia" w:ascii="宋体" w:hAnsi="宋体" w:cs="宋体"/>
                <w:kern w:val="0"/>
                <w:sz w:val="18"/>
                <w:szCs w:val="18"/>
              </w:rPr>
              <w:t>图像格式：JPEG；图片质量可设；</w:t>
            </w:r>
            <w:r>
              <w:rPr>
                <w:rFonts w:hint="eastAsia" w:ascii="宋体" w:hAnsi="宋体" w:cs="宋体"/>
                <w:kern w:val="0"/>
                <w:sz w:val="18"/>
                <w:szCs w:val="18"/>
              </w:rPr>
              <w:br w:type="textWrapping"/>
            </w:r>
            <w:r>
              <w:rPr>
                <w:rFonts w:hint="eastAsia" w:ascii="宋体" w:hAnsi="宋体" w:cs="宋体"/>
                <w:kern w:val="0"/>
                <w:sz w:val="18"/>
                <w:szCs w:val="18"/>
              </w:rPr>
              <w:t>图像设置：饱和度，亮度，对比度，白平衡，增益，3D降噪通过软件可调；</w:t>
            </w:r>
            <w:r>
              <w:rPr>
                <w:rFonts w:hint="eastAsia" w:ascii="宋体" w:hAnsi="宋体" w:cs="宋体"/>
                <w:kern w:val="0"/>
                <w:sz w:val="18"/>
                <w:szCs w:val="18"/>
              </w:rPr>
              <w:br w:type="textWrapping"/>
            </w:r>
            <w:r>
              <w:rPr>
                <w:rFonts w:hint="eastAsia" w:ascii="宋体" w:hAnsi="宋体" w:cs="宋体"/>
                <w:kern w:val="0"/>
                <w:sz w:val="18"/>
                <w:szCs w:val="18"/>
              </w:rPr>
              <w:t>存储功能：支持SD/SDHC，USB存储设备；</w:t>
            </w:r>
            <w:r>
              <w:rPr>
                <w:rFonts w:hint="eastAsia" w:ascii="宋体" w:hAnsi="宋体" w:cs="宋体"/>
                <w:kern w:val="0"/>
                <w:sz w:val="18"/>
                <w:szCs w:val="18"/>
              </w:rPr>
              <w:br w:type="textWrapping"/>
            </w:r>
            <w:r>
              <w:rPr>
                <w:rFonts w:hint="eastAsia" w:ascii="宋体" w:hAnsi="宋体" w:cs="宋体"/>
                <w:kern w:val="0"/>
                <w:sz w:val="18"/>
                <w:szCs w:val="18"/>
              </w:rPr>
              <w:t>接入协议：支持GB/T28181协议，支持标准Onvif协议</w:t>
            </w:r>
            <w:r>
              <w:rPr>
                <w:rFonts w:hint="eastAsia" w:ascii="宋体" w:hAnsi="宋体" w:cs="宋体"/>
                <w:kern w:val="0"/>
                <w:sz w:val="18"/>
                <w:szCs w:val="18"/>
              </w:rPr>
              <w:br w:type="textWrapping"/>
            </w:r>
            <w:r>
              <w:rPr>
                <w:rFonts w:hint="eastAsia" w:ascii="宋体" w:hAnsi="宋体" w:cs="宋体"/>
                <w:kern w:val="0"/>
                <w:sz w:val="18"/>
                <w:szCs w:val="18"/>
              </w:rPr>
              <w:t>网络协议：TCP/IP，HTTP, DHCP, DNS, RTP,RTSP, NTP,支持FTP上传图片；</w:t>
            </w:r>
            <w:r>
              <w:rPr>
                <w:rFonts w:hint="eastAsia" w:ascii="宋体" w:hAnsi="宋体" w:cs="宋体"/>
                <w:kern w:val="0"/>
                <w:sz w:val="18"/>
                <w:szCs w:val="18"/>
              </w:rPr>
              <w:br w:type="textWrapping"/>
            </w:r>
            <w:r>
              <w:rPr>
                <w:rFonts w:hint="eastAsia" w:ascii="宋体" w:hAnsi="宋体" w:cs="宋体"/>
                <w:kern w:val="0"/>
                <w:sz w:val="18"/>
                <w:szCs w:val="18"/>
              </w:rPr>
              <w:t>智能识别：内置车牌识别、车型识别、车辆检测、违法检测功能等；</w:t>
            </w:r>
            <w:r>
              <w:rPr>
                <w:rFonts w:hint="eastAsia" w:ascii="宋体" w:hAnsi="宋体" w:cs="宋体"/>
                <w:kern w:val="0"/>
                <w:sz w:val="18"/>
                <w:szCs w:val="18"/>
              </w:rPr>
              <w:br w:type="textWrapping"/>
            </w:r>
            <w:r>
              <w:rPr>
                <w:rFonts w:hint="eastAsia" w:ascii="宋体" w:hAnsi="宋体" w:cs="宋体"/>
                <w:kern w:val="0"/>
                <w:sz w:val="18"/>
                <w:szCs w:val="18"/>
              </w:rPr>
              <w:t>支持通行车辆捕获、闯红灯抓拍、压线抓拍、逆行抓拍、不按导向车道行驶抓拍、机动车占用非机动车道抓拍、机动车违反禁令标志指示行使抓拍、禁左禁右违章检测、路口停车车辆抓拍、绿灯停车车辆抓拍、占用公交车道车辆抓拍、违章掉头抓拍、绿灯空放等检测功能； （提供公安部检验报告证明复印件加盖厂家公章）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补光灯控制：闪光灯自动控制、时控可选；支持频闪等；</w:t>
            </w:r>
            <w:r>
              <w:rPr>
                <w:rFonts w:hint="eastAsia" w:ascii="宋体" w:hAnsi="宋体" w:cs="宋体"/>
                <w:kern w:val="0"/>
                <w:sz w:val="18"/>
                <w:szCs w:val="18"/>
              </w:rPr>
              <w:br w:type="textWrapping"/>
            </w:r>
            <w:r>
              <w:rPr>
                <w:rFonts w:hint="eastAsia" w:ascii="宋体" w:hAnsi="宋体" w:cs="宋体"/>
                <w:kern w:val="0"/>
                <w:sz w:val="18"/>
                <w:szCs w:val="18"/>
              </w:rPr>
              <w:t>专用功能：支持视频触发、外部I/O触发、网络触发、RS-485触发，支持红绿灯状态输入，支持JPEG抓图功能，支持电源同步；</w:t>
            </w:r>
            <w:r>
              <w:rPr>
                <w:rFonts w:hint="eastAsia" w:ascii="宋体" w:hAnsi="宋体" w:cs="宋体"/>
                <w:kern w:val="0"/>
                <w:sz w:val="18"/>
                <w:szCs w:val="18"/>
              </w:rPr>
              <w:br w:type="textWrapping"/>
            </w:r>
            <w:r>
              <w:rPr>
                <w:rFonts w:hint="eastAsia" w:ascii="宋体" w:hAnsi="宋体" w:cs="宋体"/>
                <w:kern w:val="0"/>
                <w:sz w:val="18"/>
                <w:szCs w:val="18"/>
              </w:rPr>
              <w:t>支持外接USB存储设备本地图片存储、自动覆盖、自动上传；</w:t>
            </w:r>
            <w:r>
              <w:rPr>
                <w:rFonts w:hint="eastAsia" w:ascii="宋体" w:hAnsi="宋体" w:cs="宋体"/>
                <w:kern w:val="0"/>
                <w:sz w:val="18"/>
                <w:szCs w:val="18"/>
              </w:rPr>
              <w:br w:type="textWrapping"/>
            </w:r>
            <w:r>
              <w:rPr>
                <w:rFonts w:hint="eastAsia" w:ascii="宋体" w:hAnsi="宋体" w:cs="宋体"/>
                <w:kern w:val="0"/>
                <w:sz w:val="18"/>
                <w:szCs w:val="18"/>
              </w:rPr>
              <w:t>工作环境温度：-40℃～+80℃；（提供公安部检验报告证明复印件加盖厂家公章）</w:t>
            </w:r>
          </w:p>
          <w:p>
            <w:pPr>
              <w:widowControl/>
              <w:jc w:val="left"/>
              <w:rPr>
                <w:rFonts w:ascii="宋体" w:hAnsi="宋体" w:cs="宋体"/>
                <w:kern w:val="0"/>
                <w:sz w:val="18"/>
                <w:szCs w:val="18"/>
              </w:rPr>
            </w:pPr>
            <w:r>
              <w:rPr>
                <w:rFonts w:hint="eastAsia" w:ascii="宋体" w:hAnsi="宋体" w:cs="宋体"/>
                <w:kern w:val="0"/>
                <w:sz w:val="18"/>
                <w:szCs w:val="18"/>
              </w:rPr>
              <w:t>工作环境湿度：5%~95%@40℃，无凝结；</w:t>
            </w:r>
            <w:r>
              <w:rPr>
                <w:rFonts w:hint="eastAsia" w:ascii="宋体" w:hAnsi="宋体" w:cs="宋体"/>
                <w:kern w:val="0"/>
                <w:sz w:val="18"/>
                <w:szCs w:val="18"/>
              </w:rPr>
              <w:br w:type="textWrapping"/>
            </w:r>
            <w:r>
              <w:rPr>
                <w:rFonts w:hint="eastAsia" w:ascii="宋体" w:hAnsi="宋体" w:cs="宋体"/>
                <w:kern w:val="0"/>
                <w:sz w:val="18"/>
                <w:szCs w:val="18"/>
              </w:rPr>
              <w:t>外壳防护等级：不低于IP66。 （提供公安部检验报告证明复印件加盖厂家公章）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嵌入式一体化700万像素高清电警抓拍单元应符合GB/T28181-2011 《安全防范视频监控联网系统信息传输、交换、控制技术要求》标准，（提供公安部检验报告证明复印件加盖厂家公章），要求所投产品须与采购单位现有平台无缝对接。</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套</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1982" w:hRule="atLeast"/>
        </w:trPr>
        <w:tc>
          <w:tcPr>
            <w:tcW w:w="567"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高清电警 反向抓拍单元</w:t>
            </w:r>
          </w:p>
        </w:tc>
        <w:tc>
          <w:tcPr>
            <w:tcW w:w="1134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8"/>
                <w:szCs w:val="18"/>
              </w:rPr>
            </w:pPr>
            <w:r>
              <w:rPr>
                <w:rFonts w:hint="eastAsia" w:ascii="宋体" w:hAnsi="宋体" w:cs="宋体"/>
                <w:kern w:val="0"/>
                <w:sz w:val="18"/>
                <w:szCs w:val="18"/>
              </w:rPr>
              <w:t>用于电警反向抓拍，包含高清一体化嵌入式摄像机、高清镜头、室外防护罩、网络信号防雷器、电源适配器等，护罩内置LED灯。</w:t>
            </w:r>
            <w:r>
              <w:rPr>
                <w:rFonts w:hint="eastAsia" w:ascii="宋体" w:hAnsi="宋体" w:cs="宋体"/>
                <w:kern w:val="0"/>
                <w:sz w:val="18"/>
                <w:szCs w:val="18"/>
              </w:rPr>
              <w:br w:type="textWrapping"/>
            </w:r>
            <w:r>
              <w:rPr>
                <w:rFonts w:hint="eastAsia" w:ascii="宋体" w:hAnsi="宋体" w:cs="宋体"/>
                <w:kern w:val="0"/>
                <w:sz w:val="18"/>
                <w:szCs w:val="18"/>
              </w:rPr>
              <w:t>图像传感器：1英寸Progressive Scan CCD；不得使用CMOS图像传感器；（提供公安部检验报告证明复印件加盖厂家公章）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最大图像尺寸≥3392×2008像素；（提供公安部检验报告证明复印件加盖厂家公章）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视频帧率：可通过客户端软件设置视频帧率范围帧率1～25fps可调； （提供公安部检验报告证明复印件加盖厂家公章）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处理器：应采用TI 集ARM、DSP于一体的嵌入式控制芯片，不得使用双DSP技术方案；</w:t>
            </w:r>
            <w:r>
              <w:rPr>
                <w:rFonts w:hint="eastAsia" w:ascii="宋体" w:hAnsi="宋体" w:cs="宋体"/>
                <w:kern w:val="0"/>
                <w:sz w:val="18"/>
                <w:szCs w:val="18"/>
              </w:rPr>
              <w:br w:type="textWrapping"/>
            </w:r>
            <w:r>
              <w:rPr>
                <w:rFonts w:hint="eastAsia" w:ascii="宋体" w:hAnsi="宋体" w:cs="宋体"/>
                <w:kern w:val="0"/>
                <w:sz w:val="18"/>
                <w:szCs w:val="18"/>
              </w:rPr>
              <w:t>支持JPEG图片、H.264视频流同时输出；</w:t>
            </w:r>
            <w:r>
              <w:rPr>
                <w:rFonts w:hint="eastAsia" w:ascii="宋体" w:hAnsi="宋体" w:cs="宋体"/>
                <w:kern w:val="0"/>
                <w:sz w:val="18"/>
                <w:szCs w:val="18"/>
              </w:rPr>
              <w:br w:type="textWrapping"/>
            </w:r>
            <w:r>
              <w:rPr>
                <w:rFonts w:hint="eastAsia" w:ascii="宋体" w:hAnsi="宋体" w:cs="宋体"/>
                <w:kern w:val="0"/>
                <w:sz w:val="18"/>
                <w:szCs w:val="18"/>
              </w:rPr>
              <w:t>三码流输出：支持三码流同时并发输出，可达到：主码流：分辨率为3392×2008，帧率为25帧/s，码率为8Mbps；第一辅码流：分辨率为1920×1080，帧率为25帧/s，码率为2Mbps；第二辅码流：分辨率为1920×1080，帧率为25帧/s，码率为2Mbps；（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最低照度：彩色≤0.03lx@(F=0.95，关闭帧累积，1/25s彩色模式)；（提供公安部检验报告证明复印件加盖厂家公章）</w:t>
            </w:r>
          </w:p>
          <w:p>
            <w:pPr>
              <w:widowControl/>
              <w:jc w:val="left"/>
              <w:rPr>
                <w:rFonts w:ascii="宋体" w:hAnsi="宋体" w:cs="宋体"/>
                <w:kern w:val="0"/>
                <w:sz w:val="18"/>
                <w:szCs w:val="18"/>
              </w:rPr>
            </w:pPr>
            <w:r>
              <w:rPr>
                <w:rFonts w:hint="eastAsia" w:ascii="宋体" w:hAnsi="宋体" w:cs="宋体"/>
                <w:kern w:val="0"/>
                <w:sz w:val="18"/>
                <w:szCs w:val="18"/>
              </w:rPr>
              <w:t>分辨力：彩色≥1600TVL；（提供公安部检验报告证明复印件加盖厂家公章）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快门：1/25秒至1/100，000秒，支持双、三快门；</w:t>
            </w:r>
            <w:r>
              <w:rPr>
                <w:rFonts w:hint="eastAsia" w:ascii="宋体" w:hAnsi="宋体" w:cs="宋体"/>
                <w:kern w:val="0"/>
                <w:sz w:val="18"/>
                <w:szCs w:val="18"/>
              </w:rPr>
              <w:br w:type="textWrapping"/>
            </w:r>
            <w:r>
              <w:rPr>
                <w:rFonts w:hint="eastAsia" w:ascii="宋体" w:hAnsi="宋体" w:cs="宋体"/>
                <w:kern w:val="0"/>
                <w:sz w:val="18"/>
                <w:szCs w:val="18"/>
              </w:rPr>
              <w:t>视频压缩标准：H.264/MJPEG；（提供公安部检验报告证明复印件加盖厂家公章）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压缩输出码率： 32Kbps~32Mbps；（提供公安部检验报告证明复印件加盖厂家公章）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图像格式：JPEG；图片质量可设；</w:t>
            </w:r>
            <w:r>
              <w:rPr>
                <w:rFonts w:hint="eastAsia" w:ascii="宋体" w:hAnsi="宋体" w:cs="宋体"/>
                <w:kern w:val="0"/>
                <w:sz w:val="18"/>
                <w:szCs w:val="18"/>
              </w:rPr>
              <w:br w:type="textWrapping"/>
            </w:r>
            <w:r>
              <w:rPr>
                <w:rFonts w:hint="eastAsia" w:ascii="宋体" w:hAnsi="宋体" w:cs="宋体"/>
                <w:kern w:val="0"/>
                <w:sz w:val="18"/>
                <w:szCs w:val="18"/>
              </w:rPr>
              <w:t>接入协议：支持GB/T28181协议，支持标准Onvif协议</w:t>
            </w:r>
            <w:r>
              <w:rPr>
                <w:rFonts w:hint="eastAsia" w:ascii="宋体" w:hAnsi="宋体" w:cs="宋体"/>
                <w:kern w:val="0"/>
                <w:sz w:val="18"/>
                <w:szCs w:val="18"/>
              </w:rPr>
              <w:br w:type="textWrapping"/>
            </w:r>
            <w:r>
              <w:rPr>
                <w:rFonts w:hint="eastAsia" w:ascii="宋体" w:hAnsi="宋体" w:cs="宋体"/>
                <w:kern w:val="0"/>
                <w:sz w:val="18"/>
                <w:szCs w:val="18"/>
              </w:rPr>
              <w:t>智能识别：内置车牌识别、车型识别、车辆检测、违法检测功能等；</w:t>
            </w:r>
            <w:r>
              <w:rPr>
                <w:rFonts w:hint="eastAsia" w:ascii="宋体" w:hAnsi="宋体" w:cs="宋体"/>
                <w:kern w:val="0"/>
                <w:sz w:val="18"/>
                <w:szCs w:val="18"/>
              </w:rPr>
              <w:br w:type="textWrapping"/>
            </w:r>
            <w:r>
              <w:rPr>
                <w:rFonts w:hint="eastAsia" w:ascii="宋体" w:hAnsi="宋体" w:cs="宋体"/>
                <w:kern w:val="0"/>
                <w:sz w:val="18"/>
                <w:szCs w:val="18"/>
              </w:rPr>
              <w:t>支持通行车辆捕获、二轮车捕获、车型识别、车标识别、车身颜色识别、车辆子品牌识别、黄标车检测、危险品车检测、未系安全带功能检测、遮阳板状态识别、驾驶员打电话、前排乘员人脸检测功能、压线抓拍、逆行抓拍、大车占道功能、占用应急车道抓拍、变道违章检测、超速抓拍功能、低速抓拍功能等检测功能；（提供公安部检验报告证明复印件加盖厂家公章）</w:t>
            </w:r>
          </w:p>
          <w:p>
            <w:pPr>
              <w:widowControl/>
              <w:jc w:val="left"/>
              <w:rPr>
                <w:rFonts w:ascii="宋体" w:hAnsi="宋体" w:cs="宋体"/>
                <w:kern w:val="0"/>
                <w:sz w:val="18"/>
                <w:szCs w:val="18"/>
              </w:rPr>
            </w:pPr>
            <w:r>
              <w:rPr>
                <w:rFonts w:hint="eastAsia" w:ascii="宋体" w:hAnsi="宋体" w:cs="宋体"/>
                <w:kern w:val="0"/>
                <w:sz w:val="18"/>
                <w:szCs w:val="18"/>
              </w:rPr>
              <w:t>专用功能：支持视频触发、外部I/O触发、网络触发、RS-485触发，支持红绿灯状态输入，支持JPEG抓图功能，支持电源同步；</w:t>
            </w:r>
            <w:r>
              <w:rPr>
                <w:rFonts w:hint="eastAsia" w:ascii="宋体" w:hAnsi="宋体" w:cs="宋体"/>
                <w:kern w:val="0"/>
                <w:sz w:val="18"/>
                <w:szCs w:val="18"/>
              </w:rPr>
              <w:br w:type="textWrapping"/>
            </w:r>
            <w:r>
              <w:rPr>
                <w:rFonts w:hint="eastAsia" w:ascii="宋体" w:hAnsi="宋体" w:cs="宋体"/>
                <w:kern w:val="0"/>
                <w:sz w:val="18"/>
                <w:szCs w:val="18"/>
              </w:rPr>
              <w:t>支持外接USB存储设备本地图片存储、自动覆盖、自动上传；</w:t>
            </w:r>
            <w:r>
              <w:rPr>
                <w:rFonts w:hint="eastAsia" w:ascii="宋体" w:hAnsi="宋体" w:cs="宋体"/>
                <w:kern w:val="0"/>
                <w:sz w:val="18"/>
                <w:szCs w:val="18"/>
              </w:rPr>
              <w:br w:type="textWrapping"/>
            </w:r>
            <w:r>
              <w:rPr>
                <w:rFonts w:hint="eastAsia" w:ascii="宋体" w:hAnsi="宋体" w:cs="宋体"/>
                <w:kern w:val="0"/>
                <w:sz w:val="18"/>
                <w:szCs w:val="18"/>
              </w:rPr>
              <w:t>通讯接口：1个10M/100M/1000M自适应RJ45接口，1个RS-485接口；</w:t>
            </w:r>
            <w:r>
              <w:rPr>
                <w:rFonts w:hint="eastAsia" w:ascii="宋体" w:hAnsi="宋体" w:cs="宋体"/>
                <w:kern w:val="0"/>
                <w:sz w:val="18"/>
                <w:szCs w:val="18"/>
              </w:rPr>
              <w:br w:type="textWrapping"/>
            </w:r>
            <w:r>
              <w:rPr>
                <w:rFonts w:hint="eastAsia" w:ascii="宋体" w:hAnsi="宋体" w:cs="宋体"/>
                <w:kern w:val="0"/>
                <w:sz w:val="18"/>
                <w:szCs w:val="18"/>
              </w:rPr>
              <w:t>触发输入：4路外部触发输入；</w:t>
            </w:r>
            <w:r>
              <w:rPr>
                <w:rFonts w:hint="eastAsia" w:ascii="宋体" w:hAnsi="宋体" w:cs="宋体"/>
                <w:kern w:val="0"/>
                <w:sz w:val="18"/>
                <w:szCs w:val="18"/>
              </w:rPr>
              <w:br w:type="textWrapping"/>
            </w:r>
            <w:r>
              <w:rPr>
                <w:rFonts w:hint="eastAsia" w:ascii="宋体" w:hAnsi="宋体" w:cs="宋体"/>
                <w:kern w:val="0"/>
                <w:sz w:val="18"/>
                <w:szCs w:val="18"/>
              </w:rPr>
              <w:t>触发输出：3路(光耦隔离2500VAC),可作为闪光灯同步输出控制；</w:t>
            </w:r>
            <w:r>
              <w:rPr>
                <w:rFonts w:hint="eastAsia" w:ascii="宋体" w:hAnsi="宋体" w:cs="宋体"/>
                <w:kern w:val="0"/>
                <w:sz w:val="18"/>
                <w:szCs w:val="18"/>
              </w:rPr>
              <w:br w:type="textWrapping"/>
            </w:r>
            <w:r>
              <w:rPr>
                <w:rFonts w:hint="eastAsia" w:ascii="宋体" w:hAnsi="宋体" w:cs="宋体"/>
                <w:kern w:val="0"/>
                <w:sz w:val="18"/>
                <w:szCs w:val="18"/>
              </w:rPr>
              <w:t>支持闪光灯、LED频闪灯同步控制；</w:t>
            </w:r>
            <w:r>
              <w:rPr>
                <w:rFonts w:hint="eastAsia" w:ascii="宋体" w:hAnsi="宋体" w:cs="宋体"/>
                <w:kern w:val="0"/>
                <w:sz w:val="18"/>
                <w:szCs w:val="18"/>
              </w:rPr>
              <w:br w:type="textWrapping"/>
            </w:r>
            <w:r>
              <w:rPr>
                <w:rFonts w:hint="eastAsia" w:ascii="宋体" w:hAnsi="宋体" w:cs="宋体"/>
                <w:kern w:val="0"/>
                <w:sz w:val="18"/>
                <w:szCs w:val="18"/>
              </w:rPr>
              <w:t>工作环境温度：-40℃～+80℃；（提供公安部检验报告证明复印件加盖厂家公章）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工作环境湿度：5%~95%@40℃，无凝结；</w:t>
            </w:r>
            <w:r>
              <w:rPr>
                <w:rFonts w:hint="eastAsia" w:ascii="宋体" w:hAnsi="宋体" w:cs="宋体"/>
                <w:kern w:val="0"/>
                <w:sz w:val="18"/>
                <w:szCs w:val="18"/>
              </w:rPr>
              <w:br w:type="textWrapping"/>
            </w:r>
            <w:r>
              <w:rPr>
                <w:rFonts w:hint="eastAsia" w:ascii="宋体" w:hAnsi="宋体" w:cs="宋体"/>
                <w:kern w:val="0"/>
                <w:sz w:val="18"/>
                <w:szCs w:val="18"/>
              </w:rPr>
              <w:t>外壳防护等级：不低于IP66。（提供公安部检验报告证明复印件加盖厂家公章）</w:t>
            </w:r>
            <w:r>
              <w:rPr>
                <w:rFonts w:hint="eastAsia" w:ascii="宋体" w:hAnsi="宋体" w:cs="宋体"/>
                <w:kern w:val="0"/>
                <w:sz w:val="18"/>
                <w:szCs w:val="18"/>
              </w:rPr>
              <w:br w:type="textWrapping"/>
            </w:r>
            <w:r>
              <w:rPr>
                <w:rFonts w:hint="eastAsia" w:ascii="宋体" w:hAnsi="宋体" w:cs="宋体"/>
                <w:kern w:val="0"/>
                <w:sz w:val="18"/>
                <w:szCs w:val="18"/>
              </w:rPr>
              <w:t>嵌入式一体化700万像素高清卡口抓拍单元应符合GB/T28181-2011 《安全防范视频监控联网系统信息传输、交换、控制技术要求》标准（提供公安部检验报告证明复印件加盖厂家公章）。</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423" w:hRule="atLeast"/>
        </w:trPr>
        <w:tc>
          <w:tcPr>
            <w:tcW w:w="567"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电警LED频闪环境补光灯 </w:t>
            </w:r>
          </w:p>
        </w:tc>
        <w:tc>
          <w:tcPr>
            <w:tcW w:w="1134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8"/>
                <w:szCs w:val="18"/>
              </w:rPr>
            </w:pPr>
            <w:r>
              <w:rPr>
                <w:rFonts w:hint="eastAsia" w:ascii="宋体" w:hAnsi="宋体" w:cs="宋体"/>
                <w:kern w:val="0"/>
                <w:sz w:val="18"/>
                <w:szCs w:val="18"/>
              </w:rPr>
              <w:t>色温≥4000K；（提供公安部检验报告证明复印件加盖厂家公章）</w:t>
            </w:r>
          </w:p>
          <w:p>
            <w:pPr>
              <w:widowControl/>
              <w:jc w:val="left"/>
              <w:rPr>
                <w:rFonts w:ascii="宋体" w:hAnsi="宋体" w:cs="宋体"/>
                <w:kern w:val="0"/>
                <w:sz w:val="18"/>
                <w:szCs w:val="18"/>
              </w:rPr>
            </w:pPr>
            <w:r>
              <w:rPr>
                <w:rFonts w:hint="eastAsia" w:ascii="宋体" w:hAnsi="宋体" w:cs="宋体"/>
                <w:kern w:val="0"/>
                <w:sz w:val="18"/>
                <w:szCs w:val="18"/>
              </w:rPr>
              <w:t>光学性能：在20m位置基准轴上，峰值照度≤300lx；</w:t>
            </w:r>
          </w:p>
          <w:p>
            <w:pPr>
              <w:widowControl/>
              <w:jc w:val="left"/>
              <w:rPr>
                <w:rFonts w:ascii="宋体" w:hAnsi="宋体" w:cs="宋体"/>
                <w:kern w:val="0"/>
                <w:sz w:val="18"/>
                <w:szCs w:val="18"/>
              </w:rPr>
            </w:pPr>
            <w:r>
              <w:rPr>
                <w:rFonts w:hint="eastAsia" w:ascii="宋体" w:hAnsi="宋体" w:cs="宋体"/>
                <w:kern w:val="0"/>
                <w:sz w:val="18"/>
                <w:szCs w:val="18"/>
              </w:rPr>
              <w:t>具有与监控设备同步功能，闪烁频率为100Hz时，点亮时间调节范围为0～4.0ms；（提供公安部检验报告证明复印件加盖厂家公章）</w:t>
            </w:r>
          </w:p>
          <w:p>
            <w:pPr>
              <w:widowControl/>
              <w:jc w:val="left"/>
              <w:rPr>
                <w:rFonts w:ascii="宋体" w:hAnsi="宋体" w:cs="宋体"/>
                <w:kern w:val="0"/>
                <w:sz w:val="18"/>
                <w:szCs w:val="18"/>
              </w:rPr>
            </w:pPr>
            <w:r>
              <w:rPr>
                <w:rFonts w:hint="eastAsia" w:ascii="宋体" w:hAnsi="宋体" w:cs="宋体"/>
                <w:kern w:val="0"/>
                <w:sz w:val="18"/>
                <w:szCs w:val="18"/>
              </w:rPr>
              <w:t xml:space="preserve">平均功率≤30W； </w:t>
            </w:r>
            <w:r>
              <w:rPr>
                <w:rFonts w:hint="eastAsia" w:ascii="宋体" w:hAnsi="宋体" w:cs="宋体"/>
                <w:kern w:val="0"/>
                <w:sz w:val="18"/>
                <w:szCs w:val="18"/>
              </w:rPr>
              <w:br w:type="textWrapping"/>
            </w:r>
            <w:r>
              <w:rPr>
                <w:rFonts w:hint="eastAsia" w:ascii="宋体" w:hAnsi="宋体" w:cs="宋体"/>
                <w:kern w:val="0"/>
                <w:sz w:val="18"/>
                <w:szCs w:val="18"/>
              </w:rPr>
              <w:t>外壳材质：金属铝；</w:t>
            </w:r>
            <w:r>
              <w:rPr>
                <w:rFonts w:hint="eastAsia" w:ascii="宋体" w:hAnsi="宋体" w:cs="宋体"/>
                <w:kern w:val="0"/>
                <w:sz w:val="18"/>
                <w:szCs w:val="18"/>
              </w:rPr>
              <w:br w:type="textWrapping"/>
            </w:r>
            <w:r>
              <w:rPr>
                <w:rFonts w:hint="eastAsia" w:ascii="宋体" w:hAnsi="宋体" w:cs="宋体"/>
                <w:kern w:val="0"/>
                <w:sz w:val="18"/>
                <w:szCs w:val="18"/>
              </w:rPr>
              <w:t>触发方式：电平，+5VDC；</w:t>
            </w:r>
            <w:r>
              <w:rPr>
                <w:rFonts w:hint="eastAsia" w:ascii="宋体" w:hAnsi="宋体" w:cs="宋体"/>
                <w:kern w:val="0"/>
                <w:sz w:val="18"/>
                <w:szCs w:val="18"/>
              </w:rPr>
              <w:br w:type="textWrapping"/>
            </w:r>
            <w:r>
              <w:rPr>
                <w:rFonts w:hint="eastAsia" w:ascii="宋体" w:hAnsi="宋体" w:cs="宋体"/>
                <w:kern w:val="0"/>
                <w:sz w:val="18"/>
                <w:szCs w:val="18"/>
              </w:rPr>
              <w:t>有效补光距离：16m～21m；</w:t>
            </w:r>
            <w:r>
              <w:rPr>
                <w:rFonts w:hint="eastAsia" w:ascii="宋体" w:hAnsi="宋体" w:cs="宋体"/>
                <w:kern w:val="0"/>
                <w:sz w:val="18"/>
                <w:szCs w:val="18"/>
              </w:rPr>
              <w:br w:type="textWrapping"/>
            </w:r>
            <w:r>
              <w:rPr>
                <w:rFonts w:hint="eastAsia" w:ascii="宋体" w:hAnsi="宋体" w:cs="宋体"/>
                <w:kern w:val="0"/>
                <w:sz w:val="18"/>
                <w:szCs w:val="18"/>
              </w:rPr>
              <w:t xml:space="preserve">在AC220V±44V、50HZ±2Hz的电源条件下，应能正常工作，基准轴上光照度的变化幅度应≤额定电压下的15%；（提供公安部检验报告证明复印件加盖厂家公章） </w:t>
            </w:r>
            <w:r>
              <w:rPr>
                <w:rFonts w:hint="eastAsia" w:ascii="宋体" w:hAnsi="宋体" w:cs="宋体"/>
                <w:kern w:val="0"/>
                <w:sz w:val="18"/>
                <w:szCs w:val="18"/>
              </w:rPr>
              <w:br w:type="textWrapping"/>
            </w:r>
            <w:r>
              <w:rPr>
                <w:rFonts w:hint="eastAsia" w:ascii="宋体" w:hAnsi="宋体" w:cs="宋体"/>
                <w:kern w:val="0"/>
                <w:sz w:val="18"/>
                <w:szCs w:val="18"/>
              </w:rPr>
              <w:t>工作寿命：不少于50000小时；</w:t>
            </w:r>
            <w:r>
              <w:rPr>
                <w:rFonts w:hint="eastAsia" w:ascii="宋体" w:hAnsi="宋体" w:cs="宋体"/>
                <w:kern w:val="0"/>
                <w:sz w:val="18"/>
                <w:szCs w:val="18"/>
              </w:rPr>
              <w:br w:type="textWrapping"/>
            </w:r>
            <w:r>
              <w:rPr>
                <w:rFonts w:hint="eastAsia" w:ascii="宋体" w:hAnsi="宋体" w:cs="宋体"/>
                <w:kern w:val="0"/>
                <w:sz w:val="18"/>
                <w:szCs w:val="18"/>
              </w:rPr>
              <w:t xml:space="preserve">防护等级：IP65； </w:t>
            </w:r>
            <w:r>
              <w:rPr>
                <w:rFonts w:hint="eastAsia" w:ascii="宋体" w:hAnsi="宋体" w:cs="宋体"/>
                <w:kern w:val="0"/>
                <w:sz w:val="18"/>
                <w:szCs w:val="18"/>
              </w:rPr>
              <w:br w:type="textWrapping"/>
            </w:r>
            <w:r>
              <w:rPr>
                <w:rFonts w:hint="eastAsia" w:ascii="宋体" w:hAnsi="宋体" w:cs="宋体"/>
                <w:kern w:val="0"/>
                <w:sz w:val="18"/>
                <w:szCs w:val="18"/>
              </w:rPr>
              <w:t>补光灯应符合GA/T1202-2014《交通技术监控成像补光装置通用技术规范》标准。</w:t>
            </w:r>
            <w:r>
              <w:rPr>
                <w:rFonts w:hint="eastAsia" w:ascii="宋体" w:hAnsi="宋体" w:cs="宋体"/>
                <w:kern w:val="0"/>
                <w:sz w:val="18"/>
                <w:szCs w:val="18"/>
              </w:rPr>
              <w:br w:type="textWrapping"/>
            </w:r>
            <w:r>
              <w:rPr>
                <w:rFonts w:hint="eastAsia" w:ascii="宋体" w:hAnsi="宋体" w:cs="宋体"/>
                <w:kern w:val="0"/>
                <w:sz w:val="18"/>
                <w:szCs w:val="18"/>
              </w:rPr>
              <w:t>补光灯应提供国家版权局出具的补光灯软件著作权。</w:t>
            </w:r>
            <w:r>
              <w:rPr>
                <w:rFonts w:hint="eastAsia" w:ascii="宋体" w:hAnsi="宋体" w:cs="宋体"/>
                <w:kern w:val="0"/>
                <w:sz w:val="18"/>
                <w:szCs w:val="18"/>
              </w:rPr>
              <w:br w:type="textWrapping"/>
            </w:r>
            <w:r>
              <w:rPr>
                <w:rFonts w:hint="eastAsia" w:ascii="宋体" w:hAnsi="宋体" w:cs="宋体"/>
                <w:kern w:val="0"/>
                <w:sz w:val="18"/>
                <w:szCs w:val="18"/>
              </w:rPr>
              <w:t>要求所投产品须与采购单位现有平台无缝对接。</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只</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r>
      <w:tr>
        <w:tblPrEx>
          <w:tblLayout w:type="fixed"/>
          <w:tblCellMar>
            <w:top w:w="0" w:type="dxa"/>
            <w:left w:w="108" w:type="dxa"/>
            <w:bottom w:w="0" w:type="dxa"/>
            <w:right w:w="108" w:type="dxa"/>
          </w:tblCellMar>
        </w:tblPrEx>
        <w:trPr>
          <w:trHeight w:val="5390" w:hRule="atLeast"/>
        </w:trPr>
        <w:tc>
          <w:tcPr>
            <w:tcW w:w="567"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反向抓拍闪光灯</w:t>
            </w:r>
          </w:p>
        </w:tc>
        <w:tc>
          <w:tcPr>
            <w:tcW w:w="1134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色温≥4000K； </w:t>
            </w:r>
            <w:r>
              <w:rPr>
                <w:rFonts w:hint="eastAsia" w:ascii="宋体" w:hAnsi="宋体" w:cs="宋体"/>
                <w:kern w:val="0"/>
                <w:sz w:val="18"/>
                <w:szCs w:val="18"/>
              </w:rPr>
              <w:br w:type="textWrapping"/>
            </w:r>
            <w:r>
              <w:rPr>
                <w:rFonts w:hint="eastAsia" w:ascii="宋体" w:hAnsi="宋体" w:cs="宋体"/>
                <w:kern w:val="0"/>
                <w:sz w:val="18"/>
                <w:szCs w:val="18"/>
              </w:rPr>
              <w:t xml:space="preserve">光学性能：在20m位置基准轴上，峰值照度≤4000lx； </w:t>
            </w:r>
            <w:r>
              <w:rPr>
                <w:rFonts w:hint="eastAsia" w:ascii="宋体" w:hAnsi="宋体" w:cs="宋体"/>
                <w:kern w:val="0"/>
                <w:sz w:val="18"/>
                <w:szCs w:val="18"/>
              </w:rPr>
              <w:br w:type="textWrapping"/>
            </w:r>
            <w:r>
              <w:rPr>
                <w:rFonts w:hint="eastAsia" w:ascii="宋体" w:hAnsi="宋体" w:cs="宋体"/>
                <w:kern w:val="0"/>
                <w:sz w:val="18"/>
                <w:szCs w:val="18"/>
              </w:rPr>
              <w:t xml:space="preserve">具有峰值光强抑制功能，连续两次补光之间的最小时间间隔≤70ms，点亮时间≤1ms； </w:t>
            </w:r>
            <w:r>
              <w:rPr>
                <w:rFonts w:hint="eastAsia" w:ascii="宋体" w:hAnsi="宋体" w:cs="宋体"/>
                <w:kern w:val="0"/>
                <w:sz w:val="18"/>
                <w:szCs w:val="18"/>
              </w:rPr>
              <w:br w:type="textWrapping"/>
            </w:r>
            <w:r>
              <w:rPr>
                <w:rFonts w:hint="eastAsia" w:ascii="宋体" w:hAnsi="宋体" w:cs="宋体"/>
                <w:kern w:val="0"/>
                <w:sz w:val="18"/>
                <w:szCs w:val="18"/>
              </w:rPr>
              <w:t>工作寿命≥300万次；</w:t>
            </w:r>
            <w:r>
              <w:rPr>
                <w:rFonts w:hint="eastAsia" w:ascii="宋体" w:hAnsi="宋体" w:cs="宋体"/>
                <w:kern w:val="0"/>
                <w:sz w:val="18"/>
                <w:szCs w:val="18"/>
              </w:rPr>
              <w:br w:type="textWrapping"/>
            </w:r>
            <w:r>
              <w:rPr>
                <w:rFonts w:hint="eastAsia" w:ascii="宋体" w:hAnsi="宋体" w:cs="宋体"/>
                <w:kern w:val="0"/>
                <w:sz w:val="18"/>
                <w:szCs w:val="18"/>
              </w:rPr>
              <w:t>平均功耗≤100瓦；</w:t>
            </w:r>
            <w:r>
              <w:rPr>
                <w:rFonts w:hint="eastAsia" w:ascii="宋体" w:hAnsi="宋体" w:cs="宋体"/>
                <w:kern w:val="0"/>
                <w:sz w:val="18"/>
                <w:szCs w:val="18"/>
              </w:rPr>
              <w:br w:type="textWrapping"/>
            </w:r>
            <w:r>
              <w:rPr>
                <w:rFonts w:hint="eastAsia" w:ascii="宋体" w:hAnsi="宋体" w:cs="宋体"/>
                <w:kern w:val="0"/>
                <w:sz w:val="18"/>
                <w:szCs w:val="18"/>
              </w:rPr>
              <w:t xml:space="preserve">在AC220V±44V、50HZ±2Hz的电源条件下，应能正常工作，基准轴上光照度的变化幅度应≤额定电压下的15%； </w:t>
            </w:r>
            <w:r>
              <w:rPr>
                <w:rFonts w:hint="eastAsia" w:ascii="宋体" w:hAnsi="宋体" w:cs="宋体"/>
                <w:kern w:val="0"/>
                <w:sz w:val="18"/>
                <w:szCs w:val="18"/>
              </w:rPr>
              <w:br w:type="textWrapping"/>
            </w:r>
            <w:r>
              <w:rPr>
                <w:rFonts w:hint="eastAsia" w:ascii="宋体" w:hAnsi="宋体" w:cs="宋体"/>
                <w:kern w:val="0"/>
                <w:sz w:val="18"/>
                <w:szCs w:val="18"/>
              </w:rPr>
              <w:t>功耗：平均＜100W(@1闪/s)，瞬间最大＜300W；</w:t>
            </w:r>
            <w:r>
              <w:rPr>
                <w:rFonts w:hint="eastAsia" w:ascii="宋体" w:hAnsi="宋体" w:cs="宋体"/>
                <w:kern w:val="0"/>
                <w:sz w:val="18"/>
                <w:szCs w:val="18"/>
              </w:rPr>
              <w:br w:type="textWrapping"/>
            </w:r>
            <w:r>
              <w:rPr>
                <w:rFonts w:hint="eastAsia" w:ascii="宋体" w:hAnsi="宋体" w:cs="宋体"/>
                <w:kern w:val="0"/>
                <w:sz w:val="18"/>
                <w:szCs w:val="18"/>
              </w:rPr>
              <w:t xml:space="preserve">工作环境温度：-20℃～+70℃； </w:t>
            </w:r>
            <w:r>
              <w:rPr>
                <w:rFonts w:hint="eastAsia" w:ascii="宋体" w:hAnsi="宋体" w:cs="宋体"/>
                <w:kern w:val="0"/>
                <w:sz w:val="18"/>
                <w:szCs w:val="18"/>
              </w:rPr>
              <w:br w:type="textWrapping"/>
            </w:r>
            <w:r>
              <w:rPr>
                <w:rFonts w:hint="eastAsia" w:ascii="宋体" w:hAnsi="宋体" w:cs="宋体"/>
                <w:kern w:val="0"/>
                <w:sz w:val="18"/>
                <w:szCs w:val="18"/>
              </w:rPr>
              <w:t>工作环境湿度：5%~90%@40℃，无凝结；</w:t>
            </w:r>
            <w:r>
              <w:rPr>
                <w:rFonts w:hint="eastAsia" w:ascii="宋体" w:hAnsi="宋体" w:cs="宋体"/>
                <w:kern w:val="0"/>
                <w:sz w:val="18"/>
                <w:szCs w:val="18"/>
              </w:rPr>
              <w:br w:type="textWrapping"/>
            </w:r>
            <w:r>
              <w:rPr>
                <w:rFonts w:hint="eastAsia" w:ascii="宋体" w:hAnsi="宋体" w:cs="宋体"/>
                <w:kern w:val="0"/>
                <w:sz w:val="18"/>
                <w:szCs w:val="18"/>
              </w:rPr>
              <w:t>防护等级：IP65。</w:t>
            </w:r>
          </w:p>
          <w:p>
            <w:pPr>
              <w:widowControl/>
              <w:jc w:val="left"/>
              <w:rPr>
                <w:rFonts w:ascii="宋体" w:hAnsi="宋体" w:cs="宋体"/>
                <w:kern w:val="0"/>
                <w:sz w:val="18"/>
                <w:szCs w:val="18"/>
              </w:rPr>
            </w:pPr>
            <w:r>
              <w:rPr>
                <w:rFonts w:hint="eastAsia" w:ascii="宋体" w:hAnsi="宋体" w:cs="宋体"/>
                <w:kern w:val="0"/>
                <w:sz w:val="18"/>
                <w:szCs w:val="18"/>
              </w:rPr>
              <w:t>补光灯应符合GA/T1202-2014《交通技术监控成像补光装置通用技术规范》标准。</w:t>
            </w:r>
            <w:r>
              <w:rPr>
                <w:rFonts w:hint="eastAsia" w:ascii="宋体" w:hAnsi="宋体" w:cs="宋体"/>
                <w:kern w:val="0"/>
                <w:sz w:val="18"/>
                <w:szCs w:val="18"/>
              </w:rPr>
              <w:br w:type="textWrapping"/>
            </w:r>
            <w:r>
              <w:rPr>
                <w:rFonts w:hint="eastAsia" w:ascii="宋体" w:hAnsi="宋体" w:cs="宋体"/>
                <w:kern w:val="0"/>
                <w:sz w:val="18"/>
                <w:szCs w:val="18"/>
              </w:rPr>
              <w:t>要求所投产品须与采购单位现有平台无缝对接。</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只</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r>
      <w:tr>
        <w:tblPrEx>
          <w:tblLayout w:type="fixed"/>
          <w:tblCellMar>
            <w:top w:w="0" w:type="dxa"/>
            <w:left w:w="108" w:type="dxa"/>
            <w:bottom w:w="0" w:type="dxa"/>
            <w:right w:w="108" w:type="dxa"/>
          </w:tblCellMar>
        </w:tblPrEx>
        <w:trPr>
          <w:trHeight w:val="5460" w:hRule="atLeast"/>
        </w:trPr>
        <w:tc>
          <w:tcPr>
            <w:tcW w:w="567"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前端控制主机 </w:t>
            </w:r>
          </w:p>
        </w:tc>
        <w:tc>
          <w:tcPr>
            <w:tcW w:w="1134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嵌入式Linux，无风扇设计，适合室外环境使用；</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标配硬盘2TB，3.5"SATA硬盘接口≥4个，每个 SATA接口可支持最大6TB容量硬盘；</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支持硬盘切换功能，当一块硬盘损坏后能自动切换到其他硬盘进行存储；</w:t>
            </w:r>
            <w:r>
              <w:rPr>
                <w:rFonts w:hint="eastAsia" w:ascii="宋体" w:hAnsi="宋体" w:cs="宋体"/>
                <w:kern w:val="0"/>
                <w:sz w:val="18"/>
                <w:szCs w:val="18"/>
              </w:rPr>
              <w:t xml:space="preserve">（提供公安部检验报告证明复印件加盖厂家公章）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10M/100M自适应RJ45接口≥16个、10M/100M/1000M自适应RJ45接口≥2个（其中1个为1000M可光电切换SFP接口,且与16个100兆网口处于同一网段）</w:t>
            </w:r>
            <w:r>
              <w:rPr>
                <w:rFonts w:hint="eastAsia" w:ascii="宋体" w:hAnsi="宋体" w:cs="宋体"/>
                <w:kern w:val="0"/>
                <w:sz w:val="18"/>
                <w:szCs w:val="18"/>
              </w:rPr>
              <w:t xml:space="preserve">（提供公安部检验报告证明复印件加盖厂家公章）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具有HD-TVI视频输入接口≥2个、视频环通输出接口≥2个，RS232接口≥2个,RS485接口≥4个，VGA接口≥1个，HDMI接口≥1个,CVBS输出接口≥1个，USB接口≥2个，报警输入接口≥4个，报警数据接口≥4个，音频输入接口≥1个，音频输出接口≥1个，DC 12V输出接口≥1个，DC 5V输出接口≥1个， eSATA接口≥1个；</w:t>
            </w:r>
            <w:r>
              <w:rPr>
                <w:rFonts w:hint="eastAsia" w:ascii="宋体" w:hAnsi="宋体" w:cs="宋体"/>
                <w:kern w:val="0"/>
                <w:sz w:val="18"/>
                <w:szCs w:val="18"/>
              </w:rPr>
              <w:t xml:space="preserve">（提供公安部检验报告证明复印件加盖厂家公章） </w:t>
            </w:r>
            <w:r>
              <w:rPr>
                <w:rFonts w:hint="eastAsia" w:ascii="宋体" w:hAnsi="宋体" w:cs="宋体"/>
                <w:kern w:val="0"/>
                <w:sz w:val="18"/>
                <w:szCs w:val="18"/>
              </w:rPr>
              <w:br w:type="textWrapping"/>
            </w:r>
            <w:r>
              <w:rPr>
                <w:rFonts w:hint="eastAsia" w:ascii="宋体" w:hAnsi="宋体" w:cs="宋体"/>
                <w:color w:val="000000"/>
                <w:kern w:val="0"/>
                <w:sz w:val="18"/>
                <w:szCs w:val="18"/>
              </w:rPr>
              <w:t>IPC摄像机接入：可添加IP摄像机（单路码率8M）≥12路，并可将IP摄像机的视频图像通过网络传输至客户端，支持网络高清视频和图片同时接入录像；</w:t>
            </w:r>
            <w:r>
              <w:rPr>
                <w:rFonts w:hint="eastAsia" w:ascii="宋体" w:hAnsi="宋体" w:cs="宋体"/>
                <w:kern w:val="0"/>
                <w:sz w:val="18"/>
                <w:szCs w:val="18"/>
              </w:rPr>
              <w:t xml:space="preserve">（提供公安部检验报告证明复印件加盖厂家公章） </w:t>
            </w:r>
            <w:r>
              <w:rPr>
                <w:rFonts w:hint="eastAsia" w:ascii="宋体" w:hAnsi="宋体" w:cs="宋体"/>
                <w:kern w:val="0"/>
                <w:sz w:val="18"/>
                <w:szCs w:val="18"/>
              </w:rPr>
              <w:br w:type="textWrapping"/>
            </w:r>
            <w:r>
              <w:rPr>
                <w:rFonts w:hint="eastAsia" w:ascii="宋体" w:hAnsi="宋体" w:cs="宋体"/>
                <w:color w:val="000000"/>
                <w:kern w:val="0"/>
                <w:sz w:val="18"/>
                <w:szCs w:val="18"/>
              </w:rPr>
              <w:t>可输出DC12V和DC5V电压给外置设备进行供电；</w:t>
            </w:r>
            <w:r>
              <w:rPr>
                <w:rFonts w:hint="eastAsia" w:ascii="宋体" w:hAnsi="宋体" w:cs="宋体"/>
                <w:kern w:val="0"/>
                <w:sz w:val="18"/>
                <w:szCs w:val="18"/>
              </w:rPr>
              <w:t xml:space="preserve">（提供公安部检验报告证明复印件加盖厂家公章）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支持同时向2台后端服务器传输数据；</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支持通过Web远程访问进行数据查询、参数配置；</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支持前端与后端设置不同的网段；</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可通过eSATA或USB接口备份录像数据；</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具备图片防篡改功能，从设备导出的图片含有水印校验信息，如果图片内容被修改，通过专用工具可检测出图片数据被篡改内容；</w:t>
            </w:r>
            <w:r>
              <w:rPr>
                <w:rFonts w:hint="eastAsia" w:ascii="宋体" w:hAnsi="宋体" w:cs="宋体"/>
                <w:kern w:val="0"/>
                <w:sz w:val="18"/>
                <w:szCs w:val="18"/>
              </w:rPr>
              <w:t xml:space="preserve">（提供公安部检验报告证明复印件加盖厂家公章）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具备校时功能，可通过web、NTP、客户端软件、外置GPS模块对设备进行校时，设备可自动对连接的IP摄像机进行校时；</w:t>
            </w:r>
            <w:r>
              <w:rPr>
                <w:rFonts w:hint="eastAsia" w:ascii="宋体" w:hAnsi="宋体" w:cs="宋体"/>
                <w:kern w:val="0"/>
                <w:sz w:val="18"/>
                <w:szCs w:val="18"/>
              </w:rPr>
              <w:t xml:space="preserve">（提供公安部检验报告证明复印件加盖厂家公章） </w:t>
            </w:r>
            <w:r>
              <w:rPr>
                <w:rFonts w:hint="eastAsia" w:ascii="宋体" w:hAnsi="宋体" w:cs="宋体"/>
                <w:kern w:val="0"/>
                <w:sz w:val="18"/>
                <w:szCs w:val="18"/>
              </w:rPr>
              <w:br w:type="textWrapping"/>
            </w:r>
            <w:r>
              <w:rPr>
                <w:rFonts w:hint="eastAsia" w:ascii="宋体" w:hAnsi="宋体" w:cs="宋体"/>
                <w:color w:val="000000"/>
                <w:kern w:val="0"/>
                <w:sz w:val="18"/>
                <w:szCs w:val="18"/>
              </w:rPr>
              <w:t xml:space="preserve">具备录像功能，可按时间设置定时录像、报警录像等多种录像模式，并能进行回放；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功耗≤20瓦（不含硬盘）；</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工作电压：直流12V；工作环境温度：-40℃-+70℃。</w:t>
            </w:r>
            <w:r>
              <w:rPr>
                <w:rFonts w:hint="eastAsia" w:ascii="宋体" w:hAnsi="宋体" w:cs="宋体"/>
                <w:kern w:val="0"/>
                <w:sz w:val="18"/>
                <w:szCs w:val="18"/>
              </w:rPr>
              <w:t xml:space="preserve">（提供公安部检验报告证明复印件加盖厂家公章） </w:t>
            </w:r>
            <w:r>
              <w:rPr>
                <w:rFonts w:hint="eastAsia" w:ascii="宋体" w:hAnsi="宋体" w:cs="宋体"/>
                <w:color w:val="000000"/>
                <w:kern w:val="0"/>
                <w:sz w:val="18"/>
                <w:szCs w:val="18"/>
              </w:rPr>
              <w:t xml:space="preserve">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电子警察前端控制主机应提供CCC证书（</w:t>
            </w:r>
            <w:r>
              <w:rPr>
                <w:rFonts w:hint="eastAsia" w:ascii="宋体" w:hAnsi="宋体" w:cs="宋体"/>
                <w:kern w:val="0"/>
                <w:sz w:val="18"/>
                <w:szCs w:val="18"/>
              </w:rPr>
              <w:t>提供证明材料复印件加盖厂家公章</w:t>
            </w:r>
            <w:r>
              <w:rPr>
                <w:rFonts w:hint="eastAsia" w:ascii="宋体" w:hAnsi="宋体" w:cs="宋体"/>
                <w:color w:val="000000"/>
                <w:kern w:val="0"/>
                <w:sz w:val="18"/>
                <w:szCs w:val="18"/>
              </w:rPr>
              <w:t xml:space="preserve">）。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提供数字高清终端服务器软件著作权证书（</w:t>
            </w:r>
            <w:r>
              <w:rPr>
                <w:rFonts w:hint="eastAsia" w:ascii="宋体" w:hAnsi="宋体" w:cs="宋体"/>
                <w:kern w:val="0"/>
                <w:sz w:val="18"/>
                <w:szCs w:val="18"/>
              </w:rPr>
              <w:t>提供证明材料复印件加盖厂家公章</w:t>
            </w:r>
            <w:r>
              <w:rPr>
                <w:rFonts w:hint="eastAsia" w:ascii="宋体" w:hAnsi="宋体" w:cs="宋体"/>
                <w:color w:val="000000"/>
                <w:kern w:val="0"/>
                <w:sz w:val="18"/>
                <w:szCs w:val="18"/>
              </w:rPr>
              <w:t>）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要求所投产品须与采购单位现有平台无缝对接。</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台</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3110" w:hRule="atLeast"/>
        </w:trPr>
        <w:tc>
          <w:tcPr>
            <w:tcW w:w="567"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全景球机</w:t>
            </w:r>
          </w:p>
        </w:tc>
        <w:tc>
          <w:tcPr>
            <w:tcW w:w="1134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18"/>
                <w:szCs w:val="18"/>
              </w:rPr>
            </w:pPr>
            <w:r>
              <w:rPr>
                <w:rFonts w:hint="eastAsia" w:ascii="宋体" w:hAnsi="宋体" w:cs="宋体"/>
                <w:color w:val="000000"/>
                <w:kern w:val="0"/>
                <w:sz w:val="18"/>
                <w:szCs w:val="18"/>
              </w:rPr>
              <w:t>摄像机靶面尺寸不小于1/1.8英寸</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视频输出支持1920×1080@60fps，1280×720@60fps，分辨力不小于1100TVL</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红外距离不小于450米</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支持23倍光学变焦</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支持最低照度可达彩色0.0005Lux，黑白0.0001Lux</w:t>
            </w:r>
            <w:r>
              <w:rPr>
                <w:rFonts w:hint="eastAsia" w:ascii="宋体" w:hAnsi="宋体" w:cs="宋体"/>
                <w:kern w:val="0"/>
                <w:sz w:val="18"/>
                <w:szCs w:val="18"/>
              </w:rPr>
              <w:t>（提供公安部检验报告证明复印件加盖厂家公章）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信噪比≥58dB，网络延时不大于100ms</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网络传输能力满足发送1500个数据包，重复测试3次，每次丢包数不大于1个</w:t>
            </w:r>
            <w:r>
              <w:rPr>
                <w:rFonts w:hint="eastAsia" w:ascii="宋体" w:hAnsi="宋体" w:cs="宋体"/>
                <w:kern w:val="0"/>
                <w:sz w:val="18"/>
                <w:szCs w:val="18"/>
              </w:rPr>
              <w:t>（提供公安部检验报告证明复印件加盖厂家公章）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具备较强的网络自适应能力，在丢包率为20%的网络环境下，仍可正常显示监视画面。</w:t>
            </w:r>
            <w:r>
              <w:rPr>
                <w:rFonts w:hint="eastAsia" w:ascii="宋体" w:hAnsi="宋体" w:cs="宋体"/>
                <w:kern w:val="0"/>
                <w:sz w:val="18"/>
                <w:szCs w:val="18"/>
              </w:rPr>
              <w:t>（提供公安部检验报告证明复印件加盖厂家公章）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支持透雾、强光抑制、电子防抖、数字降噪功能</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支持宽动态不小于106dB</w:t>
            </w:r>
            <w:r>
              <w:rPr>
                <w:rFonts w:hint="eastAsia" w:ascii="宋体" w:hAnsi="宋体" w:cs="宋体"/>
                <w:kern w:val="0"/>
                <w:sz w:val="18"/>
                <w:szCs w:val="18"/>
              </w:rPr>
              <w:t>（提供公安部检验报告证明复印件加盖厂家公章）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照度适应范围不小于126dB</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支持区域遮盖功能，支持最多24块不规则区域，每个区域支持设置不同颜色和马赛克</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支持水平手控速度不小于700°/S</w:t>
            </w:r>
            <w:r>
              <w:rPr>
                <w:rFonts w:hint="eastAsia" w:ascii="宋体" w:hAnsi="宋体" w:cs="宋体"/>
                <w:kern w:val="0"/>
                <w:sz w:val="18"/>
                <w:szCs w:val="18"/>
              </w:rPr>
              <w:t>（提供公安部检验报告证明复印件加盖厂家公章）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垂直手控速度不小于120°/S</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水平旋转范围为360°连续旋转，垂直旋转范围为-35°~90°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支持7路报警输入接口，2路报警输出接口，支持1路音频输入和输出接口</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支持300个预置位，支持18条巡航扫描，支持7条以上的模式路径设置，支持预置点视频冻结功能</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支持云台优先级控制，RS485与网络可设置不同优先级</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支持断电记忆功能，支持IP地址访问控制功能，支持定时抓图、事件抓图上传ftp功能</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球机应具备本地存储功能，支持SD卡热插拔，最大支持128GB</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支持采用H.264、MJPEG、H.265视频编码标准，H.264编码支持Baseline/Main/High Profile，音频编码支持G.711ulaw/G.711alaw/G.726/PCM/MP2L2/AAC</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支持三码流同时输出，主码流、第三码流同时支持1920×1080@60fps，1280×720@60fps</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支持GB28181协议，支持标准Onvif协议</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支持噪声过滤功能</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支持区域入侵、越界入侵、徘徊、物品遗留、物品移除、音频异常、人脸检测、人员聚集、快速移动、进入区域、离开区域，并联动报警。</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车辆捕获率不小于99%，支持车牌识别，同时可在抓拍图片上叠加检测点编号、抓拍时间、车牌号码、违法行为等信息</w:t>
            </w:r>
            <w:r>
              <w:rPr>
                <w:rFonts w:hint="eastAsia" w:ascii="宋体" w:hAnsi="宋体" w:cs="宋体"/>
                <w:kern w:val="0"/>
                <w:sz w:val="18"/>
                <w:szCs w:val="18"/>
              </w:rPr>
              <w:t>（提供公安部检验报告证明复印件加盖厂家公章）</w:t>
            </w:r>
          </w:p>
          <w:p>
            <w:pPr>
              <w:widowControl/>
              <w:jc w:val="left"/>
              <w:rPr>
                <w:rFonts w:ascii="宋体" w:hAnsi="宋体" w:cs="宋体"/>
                <w:color w:val="000000"/>
                <w:kern w:val="0"/>
                <w:sz w:val="18"/>
                <w:szCs w:val="18"/>
              </w:rPr>
            </w:pPr>
            <w:r>
              <w:rPr>
                <w:rFonts w:hint="eastAsia" w:ascii="宋体" w:hAnsi="宋体" w:cs="宋体"/>
                <w:color w:val="000000"/>
                <w:kern w:val="0"/>
                <w:sz w:val="18"/>
                <w:szCs w:val="18"/>
              </w:rPr>
              <w:t>支持行人、非机动车抓拍功能，非机动车抓拍，可对自行车、电瓶车、摩托车、三轮车进行抓拍</w:t>
            </w:r>
            <w:r>
              <w:rPr>
                <w:rFonts w:hint="eastAsia" w:ascii="宋体" w:hAnsi="宋体" w:cs="宋体"/>
                <w:kern w:val="0"/>
                <w:sz w:val="18"/>
                <w:szCs w:val="18"/>
              </w:rPr>
              <w:t>（提供公安部检验报告证明复印件加盖厂家公章）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室外球机应具备较好防护性能，支持IP67，TVS 8000V防雷、防浪涌、防突波</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球机处于工作状态，支持空气放电15kV，接触放电8kV</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具备较好的环境适应性，电压在AC24V±46%范围内变化时，设备可正常工作</w:t>
            </w:r>
            <w:r>
              <w:rPr>
                <w:rFonts w:hint="eastAsia" w:ascii="宋体" w:hAnsi="宋体" w:cs="宋体"/>
                <w:kern w:val="0"/>
                <w:sz w:val="18"/>
                <w:szCs w:val="18"/>
              </w:rPr>
              <w:t>（提供公安部检验报告证明复印件加盖厂家公章）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具备较好的环境适应性，工作温度范围可达-45℃-70℃</w:t>
            </w:r>
          </w:p>
          <w:p>
            <w:pPr>
              <w:widowControl/>
              <w:jc w:val="left"/>
              <w:rPr>
                <w:rFonts w:ascii="宋体" w:hAnsi="宋体" w:cs="宋体"/>
                <w:color w:val="000000"/>
                <w:kern w:val="0"/>
                <w:sz w:val="18"/>
                <w:szCs w:val="18"/>
              </w:rPr>
            </w:pP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只</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r>
      <w:tr>
        <w:tblPrEx>
          <w:tblLayout w:type="fixed"/>
          <w:tblCellMar>
            <w:top w:w="0" w:type="dxa"/>
            <w:left w:w="108" w:type="dxa"/>
            <w:bottom w:w="0" w:type="dxa"/>
            <w:right w:w="108" w:type="dxa"/>
          </w:tblCellMar>
        </w:tblPrEx>
        <w:trPr>
          <w:trHeight w:val="210" w:hRule="atLeast"/>
        </w:trPr>
        <w:tc>
          <w:tcPr>
            <w:tcW w:w="567"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立杆</w:t>
            </w:r>
          </w:p>
        </w:tc>
        <w:tc>
          <w:tcPr>
            <w:tcW w:w="1134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定制双向臂（含基础、施工）</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210" w:hRule="atLeast"/>
        </w:trPr>
        <w:tc>
          <w:tcPr>
            <w:tcW w:w="567"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顶管</w:t>
            </w:r>
          </w:p>
        </w:tc>
        <w:tc>
          <w:tcPr>
            <w:tcW w:w="1134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含套管</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50</w:t>
            </w:r>
          </w:p>
        </w:tc>
      </w:tr>
      <w:tr>
        <w:tblPrEx>
          <w:tblLayout w:type="fixed"/>
          <w:tblCellMar>
            <w:top w:w="0" w:type="dxa"/>
            <w:left w:w="108" w:type="dxa"/>
            <w:bottom w:w="0" w:type="dxa"/>
            <w:right w:w="108" w:type="dxa"/>
          </w:tblCellMar>
        </w:tblPrEx>
        <w:trPr>
          <w:trHeight w:val="210" w:hRule="atLeast"/>
        </w:trPr>
        <w:tc>
          <w:tcPr>
            <w:tcW w:w="567"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18"/>
                <w:szCs w:val="18"/>
              </w:rPr>
            </w:pPr>
            <w:r>
              <w:rPr>
                <w:rFonts w:hint="eastAsia" w:ascii="宋体" w:hAnsi="宋体" w:cs="宋体"/>
                <w:kern w:val="0"/>
                <w:sz w:val="18"/>
                <w:szCs w:val="18"/>
              </w:rPr>
              <w:t>9</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辅材</w:t>
            </w:r>
          </w:p>
        </w:tc>
        <w:tc>
          <w:tcPr>
            <w:tcW w:w="1134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含线材（电源线、网线等各类线材）、套管</w:t>
            </w:r>
          </w:p>
        </w:tc>
        <w:tc>
          <w:tcPr>
            <w:tcW w:w="992"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r>
      <w:tr>
        <w:tblPrEx>
          <w:tblLayout w:type="fixed"/>
          <w:tblCellMar>
            <w:top w:w="0" w:type="dxa"/>
            <w:left w:w="108" w:type="dxa"/>
            <w:bottom w:w="0" w:type="dxa"/>
            <w:right w:w="108" w:type="dxa"/>
          </w:tblCellMar>
        </w:tblPrEx>
        <w:trPr>
          <w:trHeight w:val="210" w:hRule="atLeast"/>
        </w:trPr>
        <w:tc>
          <w:tcPr>
            <w:tcW w:w="14600" w:type="dxa"/>
            <w:gridSpan w:val="5"/>
            <w:tcBorders>
              <w:top w:val="nil"/>
              <w:left w:val="single" w:color="auto" w:sz="4" w:space="0"/>
              <w:bottom w:val="single" w:color="auto" w:sz="4" w:space="0"/>
              <w:right w:val="single" w:color="auto" w:sz="4" w:space="0"/>
            </w:tcBorders>
            <w:shd w:val="clear" w:color="000000" w:fill="FFFFFF"/>
            <w:vAlign w:val="center"/>
          </w:tcPr>
          <w:p>
            <w:pPr>
              <w:widowControl/>
              <w:spacing w:before="100" w:beforeAutospacing="1" w:after="100" w:afterAutospacing="1"/>
              <w:jc w:val="left"/>
              <w:textAlignment w:val="center"/>
              <w:rPr>
                <w:rFonts w:ascii="宋体" w:hAnsi="宋体" w:cs="宋体"/>
                <w:color w:val="auto"/>
                <w:kern w:val="0"/>
                <w:sz w:val="18"/>
                <w:szCs w:val="18"/>
              </w:rPr>
            </w:pPr>
            <w:r>
              <w:rPr>
                <w:rFonts w:hint="eastAsia" w:ascii="宋体" w:hAnsi="宋体" w:cs="宋体"/>
                <w:color w:val="auto"/>
                <w:kern w:val="0"/>
                <w:sz w:val="18"/>
                <w:szCs w:val="18"/>
              </w:rPr>
              <w:t>要求：</w:t>
            </w:r>
            <w:r>
              <w:rPr>
                <w:rFonts w:hint="eastAsia" w:ascii="宋体" w:hAnsi="宋体" w:cs="宋体"/>
                <w:color w:val="auto"/>
                <w:kern w:val="0"/>
                <w:sz w:val="18"/>
                <w:szCs w:val="18"/>
              </w:rPr>
              <w:br w:type="textWrapping"/>
            </w:r>
            <w:r>
              <w:rPr>
                <w:rFonts w:hint="eastAsia" w:ascii="宋体" w:hAnsi="宋体" w:cs="宋体"/>
                <w:color w:val="auto"/>
                <w:kern w:val="0"/>
                <w:sz w:val="18"/>
                <w:szCs w:val="18"/>
              </w:rPr>
              <w:t>1、投标单位开具与采购单位原有电子警察平台及信号灯指挥平台互联互通、无缝对接承诺函，如中标后7日内不能实现与原有平台和设备互联互通、无缝对接的将取消其中标资格。对接成功后，新老设备运行正常，符合规定，然后签订合同按照要求施工。</w:t>
            </w:r>
            <w:r>
              <w:rPr>
                <w:rFonts w:hint="eastAsia" w:ascii="宋体" w:hAnsi="宋体" w:cs="宋体"/>
                <w:color w:val="auto"/>
                <w:kern w:val="0"/>
                <w:sz w:val="18"/>
                <w:szCs w:val="18"/>
              </w:rPr>
              <w:br w:type="textWrapping"/>
            </w:r>
            <w:r>
              <w:rPr>
                <w:rFonts w:hint="eastAsia" w:ascii="宋体" w:hAnsi="宋体" w:cs="宋体"/>
                <w:color w:val="auto"/>
                <w:kern w:val="0"/>
                <w:sz w:val="18"/>
                <w:szCs w:val="18"/>
              </w:rPr>
              <w:t>2、中标单位在向采购单位提供货物和设备时，必须提供以下全新备用机：“嵌入式一体化高清电警抓拍单元一台、电警LED频闪环境补光灯一台、反向抓拍闪光灯一台、电子警察前端控制主机一台”，如以上备用机不能按时提供，取消其中标资格。</w:t>
            </w:r>
            <w:r>
              <w:rPr>
                <w:rFonts w:hint="eastAsia" w:ascii="宋体" w:hAnsi="宋体" w:cs="宋体"/>
                <w:color w:val="auto"/>
                <w:kern w:val="0"/>
                <w:sz w:val="18"/>
                <w:szCs w:val="18"/>
              </w:rPr>
              <w:br w:type="textWrapping"/>
            </w:r>
            <w:r>
              <w:rPr>
                <w:rFonts w:hint="eastAsia" w:ascii="宋体" w:hAnsi="宋体" w:cs="宋体"/>
                <w:color w:val="auto"/>
                <w:kern w:val="0"/>
                <w:sz w:val="18"/>
                <w:szCs w:val="18"/>
              </w:rPr>
              <w:t>3、投标单位必须出具投标产品生产厂家出具所有采购设备的五年免费售后服务承诺原件。</w:t>
            </w:r>
          </w:p>
        </w:tc>
      </w:tr>
      <w:tr>
        <w:tblPrEx>
          <w:tblLayout w:type="fixed"/>
          <w:tblCellMar>
            <w:top w:w="0" w:type="dxa"/>
            <w:left w:w="108" w:type="dxa"/>
            <w:bottom w:w="0" w:type="dxa"/>
            <w:right w:w="108" w:type="dxa"/>
          </w:tblCellMar>
        </w:tblPrEx>
        <w:trPr>
          <w:trHeight w:val="210" w:hRule="atLeast"/>
        </w:trPr>
        <w:tc>
          <w:tcPr>
            <w:tcW w:w="567" w:type="dxa"/>
            <w:tcBorders>
              <w:top w:val="nil"/>
              <w:left w:val="nil"/>
              <w:bottom w:val="nil"/>
              <w:right w:val="nil"/>
            </w:tcBorders>
            <w:vAlign w:val="bottom"/>
          </w:tcPr>
          <w:p>
            <w:pPr>
              <w:widowControl/>
              <w:jc w:val="left"/>
              <w:rPr>
                <w:rFonts w:ascii="宋体" w:hAnsi="宋体" w:cs="宋体"/>
                <w:color w:val="auto"/>
                <w:kern w:val="0"/>
                <w:sz w:val="16"/>
                <w:szCs w:val="16"/>
              </w:rPr>
            </w:pPr>
          </w:p>
        </w:tc>
        <w:tc>
          <w:tcPr>
            <w:tcW w:w="709" w:type="dxa"/>
            <w:tcBorders>
              <w:top w:val="nil"/>
              <w:left w:val="nil"/>
              <w:bottom w:val="nil"/>
              <w:right w:val="nil"/>
            </w:tcBorders>
            <w:vAlign w:val="bottom"/>
          </w:tcPr>
          <w:p>
            <w:pPr>
              <w:widowControl/>
              <w:jc w:val="left"/>
              <w:rPr>
                <w:rFonts w:ascii="宋体" w:hAnsi="宋体" w:cs="宋体"/>
                <w:color w:val="auto"/>
                <w:kern w:val="0"/>
                <w:sz w:val="16"/>
                <w:szCs w:val="16"/>
              </w:rPr>
            </w:pPr>
          </w:p>
        </w:tc>
        <w:tc>
          <w:tcPr>
            <w:tcW w:w="11340" w:type="dxa"/>
            <w:tcBorders>
              <w:top w:val="nil"/>
              <w:left w:val="nil"/>
              <w:bottom w:val="nil"/>
              <w:right w:val="nil"/>
            </w:tcBorders>
            <w:vAlign w:val="bottom"/>
          </w:tcPr>
          <w:p>
            <w:pPr>
              <w:widowControl/>
              <w:jc w:val="left"/>
              <w:rPr>
                <w:rFonts w:ascii="宋体" w:hAnsi="宋体" w:cs="宋体"/>
                <w:color w:val="auto"/>
                <w:kern w:val="0"/>
                <w:sz w:val="16"/>
                <w:szCs w:val="16"/>
              </w:rPr>
            </w:pPr>
          </w:p>
        </w:tc>
        <w:tc>
          <w:tcPr>
            <w:tcW w:w="992" w:type="dxa"/>
            <w:tcBorders>
              <w:top w:val="nil"/>
              <w:left w:val="nil"/>
              <w:bottom w:val="nil"/>
              <w:right w:val="nil"/>
            </w:tcBorders>
            <w:vAlign w:val="bottom"/>
          </w:tcPr>
          <w:p>
            <w:pPr>
              <w:widowControl/>
              <w:jc w:val="left"/>
              <w:rPr>
                <w:rFonts w:ascii="宋体" w:hAnsi="宋体" w:cs="宋体"/>
                <w:color w:val="auto"/>
                <w:kern w:val="0"/>
                <w:sz w:val="16"/>
                <w:szCs w:val="16"/>
              </w:rPr>
            </w:pPr>
          </w:p>
        </w:tc>
        <w:tc>
          <w:tcPr>
            <w:tcW w:w="992" w:type="dxa"/>
            <w:tcBorders>
              <w:top w:val="nil"/>
              <w:left w:val="nil"/>
              <w:bottom w:val="nil"/>
              <w:right w:val="nil"/>
            </w:tcBorders>
            <w:vAlign w:val="center"/>
          </w:tcPr>
          <w:p>
            <w:pPr>
              <w:widowControl/>
              <w:jc w:val="left"/>
              <w:rPr>
                <w:rFonts w:ascii="宋体" w:hAnsi="宋体" w:cs="宋体"/>
                <w:color w:val="auto"/>
                <w:kern w:val="0"/>
                <w:sz w:val="16"/>
                <w:szCs w:val="16"/>
              </w:rPr>
            </w:pPr>
          </w:p>
        </w:tc>
      </w:tr>
      <w:tr>
        <w:tblPrEx>
          <w:tblLayout w:type="fixed"/>
          <w:tblCellMar>
            <w:top w:w="0" w:type="dxa"/>
            <w:left w:w="108" w:type="dxa"/>
            <w:bottom w:w="0" w:type="dxa"/>
            <w:right w:w="108" w:type="dxa"/>
          </w:tblCellMar>
        </w:tblPrEx>
        <w:trPr>
          <w:trHeight w:val="380" w:hRule="atLeast"/>
        </w:trPr>
        <w:tc>
          <w:tcPr>
            <w:tcW w:w="14600" w:type="dxa"/>
            <w:gridSpan w:val="5"/>
            <w:vMerge w:val="restart"/>
            <w:tcBorders>
              <w:top w:val="nil"/>
              <w:left w:val="nil"/>
              <w:right w:val="nil"/>
            </w:tcBorders>
            <w:vAlign w:val="center"/>
          </w:tcPr>
          <w:p>
            <w:pPr>
              <w:widowControl/>
              <w:jc w:val="left"/>
              <w:rPr>
                <w:rFonts w:ascii="宋体" w:hAnsi="宋体" w:cs="宋体"/>
                <w:b/>
                <w:bCs/>
                <w:kern w:val="0"/>
                <w:sz w:val="24"/>
                <w:szCs w:val="24"/>
              </w:rPr>
            </w:pPr>
            <w:r>
              <w:rPr>
                <w:rFonts w:hint="eastAsia" w:ascii="宋体" w:hAnsi="宋体" w:cs="宋体"/>
                <w:b/>
                <w:bCs/>
                <w:kern w:val="0"/>
                <w:sz w:val="24"/>
                <w:szCs w:val="24"/>
              </w:rPr>
              <w:t>注：1、中标单位在与采购单位签订合同时，一并签订《工程进度表及安全施工协议》如不能保质保量按照《工程进度表及安全施工协议》施工，扣除10%履约违约金。</w:t>
            </w:r>
          </w:p>
          <w:p>
            <w:pPr>
              <w:widowControl/>
              <w:jc w:val="left"/>
              <w:rPr>
                <w:rFonts w:ascii="宋体" w:hAnsi="宋体" w:cs="宋体"/>
                <w:b/>
                <w:bCs/>
                <w:kern w:val="0"/>
                <w:sz w:val="24"/>
                <w:szCs w:val="24"/>
              </w:rPr>
            </w:pPr>
            <w:r>
              <w:rPr>
                <w:rFonts w:hint="eastAsia" w:ascii="宋体" w:hAnsi="宋体" w:cs="宋体"/>
                <w:b/>
                <w:bCs/>
                <w:kern w:val="0"/>
                <w:sz w:val="24"/>
                <w:szCs w:val="24"/>
              </w:rPr>
              <w:t>2、本项目只为一个标段，投标人不得对项目进行拆分，少报或多报，否则按无效投标处理。</w:t>
            </w:r>
          </w:p>
          <w:p>
            <w:pPr>
              <w:widowControl/>
              <w:jc w:val="left"/>
              <w:rPr>
                <w:rFonts w:ascii="宋体" w:hAnsi="宋体" w:cs="宋体"/>
                <w:kern w:val="0"/>
                <w:sz w:val="16"/>
                <w:szCs w:val="16"/>
              </w:rPr>
            </w:pPr>
          </w:p>
        </w:tc>
      </w:tr>
      <w:tr>
        <w:tblPrEx>
          <w:tblLayout w:type="fixed"/>
          <w:tblCellMar>
            <w:top w:w="0" w:type="dxa"/>
            <w:left w:w="108" w:type="dxa"/>
            <w:bottom w:w="0" w:type="dxa"/>
            <w:right w:w="108" w:type="dxa"/>
          </w:tblCellMar>
        </w:tblPrEx>
        <w:trPr>
          <w:trHeight w:val="380" w:hRule="atLeast"/>
        </w:trPr>
        <w:tc>
          <w:tcPr>
            <w:tcW w:w="14600" w:type="dxa"/>
            <w:gridSpan w:val="5"/>
            <w:vMerge w:val="continue"/>
            <w:tcBorders>
              <w:top w:val="nil"/>
              <w:left w:val="nil"/>
              <w:bottom w:val="nil"/>
              <w:right w:val="nil"/>
            </w:tcBorders>
            <w:vAlign w:val="center"/>
          </w:tcPr>
          <w:p>
            <w:pPr>
              <w:widowControl/>
              <w:jc w:val="left"/>
              <w:rPr>
                <w:rFonts w:ascii="宋体" w:hAnsi="宋体" w:cs="宋体"/>
                <w:kern w:val="0"/>
                <w:sz w:val="16"/>
                <w:szCs w:val="16"/>
              </w:rPr>
            </w:pPr>
          </w:p>
        </w:tc>
      </w:tr>
      <w:tr>
        <w:tblPrEx>
          <w:tblLayout w:type="fixed"/>
          <w:tblCellMar>
            <w:top w:w="0" w:type="dxa"/>
            <w:left w:w="108" w:type="dxa"/>
            <w:bottom w:w="0" w:type="dxa"/>
            <w:right w:w="108" w:type="dxa"/>
          </w:tblCellMar>
        </w:tblPrEx>
        <w:trPr>
          <w:trHeight w:val="380" w:hRule="atLeast"/>
        </w:trPr>
        <w:tc>
          <w:tcPr>
            <w:tcW w:w="14600" w:type="dxa"/>
            <w:gridSpan w:val="5"/>
            <w:vMerge w:val="continue"/>
            <w:tcBorders>
              <w:top w:val="nil"/>
              <w:left w:val="nil"/>
              <w:bottom w:val="nil"/>
              <w:right w:val="nil"/>
            </w:tcBorders>
            <w:vAlign w:val="center"/>
          </w:tcPr>
          <w:p>
            <w:pPr>
              <w:widowControl/>
              <w:jc w:val="left"/>
              <w:rPr>
                <w:rFonts w:ascii="宋体" w:hAnsi="宋体" w:cs="宋体"/>
                <w:kern w:val="0"/>
                <w:sz w:val="16"/>
                <w:szCs w:val="16"/>
              </w:rPr>
            </w:pPr>
          </w:p>
        </w:tc>
      </w:tr>
      <w:tr>
        <w:tblPrEx>
          <w:tblLayout w:type="fixed"/>
          <w:tblCellMar>
            <w:top w:w="0" w:type="dxa"/>
            <w:left w:w="108" w:type="dxa"/>
            <w:bottom w:w="0" w:type="dxa"/>
            <w:right w:w="108" w:type="dxa"/>
          </w:tblCellMar>
        </w:tblPrEx>
        <w:trPr>
          <w:trHeight w:val="380" w:hRule="atLeast"/>
        </w:trPr>
        <w:tc>
          <w:tcPr>
            <w:tcW w:w="14600" w:type="dxa"/>
            <w:gridSpan w:val="5"/>
            <w:vMerge w:val="continue"/>
            <w:tcBorders>
              <w:top w:val="nil"/>
              <w:left w:val="nil"/>
              <w:bottom w:val="nil"/>
              <w:right w:val="nil"/>
            </w:tcBorders>
            <w:vAlign w:val="center"/>
          </w:tcPr>
          <w:p>
            <w:pPr>
              <w:widowControl/>
              <w:jc w:val="left"/>
              <w:rPr>
                <w:rFonts w:ascii="宋体" w:hAnsi="宋体" w:cs="宋体"/>
                <w:kern w:val="0"/>
                <w:sz w:val="16"/>
                <w:szCs w:val="16"/>
              </w:rPr>
            </w:pPr>
          </w:p>
        </w:tc>
      </w:tr>
      <w:tr>
        <w:tblPrEx>
          <w:tblLayout w:type="fixed"/>
          <w:tblCellMar>
            <w:top w:w="0" w:type="dxa"/>
            <w:left w:w="108" w:type="dxa"/>
            <w:bottom w:w="0" w:type="dxa"/>
            <w:right w:w="108" w:type="dxa"/>
          </w:tblCellMar>
        </w:tblPrEx>
        <w:trPr>
          <w:trHeight w:val="380" w:hRule="atLeast"/>
        </w:trPr>
        <w:tc>
          <w:tcPr>
            <w:tcW w:w="14600" w:type="dxa"/>
            <w:gridSpan w:val="5"/>
            <w:vMerge w:val="continue"/>
            <w:tcBorders>
              <w:top w:val="nil"/>
              <w:left w:val="nil"/>
              <w:bottom w:val="nil"/>
              <w:right w:val="nil"/>
            </w:tcBorders>
            <w:vAlign w:val="center"/>
          </w:tcPr>
          <w:p>
            <w:pPr>
              <w:widowControl/>
              <w:jc w:val="left"/>
              <w:rPr>
                <w:rFonts w:ascii="宋体" w:hAnsi="宋体" w:cs="宋体"/>
                <w:kern w:val="0"/>
                <w:sz w:val="16"/>
                <w:szCs w:val="16"/>
              </w:rPr>
            </w:pPr>
          </w:p>
        </w:tc>
      </w:tr>
      <w:tr>
        <w:tblPrEx>
          <w:tblLayout w:type="fixed"/>
          <w:tblCellMar>
            <w:top w:w="0" w:type="dxa"/>
            <w:left w:w="108" w:type="dxa"/>
            <w:bottom w:w="0" w:type="dxa"/>
            <w:right w:w="108" w:type="dxa"/>
          </w:tblCellMar>
        </w:tblPrEx>
        <w:trPr>
          <w:trHeight w:val="380" w:hRule="atLeast"/>
        </w:trPr>
        <w:tc>
          <w:tcPr>
            <w:tcW w:w="14600" w:type="dxa"/>
            <w:gridSpan w:val="5"/>
            <w:vMerge w:val="continue"/>
            <w:tcBorders>
              <w:top w:val="nil"/>
              <w:left w:val="nil"/>
              <w:bottom w:val="nil"/>
              <w:right w:val="nil"/>
            </w:tcBorders>
            <w:vAlign w:val="center"/>
          </w:tcPr>
          <w:p>
            <w:pPr>
              <w:widowControl/>
              <w:jc w:val="left"/>
              <w:rPr>
                <w:rFonts w:ascii="宋体" w:hAnsi="宋体" w:cs="宋体"/>
                <w:kern w:val="0"/>
                <w:sz w:val="16"/>
                <w:szCs w:val="16"/>
              </w:rPr>
            </w:pPr>
          </w:p>
        </w:tc>
      </w:tr>
      <w:tr>
        <w:tblPrEx>
          <w:tblLayout w:type="fixed"/>
          <w:tblCellMar>
            <w:top w:w="0" w:type="dxa"/>
            <w:left w:w="108" w:type="dxa"/>
            <w:bottom w:w="0" w:type="dxa"/>
            <w:right w:w="108" w:type="dxa"/>
          </w:tblCellMar>
        </w:tblPrEx>
        <w:trPr>
          <w:trHeight w:val="380" w:hRule="atLeast"/>
        </w:trPr>
        <w:tc>
          <w:tcPr>
            <w:tcW w:w="14600" w:type="dxa"/>
            <w:gridSpan w:val="5"/>
            <w:vMerge w:val="continue"/>
            <w:tcBorders>
              <w:top w:val="nil"/>
              <w:left w:val="nil"/>
              <w:bottom w:val="nil"/>
              <w:right w:val="nil"/>
            </w:tcBorders>
            <w:vAlign w:val="center"/>
          </w:tcPr>
          <w:p>
            <w:pPr>
              <w:widowControl/>
              <w:jc w:val="left"/>
              <w:rPr>
                <w:rFonts w:ascii="宋体" w:hAnsi="宋体" w:cs="宋体"/>
                <w:kern w:val="0"/>
                <w:sz w:val="16"/>
                <w:szCs w:val="16"/>
              </w:rPr>
            </w:pPr>
          </w:p>
        </w:tc>
      </w:tr>
    </w:tbl>
    <w:p>
      <w:pPr>
        <w:widowControl/>
        <w:spacing w:before="100" w:beforeAutospacing="1" w:after="100" w:afterAutospacing="1"/>
        <w:jc w:val="left"/>
        <w:textAlignment w:val="center"/>
        <w:rPr>
          <w:rFonts w:ascii="黑体" w:hAnsi="Times New Roman" w:eastAsia="黑体" w:cs="宋体"/>
          <w:b/>
          <w:bCs/>
          <w:kern w:val="0"/>
          <w:sz w:val="32"/>
          <w:szCs w:val="32"/>
        </w:rPr>
        <w:sectPr>
          <w:pgSz w:w="16840" w:h="11907" w:orient="landscape"/>
          <w:pgMar w:top="720" w:right="720" w:bottom="720" w:left="720" w:header="567" w:footer="669" w:gutter="0"/>
          <w:pgNumType w:fmt="numberInDash"/>
          <w:cols w:space="720" w:num="1"/>
          <w:titlePg/>
          <w:docGrid w:type="linesAndChars" w:linePitch="380" w:charSpace="0"/>
        </w:sectPr>
      </w:pPr>
    </w:p>
    <w:p>
      <w:pPr>
        <w:widowControl/>
        <w:spacing w:line="560" w:lineRule="atLeast"/>
        <w:jc w:val="center"/>
        <w:rPr>
          <w:rFonts w:ascii="黑体" w:hAnsi="Times New Roman" w:eastAsia="黑体" w:cs="宋体"/>
          <w:b/>
          <w:bCs/>
          <w:kern w:val="0"/>
          <w:sz w:val="32"/>
          <w:szCs w:val="32"/>
        </w:rPr>
      </w:pPr>
      <w:r>
        <w:rPr>
          <w:rFonts w:hint="eastAsia" w:ascii="黑体" w:hAnsi="Times New Roman" w:eastAsia="黑体" w:cs="宋体"/>
          <w:b/>
          <w:bCs/>
          <w:kern w:val="0"/>
          <w:sz w:val="32"/>
          <w:szCs w:val="32"/>
        </w:rPr>
        <w:t>第四章   合同</w:t>
      </w:r>
      <w:bookmarkEnd w:id="1"/>
      <w:bookmarkStart w:id="3" w:name="_Toc11326"/>
      <w:r>
        <w:rPr>
          <w:rFonts w:hint="eastAsia" w:ascii="黑体" w:hAnsi="Times New Roman" w:eastAsia="黑体" w:cs="宋体"/>
          <w:b/>
          <w:bCs/>
          <w:kern w:val="0"/>
          <w:sz w:val="32"/>
          <w:szCs w:val="32"/>
        </w:rPr>
        <w:t>签订及条款</w:t>
      </w:r>
      <w:bookmarkEnd w:id="2"/>
    </w:p>
    <w:p>
      <w:pPr>
        <w:widowControl/>
        <w:spacing w:line="560" w:lineRule="atLeast"/>
        <w:jc w:val="left"/>
        <w:rPr>
          <w:rFonts w:ascii="黑体" w:hAnsi="Times New Roman" w:eastAsia="黑体" w:cs="宋体"/>
          <w:b/>
          <w:bCs/>
          <w:kern w:val="0"/>
          <w:sz w:val="32"/>
          <w:szCs w:val="32"/>
        </w:rPr>
      </w:pPr>
    </w:p>
    <w:p>
      <w:pPr>
        <w:pStyle w:val="3"/>
        <w:spacing w:line="360" w:lineRule="exact"/>
        <w:jc w:val="both"/>
        <w:rPr>
          <w:rFonts w:ascii="Times New Roman" w:hAnsi="Times New Roman" w:eastAsia="宋体"/>
          <w:b w:val="0"/>
          <w:sz w:val="21"/>
          <w:szCs w:val="21"/>
        </w:rPr>
      </w:pPr>
    </w:p>
    <w:p>
      <w:pPr>
        <w:pStyle w:val="3"/>
        <w:rPr>
          <w:rFonts w:ascii="方正黑体简体" w:eastAsia="方正黑体简体"/>
          <w:sz w:val="30"/>
          <w:szCs w:val="30"/>
        </w:rPr>
      </w:pPr>
      <w:bookmarkStart w:id="4" w:name="_Toc13860"/>
      <w:r>
        <w:rPr>
          <w:rFonts w:hint="eastAsia" w:hAnsi="Times New Roman"/>
        </w:rPr>
        <w:t>1.</w:t>
      </w:r>
      <w:r>
        <w:rPr>
          <w:rFonts w:hint="eastAsia"/>
        </w:rPr>
        <w:t>合同</w:t>
      </w:r>
      <w:bookmarkEnd w:id="3"/>
      <w:r>
        <w:rPr>
          <w:rFonts w:hint="eastAsia"/>
        </w:rPr>
        <w:t>签订</w:t>
      </w:r>
      <w:bookmarkEnd w:id="4"/>
    </w:p>
    <w:p>
      <w:pPr>
        <w:spacing w:line="360" w:lineRule="exact"/>
        <w:outlineLvl w:val="1"/>
        <w:rPr>
          <w:rFonts w:ascii="宋体" w:hAnsi="宋体"/>
          <w:szCs w:val="21"/>
        </w:rPr>
      </w:pPr>
    </w:p>
    <w:p>
      <w:pPr>
        <w:spacing w:line="420" w:lineRule="exact"/>
        <w:rPr>
          <w:rFonts w:ascii="宋体" w:hAnsi="宋体"/>
          <w:szCs w:val="21"/>
        </w:rPr>
      </w:pPr>
      <w:r>
        <w:rPr>
          <w:rFonts w:hint="eastAsia" w:ascii="宋体" w:hAnsi="宋体"/>
          <w:kern w:val="0"/>
          <w:szCs w:val="21"/>
        </w:rPr>
        <w:t>1.1</w:t>
      </w:r>
      <w:r>
        <w:rPr>
          <w:rFonts w:hint="eastAsia" w:ascii="宋体" w:hAnsi="宋体"/>
          <w:szCs w:val="21"/>
        </w:rPr>
        <w:t>中标人应按中标通知书指定的时间、地点，与采购人签订合同。中标人与采购人不得签订背离招标文件实质性内容的合同，否则合同无效。</w:t>
      </w:r>
    </w:p>
    <w:p>
      <w:pPr>
        <w:spacing w:line="420" w:lineRule="exact"/>
        <w:rPr>
          <w:rFonts w:ascii="宋体" w:hAnsi="宋体"/>
          <w:szCs w:val="21"/>
        </w:rPr>
      </w:pPr>
      <w:r>
        <w:rPr>
          <w:rFonts w:hint="eastAsia" w:ascii="宋体" w:hAnsi="宋体"/>
          <w:kern w:val="0"/>
          <w:szCs w:val="21"/>
        </w:rPr>
        <w:t xml:space="preserve">1.2 </w:t>
      </w:r>
      <w:r>
        <w:rPr>
          <w:rFonts w:hint="eastAsia" w:ascii="宋体" w:hAnsi="宋体"/>
          <w:szCs w:val="21"/>
        </w:rPr>
        <w:t>如采购人或中标人拒签合同，则按违约处理。</w:t>
      </w:r>
    </w:p>
    <w:p>
      <w:pPr>
        <w:spacing w:line="420" w:lineRule="exact"/>
        <w:rPr>
          <w:rFonts w:ascii="宋体" w:hAnsi="宋体"/>
          <w:szCs w:val="21"/>
        </w:rPr>
      </w:pPr>
      <w:r>
        <w:rPr>
          <w:rFonts w:hint="eastAsia" w:ascii="宋体" w:hAnsi="宋体"/>
          <w:kern w:val="0"/>
          <w:szCs w:val="21"/>
        </w:rPr>
        <w:t>1.3</w:t>
      </w:r>
      <w:r>
        <w:rPr>
          <w:rFonts w:hint="eastAsia" w:ascii="宋体" w:hAnsi="宋体"/>
          <w:szCs w:val="21"/>
        </w:rPr>
        <w:t>如中标人不按本招标文件要求签订合同，则取消其中标资格，所交纳的投标保证金不予退还。招标人并依法追究中标人的缔约过失责任及其他法律责任。</w:t>
      </w:r>
    </w:p>
    <w:p>
      <w:pPr>
        <w:tabs>
          <w:tab w:val="left" w:pos="2730"/>
        </w:tabs>
        <w:spacing w:line="400" w:lineRule="exact"/>
        <w:ind w:firstLine="420" w:firstLineChars="200"/>
        <w:rPr>
          <w:rFonts w:ascii="宋体" w:hAnsi="宋体"/>
          <w:szCs w:val="21"/>
        </w:rPr>
      </w:pPr>
      <w:r>
        <w:rPr>
          <w:rFonts w:ascii="宋体" w:hAnsi="宋体"/>
          <w:szCs w:val="21"/>
        </w:rPr>
        <w:tab/>
      </w:r>
    </w:p>
    <w:p>
      <w:pPr>
        <w:pStyle w:val="3"/>
        <w:rPr>
          <w:rFonts w:ascii="方正黑体简体" w:eastAsia="方正黑体简体"/>
          <w:sz w:val="28"/>
          <w:szCs w:val="28"/>
        </w:rPr>
      </w:pPr>
      <w:bookmarkStart w:id="5" w:name="_Toc9992"/>
      <w:bookmarkStart w:id="6" w:name="_Toc19323"/>
      <w:r>
        <w:rPr>
          <w:rFonts w:hint="eastAsia" w:ascii="方正黑体简体" w:eastAsia="方正黑体简体"/>
          <w:sz w:val="28"/>
          <w:szCs w:val="28"/>
        </w:rPr>
        <w:t>2.合同一般条款</w:t>
      </w:r>
      <w:bookmarkEnd w:id="5"/>
    </w:p>
    <w:p>
      <w:pPr>
        <w:snapToGrid w:val="0"/>
        <w:spacing w:line="400" w:lineRule="exact"/>
        <w:rPr>
          <w:rFonts w:ascii="宋体" w:hAnsi="宋体"/>
          <w:bCs/>
          <w:color w:val="000000"/>
          <w:szCs w:val="21"/>
        </w:rPr>
      </w:pPr>
      <w:r>
        <w:rPr>
          <w:rFonts w:hint="eastAsia" w:ascii="宋体" w:hAnsi="宋体"/>
          <w:bCs/>
          <w:color w:val="000000"/>
          <w:szCs w:val="21"/>
        </w:rPr>
        <w:t>2.1、定义</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（1）甲方（需方）即采购人，是指通过招标采购，接受合同货物及服务的各级国家机关、事业单位和团体组织。</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（2）乙方（供方）即中标供应商，是指中标后提供合同货物和服务的自然人、法人及其他组织。</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（3）合同是指由甲乙双方按照招标文件和投标文件的实质性内容，通过协商一致达成的书面协议。</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（4）合同价格指以中标价格为依据，在供方全面履行合同义务后，需方应支付给供方的金额。</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（5）技术资料是指合同货物及其相关的设计、制造、监造、检验、验收等文件（包括图纸、各种文字说明、标准）。</w:t>
      </w:r>
    </w:p>
    <w:p>
      <w:pPr>
        <w:snapToGrid w:val="0"/>
        <w:spacing w:line="400" w:lineRule="exact"/>
        <w:rPr>
          <w:rFonts w:ascii="宋体" w:hAnsi="宋体"/>
          <w:bCs/>
          <w:color w:val="000000"/>
          <w:szCs w:val="21"/>
        </w:rPr>
      </w:pPr>
      <w:r>
        <w:rPr>
          <w:rFonts w:hint="eastAsia" w:ascii="宋体" w:hAnsi="宋体"/>
          <w:bCs/>
          <w:color w:val="000000"/>
          <w:szCs w:val="21"/>
        </w:rPr>
        <w:t>2.2、货物内容</w:t>
      </w:r>
    </w:p>
    <w:p>
      <w:pPr>
        <w:snapToGrid w:val="0"/>
        <w:spacing w:line="400" w:lineRule="exact"/>
        <w:ind w:firstLine="420" w:firstLineChars="200"/>
        <w:rPr>
          <w:rFonts w:ascii="宋体" w:hAnsi="宋体"/>
          <w:color w:val="000000"/>
          <w:szCs w:val="21"/>
        </w:rPr>
      </w:pPr>
      <w:r>
        <w:rPr>
          <w:rFonts w:hint="eastAsia" w:ascii="宋体" w:hAnsi="宋体"/>
          <w:color w:val="000000"/>
          <w:szCs w:val="21"/>
        </w:rPr>
        <w:t>合同包括以下内容：</w:t>
      </w:r>
      <w:r>
        <w:rPr>
          <w:rFonts w:ascii="宋体" w:hAnsi="宋体"/>
          <w:color w:val="000000"/>
          <w:szCs w:val="21"/>
        </w:rPr>
        <w:t>货物名称</w:t>
      </w:r>
      <w:r>
        <w:rPr>
          <w:rFonts w:hint="eastAsia" w:ascii="宋体" w:hAnsi="宋体"/>
          <w:color w:val="000000"/>
          <w:szCs w:val="21"/>
        </w:rPr>
        <w:t>、</w:t>
      </w:r>
      <w:r>
        <w:rPr>
          <w:rFonts w:ascii="宋体" w:hAnsi="宋体"/>
          <w:color w:val="000000"/>
          <w:szCs w:val="21"/>
        </w:rPr>
        <w:t>规格型号</w:t>
      </w:r>
      <w:r>
        <w:rPr>
          <w:rFonts w:hint="eastAsia" w:ascii="宋体" w:hAnsi="宋体"/>
          <w:color w:val="000000"/>
          <w:szCs w:val="21"/>
        </w:rPr>
        <w:t>、</w:t>
      </w:r>
      <w:r>
        <w:rPr>
          <w:rFonts w:ascii="宋体" w:hAnsi="宋体"/>
          <w:color w:val="000000"/>
          <w:szCs w:val="21"/>
        </w:rPr>
        <w:t>技术参数</w:t>
      </w:r>
      <w:r>
        <w:rPr>
          <w:rFonts w:hint="eastAsia" w:ascii="宋体" w:hAnsi="宋体"/>
          <w:color w:val="000000"/>
          <w:szCs w:val="21"/>
        </w:rPr>
        <w:t>、</w:t>
      </w:r>
      <w:r>
        <w:rPr>
          <w:rFonts w:ascii="宋体" w:hAnsi="宋体"/>
          <w:color w:val="000000"/>
          <w:szCs w:val="21"/>
        </w:rPr>
        <w:t>数量（单位）</w:t>
      </w:r>
      <w:r>
        <w:rPr>
          <w:rFonts w:hint="eastAsia" w:ascii="宋体" w:hAnsi="宋体"/>
          <w:color w:val="000000"/>
          <w:szCs w:val="21"/>
        </w:rPr>
        <w:t>等内容。</w:t>
      </w:r>
    </w:p>
    <w:p>
      <w:pPr>
        <w:snapToGrid w:val="0"/>
        <w:spacing w:line="400" w:lineRule="exact"/>
        <w:rPr>
          <w:rFonts w:ascii="宋体" w:hAnsi="宋体"/>
          <w:bCs/>
          <w:color w:val="000000"/>
          <w:szCs w:val="21"/>
        </w:rPr>
      </w:pPr>
      <w:r>
        <w:rPr>
          <w:rFonts w:hint="eastAsia" w:ascii="宋体" w:hAnsi="宋体"/>
          <w:bCs/>
          <w:color w:val="000000"/>
          <w:szCs w:val="21"/>
        </w:rPr>
        <w:t>2.3、合同价格</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（1）合同价格即合同总价。</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w:t>
      </w:r>
      <w:r>
        <w:rPr>
          <w:rFonts w:ascii="宋体" w:hAnsi="宋体"/>
          <w:bCs/>
          <w:color w:val="000000"/>
          <w:szCs w:val="21"/>
        </w:rPr>
        <w:t>2</w:t>
      </w:r>
      <w:r>
        <w:rPr>
          <w:rFonts w:hint="eastAsia" w:ascii="宋体" w:hAnsi="宋体"/>
          <w:bCs/>
          <w:color w:val="000000"/>
          <w:szCs w:val="21"/>
        </w:rPr>
        <w:t>）合同价格包括合同货物、技术资料、合同货物的税费、运杂费、保险费、包装费、装卸费及与货物有关的供方应纳的税费等，所有税费由乙方负担。</w:t>
      </w:r>
    </w:p>
    <w:p>
      <w:pPr>
        <w:snapToGrid w:val="0"/>
        <w:spacing w:line="400" w:lineRule="exact"/>
        <w:rPr>
          <w:rFonts w:ascii="宋体" w:hAnsi="宋体"/>
          <w:bCs/>
          <w:color w:val="000000"/>
          <w:szCs w:val="21"/>
        </w:rPr>
      </w:pPr>
      <w:r>
        <w:rPr>
          <w:rFonts w:hint="eastAsia" w:ascii="宋体" w:hAnsi="宋体"/>
          <w:bCs/>
          <w:color w:val="000000"/>
          <w:szCs w:val="21"/>
        </w:rPr>
        <w:t>2.</w:t>
      </w:r>
      <w:r>
        <w:rPr>
          <w:rFonts w:hint="eastAsia" w:ascii="宋体" w:hAnsi="宋体"/>
          <w:bCs/>
          <w:szCs w:val="21"/>
        </w:rPr>
        <w:t>4</w:t>
      </w:r>
      <w:r>
        <w:rPr>
          <w:rFonts w:hint="eastAsia" w:ascii="黑体" w:hAnsi="宋体" w:eastAsia="黑体"/>
          <w:bCs/>
          <w:color w:val="000000"/>
          <w:szCs w:val="21"/>
        </w:rPr>
        <w:t>、</w:t>
      </w:r>
      <w:r>
        <w:rPr>
          <w:rFonts w:hint="eastAsia" w:ascii="宋体" w:hAnsi="宋体"/>
          <w:bCs/>
          <w:color w:val="000000"/>
          <w:szCs w:val="21"/>
        </w:rPr>
        <w:t>转包或分包</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（1）本合同范围的货物，应由</w:t>
      </w:r>
      <w:r>
        <w:rPr>
          <w:rFonts w:ascii="宋体" w:hAnsi="宋体"/>
          <w:bCs/>
          <w:color w:val="000000"/>
          <w:szCs w:val="21"/>
        </w:rPr>
        <w:t>乙</w:t>
      </w:r>
      <w:r>
        <w:rPr>
          <w:rFonts w:hint="eastAsia" w:ascii="宋体" w:hAnsi="宋体"/>
          <w:bCs/>
          <w:color w:val="000000"/>
          <w:szCs w:val="21"/>
        </w:rPr>
        <w:t>方直接供应，不得转让他人供应；</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（2）非经</w:t>
      </w:r>
      <w:r>
        <w:rPr>
          <w:rFonts w:ascii="宋体" w:hAnsi="宋体"/>
          <w:bCs/>
          <w:color w:val="000000"/>
          <w:szCs w:val="21"/>
        </w:rPr>
        <w:t>甲</w:t>
      </w:r>
      <w:r>
        <w:rPr>
          <w:rFonts w:hint="eastAsia" w:ascii="宋体" w:hAnsi="宋体"/>
          <w:bCs/>
          <w:color w:val="000000"/>
          <w:szCs w:val="21"/>
        </w:rPr>
        <w:t>方书面同意，</w:t>
      </w:r>
      <w:r>
        <w:rPr>
          <w:rFonts w:ascii="宋体" w:hAnsi="宋体"/>
          <w:bCs/>
          <w:color w:val="000000"/>
          <w:szCs w:val="21"/>
        </w:rPr>
        <w:t>乙</w:t>
      </w:r>
      <w:r>
        <w:rPr>
          <w:rFonts w:hint="eastAsia" w:ascii="宋体" w:hAnsi="宋体"/>
          <w:bCs/>
          <w:color w:val="000000"/>
          <w:szCs w:val="21"/>
        </w:rPr>
        <w:t>方不得将本合同范围的货物全部或部分分包给他人供应；</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（3）如有转让和未经</w:t>
      </w:r>
      <w:r>
        <w:rPr>
          <w:rFonts w:ascii="宋体" w:hAnsi="宋体"/>
          <w:bCs/>
          <w:color w:val="000000"/>
          <w:szCs w:val="21"/>
        </w:rPr>
        <w:t>甲</w:t>
      </w:r>
      <w:r>
        <w:rPr>
          <w:rFonts w:hint="eastAsia" w:ascii="宋体" w:hAnsi="宋体"/>
          <w:bCs/>
          <w:color w:val="000000"/>
          <w:szCs w:val="21"/>
        </w:rPr>
        <w:t>方同意的分包行为，</w:t>
      </w:r>
      <w:r>
        <w:rPr>
          <w:rFonts w:ascii="宋体" w:hAnsi="宋体"/>
          <w:bCs/>
          <w:color w:val="000000"/>
          <w:szCs w:val="21"/>
        </w:rPr>
        <w:t>甲</w:t>
      </w:r>
      <w:r>
        <w:rPr>
          <w:rFonts w:hint="eastAsia" w:ascii="宋体" w:hAnsi="宋体"/>
          <w:bCs/>
          <w:color w:val="000000"/>
          <w:szCs w:val="21"/>
        </w:rPr>
        <w:t>方有权解除合同，履约保证金不予退还并追究乙方的违约责任。</w:t>
      </w:r>
    </w:p>
    <w:p>
      <w:pPr>
        <w:pStyle w:val="13"/>
        <w:spacing w:line="400" w:lineRule="exact"/>
        <w:rPr>
          <w:rFonts w:hAnsi="宋体"/>
          <w:color w:val="000000"/>
        </w:rPr>
      </w:pPr>
      <w:r>
        <w:rPr>
          <w:rFonts w:hint="eastAsia" w:hAnsi="宋体"/>
          <w:bCs/>
          <w:color w:val="000000"/>
        </w:rPr>
        <w:t>2.5、</w:t>
      </w:r>
      <w:r>
        <w:rPr>
          <w:rFonts w:hAnsi="宋体"/>
          <w:bCs/>
          <w:color w:val="000000"/>
        </w:rPr>
        <w:t>质量保证及售后服务</w:t>
      </w:r>
    </w:p>
    <w:p>
      <w:pPr>
        <w:pStyle w:val="13"/>
        <w:spacing w:line="400" w:lineRule="exact"/>
        <w:ind w:firstLine="420" w:firstLineChars="200"/>
        <w:rPr>
          <w:rFonts w:hAnsi="宋体"/>
          <w:color w:val="000000"/>
        </w:rPr>
      </w:pPr>
      <w:r>
        <w:rPr>
          <w:rFonts w:hint="eastAsia" w:hAnsi="宋体"/>
          <w:color w:val="000000"/>
        </w:rPr>
        <w:t>（1）</w:t>
      </w:r>
      <w:r>
        <w:rPr>
          <w:rFonts w:hAnsi="宋体"/>
          <w:color w:val="000000"/>
        </w:rPr>
        <w:t>乙方应按招标文件规定的货物性能、技术要求、质量标准向甲方提供未经使用的全新产品。</w:t>
      </w:r>
    </w:p>
    <w:p>
      <w:pPr>
        <w:pStyle w:val="13"/>
        <w:spacing w:line="400" w:lineRule="exact"/>
        <w:ind w:firstLine="420" w:firstLineChars="200"/>
        <w:rPr>
          <w:rFonts w:hAnsi="宋体"/>
          <w:color w:val="000000"/>
        </w:rPr>
      </w:pPr>
      <w:r>
        <w:rPr>
          <w:rFonts w:hint="eastAsia" w:hAnsi="宋体"/>
          <w:color w:val="000000"/>
        </w:rPr>
        <w:t>（2）</w:t>
      </w:r>
      <w:r>
        <w:rPr>
          <w:rFonts w:hAnsi="宋体"/>
          <w:color w:val="000000"/>
        </w:rPr>
        <w:t>乙方提供的货物在质</w:t>
      </w:r>
      <w:r>
        <w:rPr>
          <w:rFonts w:hint="eastAsia" w:hAnsi="宋体"/>
          <w:color w:val="000000"/>
        </w:rPr>
        <w:t>保</w:t>
      </w:r>
      <w:r>
        <w:rPr>
          <w:rFonts w:hAnsi="宋体"/>
          <w:color w:val="000000"/>
        </w:rPr>
        <w:t>期内因货物本身的质量问题发生故障，乙方应负责免费更换。对达不到技术要求者，根据实际情况，经双方协商，可按以下办法处理：</w:t>
      </w:r>
    </w:p>
    <w:p>
      <w:pPr>
        <w:pStyle w:val="13"/>
        <w:spacing w:line="400" w:lineRule="exact"/>
        <w:ind w:firstLine="420" w:firstLineChars="200"/>
        <w:rPr>
          <w:rFonts w:hAnsi="宋体"/>
          <w:color w:val="000000"/>
        </w:rPr>
      </w:pPr>
      <w:r>
        <w:rPr>
          <w:rFonts w:hint="eastAsia" w:hAnsi="宋体"/>
          <w:color w:val="000000"/>
        </w:rPr>
        <w:t>A、</w:t>
      </w:r>
      <w:r>
        <w:rPr>
          <w:rFonts w:hAnsi="宋体"/>
          <w:color w:val="000000"/>
        </w:rPr>
        <w:t>更换：由乙方承担所发生的全部费用。</w:t>
      </w:r>
    </w:p>
    <w:p>
      <w:pPr>
        <w:pStyle w:val="13"/>
        <w:spacing w:line="400" w:lineRule="exact"/>
        <w:ind w:firstLine="420" w:firstLineChars="200"/>
        <w:rPr>
          <w:rFonts w:hAnsi="宋体"/>
          <w:color w:val="000000"/>
        </w:rPr>
      </w:pPr>
      <w:r>
        <w:rPr>
          <w:rFonts w:hint="eastAsia" w:hAnsi="宋体"/>
          <w:color w:val="000000"/>
        </w:rPr>
        <w:t>B、</w:t>
      </w:r>
      <w:r>
        <w:rPr>
          <w:rFonts w:hAnsi="宋体"/>
          <w:color w:val="000000"/>
        </w:rPr>
        <w:t>退货处理：乙方应退还甲方支付的合同款，同时应承担该货物的直接费用（运输、保险、检验、货款利息及银行手续费等）。</w:t>
      </w:r>
    </w:p>
    <w:p>
      <w:pPr>
        <w:pStyle w:val="13"/>
        <w:spacing w:line="400" w:lineRule="exact"/>
        <w:ind w:firstLine="420" w:firstLineChars="200"/>
        <w:rPr>
          <w:rFonts w:hAnsi="宋体"/>
          <w:color w:val="000000"/>
        </w:rPr>
      </w:pPr>
      <w:r>
        <w:rPr>
          <w:rFonts w:hint="eastAsia" w:hAnsi="宋体"/>
          <w:color w:val="000000"/>
        </w:rPr>
        <w:t>（3）</w:t>
      </w:r>
      <w:r>
        <w:rPr>
          <w:rFonts w:hAnsi="宋体"/>
          <w:color w:val="000000"/>
        </w:rPr>
        <w:t>如在使用过程中发生质量问题，乙方在接到甲方通知后在</w:t>
      </w:r>
      <w:r>
        <w:rPr>
          <w:rFonts w:hint="eastAsia" w:hAnsi="宋体"/>
          <w:color w:val="000000"/>
          <w:u w:val="single"/>
        </w:rPr>
        <w:t>X</w:t>
      </w:r>
      <w:r>
        <w:rPr>
          <w:rFonts w:hAnsi="宋体"/>
          <w:color w:val="000000"/>
        </w:rPr>
        <w:t>小时内到达甲方现场。</w:t>
      </w:r>
    </w:p>
    <w:p>
      <w:pPr>
        <w:pStyle w:val="13"/>
        <w:spacing w:line="400" w:lineRule="exact"/>
        <w:ind w:firstLine="420" w:firstLineChars="200"/>
        <w:rPr>
          <w:rFonts w:hAnsi="宋体"/>
          <w:color w:val="000000"/>
        </w:rPr>
      </w:pPr>
      <w:r>
        <w:rPr>
          <w:rFonts w:hint="eastAsia" w:hAnsi="宋体"/>
          <w:color w:val="000000"/>
        </w:rPr>
        <w:t>（4）</w:t>
      </w:r>
      <w:r>
        <w:rPr>
          <w:rFonts w:hAnsi="宋体"/>
          <w:color w:val="000000"/>
        </w:rPr>
        <w:t>在质保期内，乙方应对货物出现的质量及安全问题负责处理解决并承担一切费用。</w:t>
      </w:r>
    </w:p>
    <w:p>
      <w:pPr>
        <w:pStyle w:val="13"/>
        <w:spacing w:line="400" w:lineRule="exact"/>
        <w:ind w:firstLine="420" w:firstLineChars="200"/>
        <w:rPr>
          <w:rFonts w:hAnsi="宋体"/>
          <w:color w:val="000000"/>
        </w:rPr>
      </w:pPr>
      <w:r>
        <w:rPr>
          <w:rFonts w:hint="eastAsia" w:hAnsi="宋体"/>
          <w:color w:val="000000"/>
        </w:rPr>
        <w:t>（5）</w:t>
      </w:r>
      <w:r>
        <w:rPr>
          <w:rFonts w:hAnsi="宋体"/>
          <w:color w:val="000000"/>
        </w:rPr>
        <w:t>上述货物的免费保修期为</w:t>
      </w:r>
      <w:r>
        <w:rPr>
          <w:rFonts w:hint="eastAsia" w:hAnsi="宋体"/>
          <w:color w:val="000000"/>
          <w:u w:val="single"/>
        </w:rPr>
        <w:t>X</w:t>
      </w:r>
      <w:r>
        <w:rPr>
          <w:rFonts w:hAnsi="宋体"/>
          <w:color w:val="000000"/>
        </w:rPr>
        <w:t>年。超过保修期的机器设备，终生维修，维修时只收部件成本费。</w:t>
      </w:r>
    </w:p>
    <w:p>
      <w:pPr>
        <w:snapToGrid w:val="0"/>
        <w:spacing w:line="400" w:lineRule="exact"/>
        <w:ind w:firstLine="420" w:firstLineChars="200"/>
        <w:rPr>
          <w:rFonts w:ascii="宋体" w:hAnsi="宋体"/>
          <w:bCs/>
          <w:color w:val="000000"/>
          <w:szCs w:val="21"/>
        </w:rPr>
      </w:pPr>
      <w:r>
        <w:rPr>
          <w:rFonts w:hint="eastAsia" w:ascii="宋体" w:hAnsi="宋体"/>
          <w:bCs/>
          <w:color w:val="000000"/>
          <w:szCs w:val="21"/>
        </w:rPr>
        <w:t>（6）乙方提供的货物由原厂提供售后服务的，乙方必须提供原厂商出具的售后服务承诺函（原件）。</w:t>
      </w:r>
    </w:p>
    <w:p>
      <w:pPr>
        <w:snapToGrid w:val="0"/>
        <w:spacing w:line="400" w:lineRule="exact"/>
        <w:rPr>
          <w:rFonts w:ascii="宋体" w:hAnsi="宋体"/>
          <w:bCs/>
          <w:color w:val="000000"/>
          <w:szCs w:val="21"/>
        </w:rPr>
      </w:pPr>
      <w:r>
        <w:rPr>
          <w:rFonts w:hint="eastAsia" w:ascii="宋体" w:hAnsi="宋体"/>
          <w:bCs/>
          <w:color w:val="000000"/>
          <w:szCs w:val="21"/>
        </w:rPr>
        <w:t>2.6、付款</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w:t>
      </w:r>
      <w:r>
        <w:rPr>
          <w:rFonts w:ascii="宋体" w:hAnsi="宋体"/>
          <w:bCs/>
          <w:color w:val="000000"/>
          <w:szCs w:val="21"/>
        </w:rPr>
        <w:t>1</w:t>
      </w:r>
      <w:r>
        <w:rPr>
          <w:rFonts w:hint="eastAsia" w:ascii="宋体" w:hAnsi="宋体"/>
          <w:bCs/>
          <w:color w:val="000000"/>
          <w:szCs w:val="21"/>
        </w:rPr>
        <w:t>）本合同使用货币币制为人民币。</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w:t>
      </w:r>
      <w:r>
        <w:rPr>
          <w:rFonts w:ascii="宋体" w:hAnsi="宋体"/>
          <w:bCs/>
          <w:color w:val="000000"/>
          <w:szCs w:val="21"/>
        </w:rPr>
        <w:t>2</w:t>
      </w:r>
      <w:r>
        <w:rPr>
          <w:rFonts w:hint="eastAsia" w:ascii="宋体" w:hAnsi="宋体"/>
          <w:bCs/>
          <w:color w:val="000000"/>
          <w:szCs w:val="21"/>
        </w:rPr>
        <w:t xml:space="preserve">）付款方式及方法：按专用条款执行。 </w:t>
      </w:r>
    </w:p>
    <w:p>
      <w:pPr>
        <w:snapToGrid w:val="0"/>
        <w:spacing w:line="400" w:lineRule="exact"/>
        <w:rPr>
          <w:rFonts w:ascii="宋体" w:hAnsi="宋体"/>
          <w:bCs/>
          <w:color w:val="000000"/>
          <w:szCs w:val="21"/>
        </w:rPr>
      </w:pPr>
      <w:r>
        <w:rPr>
          <w:rFonts w:hint="eastAsia" w:ascii="宋体" w:hAnsi="宋体"/>
          <w:bCs/>
          <w:color w:val="000000"/>
          <w:szCs w:val="21"/>
        </w:rPr>
        <w:t>2.7、检查验收</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w:t>
      </w:r>
      <w:r>
        <w:rPr>
          <w:rFonts w:ascii="宋体" w:hAnsi="宋体"/>
          <w:bCs/>
          <w:color w:val="000000"/>
          <w:szCs w:val="21"/>
        </w:rPr>
        <w:t>1</w:t>
      </w:r>
      <w:r>
        <w:rPr>
          <w:rFonts w:hint="eastAsia" w:ascii="宋体" w:hAnsi="宋体"/>
          <w:bCs/>
          <w:color w:val="000000"/>
          <w:szCs w:val="21"/>
        </w:rPr>
        <w:t>）供方应随货物提供合格证和质量证明文件，如是国外进口的货物还须提供入关证明。</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（2）货物验收</w:t>
      </w:r>
    </w:p>
    <w:p>
      <w:pPr>
        <w:snapToGrid w:val="0"/>
        <w:spacing w:line="400" w:lineRule="exact"/>
        <w:ind w:firstLine="570"/>
        <w:rPr>
          <w:rFonts w:ascii="宋体" w:hAnsi="宋体"/>
          <w:bCs/>
          <w:color w:val="000000"/>
          <w:szCs w:val="21"/>
        </w:rPr>
      </w:pPr>
      <w:r>
        <w:rPr>
          <w:rFonts w:hint="eastAsia" w:ascii="宋体" w:hAnsi="宋体"/>
          <w:bCs/>
          <w:color w:val="000000"/>
          <w:szCs w:val="21"/>
        </w:rPr>
        <w:t>需方所交货物的各种质量指标不得低于该投标文件中所提供的质量指标要求，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ind w:firstLine="210" w:firstLineChars="100"/>
        <w:rPr>
          <w:rFonts w:ascii="宋体" w:hAnsi="宋体"/>
          <w:bCs/>
          <w:color w:val="000000"/>
          <w:szCs w:val="21"/>
        </w:rPr>
      </w:pPr>
      <w:r>
        <w:rPr>
          <w:rFonts w:hint="eastAsia" w:ascii="宋体" w:hAnsi="宋体"/>
          <w:bCs/>
          <w:color w:val="000000"/>
          <w:szCs w:val="21"/>
        </w:rPr>
        <w:t>（3）货物验收报告应由需方、供方经办人签字，并加盖双方公章，以此作为支付凭据。</w:t>
      </w:r>
    </w:p>
    <w:p>
      <w:pPr>
        <w:snapToGrid w:val="0"/>
        <w:spacing w:line="400" w:lineRule="exact"/>
        <w:rPr>
          <w:rFonts w:ascii="宋体" w:hAnsi="宋体"/>
          <w:bCs/>
          <w:color w:val="000000"/>
          <w:szCs w:val="21"/>
        </w:rPr>
      </w:pPr>
      <w:r>
        <w:rPr>
          <w:rFonts w:hint="eastAsia" w:ascii="宋体" w:hAnsi="宋体"/>
          <w:bCs/>
          <w:color w:val="000000"/>
          <w:szCs w:val="21"/>
        </w:rPr>
        <w:t>2.8、索赔</w:t>
      </w:r>
    </w:p>
    <w:p>
      <w:pPr>
        <w:snapToGrid w:val="0"/>
        <w:spacing w:line="400" w:lineRule="exact"/>
        <w:ind w:firstLine="420" w:firstLineChars="200"/>
        <w:rPr>
          <w:rFonts w:ascii="宋体" w:hAnsi="宋体"/>
          <w:bCs/>
          <w:color w:val="000000"/>
          <w:szCs w:val="21"/>
        </w:rPr>
      </w:pPr>
      <w:r>
        <w:rPr>
          <w:rFonts w:hint="eastAsia" w:ascii="宋体" w:hAnsi="宋体"/>
          <w:bCs/>
          <w:color w:val="000000"/>
          <w:szCs w:val="21"/>
        </w:rPr>
        <w:t>供方所提供货物、工程或者服务不符合合同约定的，需方有权拒收货物、拒绝服务、解除合同，供方应赔偿需方所有损失。</w:t>
      </w:r>
    </w:p>
    <w:p>
      <w:pPr>
        <w:pStyle w:val="13"/>
        <w:spacing w:line="400" w:lineRule="exact"/>
        <w:rPr>
          <w:rFonts w:hAnsi="宋体"/>
          <w:bCs/>
          <w:color w:val="000000"/>
        </w:rPr>
      </w:pPr>
      <w:r>
        <w:rPr>
          <w:rFonts w:hint="eastAsia" w:hAnsi="宋体"/>
          <w:bCs/>
          <w:color w:val="000000"/>
        </w:rPr>
        <w:t>2.9、</w:t>
      </w:r>
      <w:r>
        <w:rPr>
          <w:rFonts w:hAnsi="宋体"/>
          <w:bCs/>
          <w:color w:val="000000"/>
        </w:rPr>
        <w:t>知识产权</w:t>
      </w:r>
    </w:p>
    <w:p>
      <w:pPr>
        <w:snapToGrid w:val="0"/>
        <w:spacing w:line="400" w:lineRule="exact"/>
        <w:ind w:firstLine="315" w:firstLineChars="150"/>
        <w:rPr>
          <w:rFonts w:ascii="宋体" w:hAnsi="宋体"/>
          <w:bCs/>
          <w:color w:val="000000"/>
          <w:szCs w:val="21"/>
        </w:rPr>
      </w:pPr>
      <w:r>
        <w:rPr>
          <w:rFonts w:ascii="宋体" w:hAnsi="宋体"/>
          <w:bCs/>
          <w:color w:val="000000"/>
          <w:szCs w:val="21"/>
        </w:rPr>
        <w:t>乙方应保证所提供的货物或其任何一部分均不会侵犯任何第三方的知识产权</w:t>
      </w:r>
      <w:r>
        <w:rPr>
          <w:rFonts w:hint="eastAsia" w:ascii="宋体" w:hAnsi="宋体"/>
          <w:bCs/>
          <w:color w:val="000000"/>
          <w:szCs w:val="21"/>
        </w:rPr>
        <w:t>，如若出现侵权行为，由乙方付全部责任</w:t>
      </w:r>
      <w:r>
        <w:rPr>
          <w:rFonts w:ascii="宋体" w:hAnsi="宋体"/>
          <w:bCs/>
          <w:color w:val="000000"/>
          <w:szCs w:val="21"/>
        </w:rPr>
        <w:t>。</w:t>
      </w:r>
    </w:p>
    <w:p>
      <w:pPr>
        <w:autoSpaceDE w:val="0"/>
        <w:autoSpaceDN w:val="0"/>
        <w:spacing w:line="400" w:lineRule="exact"/>
        <w:rPr>
          <w:rFonts w:ascii="宋体" w:hAnsi="宋体" w:cs="宋体"/>
          <w:color w:val="000000"/>
          <w:szCs w:val="21"/>
          <w:lang w:val="zh-CN"/>
        </w:rPr>
      </w:pPr>
      <w:r>
        <w:rPr>
          <w:rFonts w:hint="eastAsia" w:ascii="宋体" w:hAnsi="宋体" w:cs="Courier New"/>
          <w:bCs/>
          <w:color w:val="000000"/>
          <w:szCs w:val="21"/>
        </w:rPr>
        <w:t>2.10</w:t>
      </w:r>
      <w:r>
        <w:rPr>
          <w:rFonts w:hint="eastAsia" w:ascii="宋体" w:hAnsi="宋体" w:cs="Courier New"/>
          <w:bCs/>
          <w:color w:val="000000"/>
          <w:szCs w:val="21"/>
          <w:lang w:val="zh-CN"/>
        </w:rPr>
        <w:t>、</w:t>
      </w:r>
      <w:r>
        <w:rPr>
          <w:rFonts w:hint="eastAsia" w:ascii="宋体" w:hAnsi="宋体" w:cs="宋体"/>
          <w:b/>
          <w:szCs w:val="21"/>
          <w:lang w:val="zh-CN"/>
        </w:rPr>
        <w:t>人员培训（选择性条款）：</w:t>
      </w:r>
      <w:r>
        <w:rPr>
          <w:rFonts w:hint="eastAsia" w:ascii="宋体" w:hAnsi="宋体" w:cs="宋体"/>
          <w:color w:val="000000"/>
          <w:szCs w:val="21"/>
          <w:lang w:val="zh-CN"/>
        </w:rPr>
        <w:t>供方免费对需方人员进行技术培训，直到需方人员熟练操作或掌握为准。</w:t>
      </w:r>
    </w:p>
    <w:p>
      <w:pPr>
        <w:autoSpaceDE w:val="0"/>
        <w:autoSpaceDN w:val="0"/>
        <w:spacing w:line="400" w:lineRule="exact"/>
        <w:rPr>
          <w:rFonts w:ascii="宋体" w:hAnsi="宋体" w:cs="宋体"/>
          <w:color w:val="000000"/>
          <w:szCs w:val="21"/>
          <w:u w:val="single"/>
          <w:lang w:val="zh-CN"/>
        </w:rPr>
      </w:pPr>
      <w:r>
        <w:rPr>
          <w:rFonts w:hint="eastAsia" w:ascii="宋体" w:hAnsi="宋体" w:cs="宋体"/>
          <w:color w:val="000000"/>
          <w:szCs w:val="21"/>
          <w:lang w:val="zh-CN"/>
        </w:rPr>
        <w:t>培训地点：</w:t>
      </w:r>
      <w:r>
        <w:rPr>
          <w:rFonts w:ascii="宋体" w:hAnsi="宋体" w:cs="宋体"/>
          <w:color w:val="000000"/>
          <w:szCs w:val="21"/>
          <w:u w:val="single"/>
          <w:lang w:val="zh-CN"/>
        </w:rPr>
        <w:t xml:space="preserve">        </w:t>
      </w:r>
      <w:r>
        <w:rPr>
          <w:rFonts w:hint="eastAsia" w:ascii="宋体" w:hAnsi="宋体" w:cs="宋体"/>
          <w:color w:val="000000"/>
          <w:szCs w:val="21"/>
          <w:u w:val="single"/>
        </w:rPr>
        <w:t xml:space="preserve">   </w:t>
      </w:r>
      <w:r>
        <w:rPr>
          <w:rFonts w:hint="eastAsia" w:ascii="宋体" w:hAnsi="宋体" w:cs="宋体"/>
          <w:color w:val="000000"/>
          <w:szCs w:val="21"/>
          <w:u w:val="single"/>
          <w:lang w:val="zh-CN"/>
        </w:rPr>
        <w:t xml:space="preserve">   </w:t>
      </w:r>
      <w:r>
        <w:rPr>
          <w:rFonts w:ascii="宋体" w:hAnsi="宋体" w:cs="宋体"/>
          <w:color w:val="000000"/>
          <w:szCs w:val="21"/>
          <w:u w:val="single"/>
          <w:lang w:val="zh-CN"/>
        </w:rPr>
        <w:t xml:space="preserve">     </w:t>
      </w:r>
      <w:r>
        <w:rPr>
          <w:rFonts w:hint="eastAsia" w:ascii="宋体" w:hAnsi="宋体" w:cs="宋体"/>
          <w:color w:val="000000"/>
          <w:szCs w:val="21"/>
          <w:u w:val="single"/>
          <w:lang w:val="zh-CN"/>
        </w:rPr>
        <w:t xml:space="preserve">    </w:t>
      </w:r>
      <w:r>
        <w:rPr>
          <w:rFonts w:ascii="宋体" w:hAnsi="宋体" w:cs="宋体"/>
          <w:color w:val="000000"/>
          <w:szCs w:val="21"/>
          <w:u w:val="single"/>
          <w:lang w:val="zh-CN"/>
        </w:rPr>
        <w:t xml:space="preserve">   </w:t>
      </w:r>
      <w:r>
        <w:rPr>
          <w:rFonts w:hint="eastAsia" w:ascii="宋体" w:hAnsi="宋体" w:cs="宋体"/>
          <w:color w:val="000000"/>
          <w:szCs w:val="21"/>
          <w:lang w:val="zh-CN"/>
        </w:rPr>
        <w:t>；培训时间：</w:t>
      </w:r>
      <w:r>
        <w:rPr>
          <w:rFonts w:ascii="宋体" w:hAnsi="宋体" w:cs="宋体"/>
          <w:color w:val="000000"/>
          <w:szCs w:val="21"/>
          <w:u w:val="single"/>
          <w:lang w:val="zh-CN"/>
        </w:rPr>
        <w:t xml:space="preserve">        </w:t>
      </w:r>
      <w:r>
        <w:rPr>
          <w:rFonts w:hint="eastAsia" w:ascii="宋体" w:hAnsi="宋体" w:cs="宋体"/>
          <w:color w:val="000000"/>
          <w:szCs w:val="21"/>
          <w:u w:val="single"/>
          <w:lang w:val="zh-CN"/>
        </w:rPr>
        <w:t xml:space="preserve">          </w:t>
      </w:r>
      <w:r>
        <w:rPr>
          <w:rFonts w:ascii="宋体" w:hAnsi="宋体" w:cs="宋体"/>
          <w:color w:val="000000"/>
          <w:szCs w:val="21"/>
          <w:u w:val="single"/>
          <w:lang w:val="zh-CN"/>
        </w:rPr>
        <w:t xml:space="preserve">         </w:t>
      </w:r>
      <w:r>
        <w:rPr>
          <w:rFonts w:hint="eastAsia" w:ascii="宋体" w:hAnsi="宋体" w:cs="宋体"/>
          <w:color w:val="000000"/>
          <w:szCs w:val="21"/>
          <w:lang w:val="zh-CN"/>
        </w:rPr>
        <w:t>；</w:t>
      </w:r>
    </w:p>
    <w:p>
      <w:pPr>
        <w:autoSpaceDE w:val="0"/>
        <w:autoSpaceDN w:val="0"/>
        <w:spacing w:line="400" w:lineRule="exact"/>
        <w:rPr>
          <w:rFonts w:ascii="宋体" w:hAnsi="宋体" w:cs="宋体"/>
          <w:color w:val="000000"/>
          <w:szCs w:val="21"/>
          <w:lang w:val="zh-CN"/>
        </w:rPr>
      </w:pPr>
      <w:r>
        <w:rPr>
          <w:rFonts w:hint="eastAsia" w:ascii="宋体" w:hAnsi="宋体" w:cs="宋体"/>
          <w:color w:val="000000"/>
          <w:szCs w:val="21"/>
          <w:lang w:val="zh-CN"/>
        </w:rPr>
        <w:t>培训方式：</w:t>
      </w:r>
      <w:r>
        <w:rPr>
          <w:rFonts w:ascii="宋体" w:hAnsi="宋体" w:cs="宋体"/>
          <w:color w:val="000000"/>
          <w:szCs w:val="21"/>
          <w:u w:val="single"/>
          <w:lang w:val="zh-CN"/>
        </w:rPr>
        <w:t xml:space="preserve">     </w:t>
      </w:r>
      <w:r>
        <w:rPr>
          <w:rFonts w:hint="eastAsia" w:ascii="宋体" w:hAnsi="宋体" w:cs="宋体"/>
          <w:color w:val="000000"/>
          <w:szCs w:val="21"/>
          <w:u w:val="single"/>
        </w:rPr>
        <w:t xml:space="preserve">    </w:t>
      </w:r>
      <w:r>
        <w:rPr>
          <w:rFonts w:ascii="宋体" w:hAnsi="宋体" w:cs="宋体"/>
          <w:color w:val="000000"/>
          <w:szCs w:val="21"/>
          <w:u w:val="single"/>
          <w:lang w:val="zh-CN"/>
        </w:rPr>
        <w:t xml:space="preserve">                   </w:t>
      </w:r>
      <w:r>
        <w:rPr>
          <w:rFonts w:hint="eastAsia" w:ascii="宋体" w:hAnsi="宋体" w:cs="宋体"/>
          <w:color w:val="000000"/>
          <w:szCs w:val="21"/>
          <w:u w:val="single"/>
          <w:lang w:val="zh-CN"/>
        </w:rPr>
        <w:t xml:space="preserve">   </w:t>
      </w:r>
      <w:r>
        <w:rPr>
          <w:rFonts w:ascii="宋体" w:hAnsi="宋体" w:cs="宋体"/>
          <w:color w:val="000000"/>
          <w:szCs w:val="21"/>
          <w:u w:val="single"/>
          <w:lang w:val="zh-CN"/>
        </w:rPr>
        <w:t xml:space="preserve">    </w:t>
      </w:r>
      <w:r>
        <w:rPr>
          <w:rFonts w:hint="eastAsia" w:ascii="宋体" w:hAnsi="宋体" w:cs="宋体"/>
          <w:color w:val="000000"/>
          <w:szCs w:val="21"/>
          <w:u w:val="single"/>
          <w:lang w:val="zh-CN"/>
        </w:rPr>
        <w:t xml:space="preserve">                 </w:t>
      </w:r>
      <w:r>
        <w:rPr>
          <w:rFonts w:ascii="宋体" w:hAnsi="宋体" w:cs="宋体"/>
          <w:color w:val="000000"/>
          <w:szCs w:val="21"/>
          <w:u w:val="single"/>
          <w:lang w:val="zh-CN"/>
        </w:rPr>
        <w:t xml:space="preserve">           </w:t>
      </w:r>
      <w:r>
        <w:rPr>
          <w:rFonts w:hint="eastAsia" w:ascii="宋体" w:hAnsi="宋体" w:cs="宋体"/>
          <w:color w:val="000000"/>
          <w:szCs w:val="21"/>
          <w:lang w:val="zh-CN"/>
        </w:rPr>
        <w:t>；</w:t>
      </w:r>
    </w:p>
    <w:p>
      <w:pPr>
        <w:autoSpaceDE w:val="0"/>
        <w:autoSpaceDN w:val="0"/>
        <w:spacing w:line="400" w:lineRule="exact"/>
        <w:rPr>
          <w:rFonts w:ascii="宋体" w:hAnsi="宋体" w:cs="宋体"/>
          <w:vanish/>
          <w:color w:val="000000"/>
          <w:szCs w:val="21"/>
          <w:lang w:val="zh-CN"/>
        </w:rPr>
      </w:pPr>
    </w:p>
    <w:p>
      <w:pPr>
        <w:snapToGrid w:val="0"/>
        <w:spacing w:line="400" w:lineRule="exact"/>
        <w:rPr>
          <w:rFonts w:ascii="宋体" w:hAnsi="宋体"/>
          <w:bCs/>
          <w:color w:val="000000"/>
          <w:szCs w:val="21"/>
        </w:rPr>
      </w:pPr>
      <w:r>
        <w:rPr>
          <w:rFonts w:hint="eastAsia" w:ascii="宋体" w:hAnsi="宋体"/>
          <w:bCs/>
          <w:color w:val="000000"/>
          <w:szCs w:val="21"/>
        </w:rPr>
        <w:t>2.11、违约责任</w:t>
      </w:r>
    </w:p>
    <w:p>
      <w:pPr>
        <w:snapToGrid w:val="0"/>
        <w:spacing w:line="400" w:lineRule="exact"/>
        <w:ind w:firstLine="420" w:firstLineChars="200"/>
        <w:rPr>
          <w:rFonts w:ascii="宋体" w:hAnsi="宋体"/>
          <w:bCs/>
          <w:color w:val="000000"/>
          <w:szCs w:val="21"/>
        </w:rPr>
      </w:pPr>
      <w:r>
        <w:rPr>
          <w:rFonts w:hint="eastAsia" w:ascii="宋体" w:hAnsi="宋体"/>
          <w:bCs/>
          <w:color w:val="000000"/>
          <w:szCs w:val="21"/>
        </w:rPr>
        <w:t>按专用条款及招标文件的其他有关约定执行。专用条款及招标文件约定不明或未约定的，按照《中华人民共和国合同法》、《中华人民共和国政府采购法》的有关规定执行。</w:t>
      </w:r>
    </w:p>
    <w:p>
      <w:pPr>
        <w:spacing w:line="360" w:lineRule="exact"/>
        <w:rPr>
          <w:rFonts w:ascii="宋体" w:hAnsi="宋体"/>
          <w:szCs w:val="21"/>
        </w:rPr>
      </w:pPr>
    </w:p>
    <w:p>
      <w:pPr>
        <w:pStyle w:val="3"/>
        <w:rPr>
          <w:rFonts w:ascii="方正黑体简体" w:eastAsia="方正黑体简体"/>
          <w:sz w:val="28"/>
          <w:szCs w:val="28"/>
        </w:rPr>
      </w:pPr>
      <w:bookmarkStart w:id="7" w:name="_Toc22180"/>
    </w:p>
    <w:p/>
    <w:p>
      <w:pPr>
        <w:pStyle w:val="3"/>
        <w:rPr>
          <w:rFonts w:ascii="方正黑体简体" w:eastAsia="方正黑体简体"/>
          <w:sz w:val="28"/>
          <w:szCs w:val="28"/>
        </w:rPr>
      </w:pPr>
      <w:r>
        <w:rPr>
          <w:rFonts w:hint="eastAsia" w:ascii="方正黑体简体" w:eastAsia="方正黑体简体"/>
          <w:sz w:val="28"/>
          <w:szCs w:val="28"/>
        </w:rPr>
        <w:t>3．合同专用条款</w:t>
      </w:r>
      <w:bookmarkEnd w:id="6"/>
      <w:bookmarkStart w:id="8" w:name="_Toc6436"/>
      <w:bookmarkStart w:id="9" w:name="_Toc12360"/>
      <w:bookmarkStart w:id="10" w:name="_Toc292980968"/>
      <w:r>
        <w:rPr>
          <w:rFonts w:hint="eastAsia" w:ascii="方正黑体简体" w:eastAsia="方正黑体简体"/>
          <w:sz w:val="28"/>
          <w:szCs w:val="28"/>
        </w:rPr>
        <w:t>（特别约定条款）</w:t>
      </w:r>
      <w:bookmarkEnd w:id="7"/>
    </w:p>
    <w:p>
      <w:pPr>
        <w:jc w:val="center"/>
        <w:rPr>
          <w:rFonts w:ascii="宋体"/>
          <w:szCs w:val="21"/>
        </w:rPr>
      </w:pPr>
      <w:r>
        <w:rPr>
          <w:rFonts w:hint="eastAsia" w:ascii="方正北魏楷书简体" w:eastAsia="方正北魏楷书简体"/>
          <w:b/>
          <w:szCs w:val="21"/>
        </w:rPr>
        <w:t>（注：可结合具体招标项目进行更明确的约定）</w:t>
      </w:r>
      <w:bookmarkEnd w:id="8"/>
      <w:bookmarkEnd w:id="9"/>
      <w:bookmarkEnd w:id="10"/>
    </w:p>
    <w:p>
      <w:pPr>
        <w:spacing w:line="340" w:lineRule="exact"/>
        <w:rPr>
          <w:rFonts w:ascii="宋体" w:hAnsi="宋体"/>
          <w:b/>
          <w:color w:val="000000"/>
          <w:szCs w:val="21"/>
        </w:rPr>
      </w:pPr>
    </w:p>
    <w:p>
      <w:pPr>
        <w:spacing w:line="340" w:lineRule="exact"/>
        <w:jc w:val="center"/>
        <w:rPr>
          <w:rFonts w:ascii="宋体" w:hAnsi="宋体"/>
          <w:b/>
          <w:color w:val="000000"/>
          <w:sz w:val="24"/>
        </w:rPr>
      </w:pPr>
      <w:r>
        <w:rPr>
          <w:rFonts w:hint="eastAsia" w:ascii="宋体" w:hAnsi="宋体"/>
          <w:b/>
          <w:color w:val="000000"/>
          <w:sz w:val="24"/>
        </w:rPr>
        <w:t>温县政府集中采购合同</w:t>
      </w:r>
    </w:p>
    <w:p>
      <w:pPr>
        <w:spacing w:line="340" w:lineRule="exact"/>
        <w:jc w:val="center"/>
        <w:rPr>
          <w:rFonts w:ascii="宋体" w:hAnsi="宋体"/>
          <w:b/>
          <w:color w:val="000000"/>
          <w:szCs w:val="21"/>
        </w:rPr>
      </w:pPr>
    </w:p>
    <w:p>
      <w:pPr>
        <w:spacing w:line="340" w:lineRule="exact"/>
        <w:rPr>
          <w:rFonts w:ascii="宋体" w:hAnsi="宋体" w:cs="宋体"/>
          <w:color w:val="000000"/>
          <w:szCs w:val="21"/>
          <w:u w:val="single"/>
          <w:lang w:val="zh-CN"/>
        </w:rPr>
      </w:pPr>
      <w:r>
        <w:rPr>
          <w:rFonts w:ascii="宋体" w:hAnsi="宋体"/>
          <w:color w:val="000000"/>
          <w:szCs w:val="21"/>
        </w:rPr>
        <w:t xml:space="preserve"> </w:t>
      </w:r>
      <w:r>
        <w:rPr>
          <w:rFonts w:hint="eastAsia" w:ascii="宋体" w:hAnsi="宋体"/>
          <w:color w:val="000000"/>
          <w:szCs w:val="21"/>
        </w:rPr>
        <w:t xml:space="preserve">                                             </w:t>
      </w:r>
      <w:r>
        <w:rPr>
          <w:rFonts w:hint="eastAsia" w:ascii="宋体" w:hAnsi="宋体" w:cs="宋体"/>
          <w:color w:val="000000"/>
          <w:szCs w:val="21"/>
          <w:lang w:val="zh-CN"/>
        </w:rPr>
        <w:t>合同编号：</w:t>
      </w:r>
      <w:r>
        <w:rPr>
          <w:rFonts w:ascii="宋体" w:hAnsi="宋体" w:cs="宋体"/>
          <w:color w:val="000000"/>
          <w:szCs w:val="21"/>
          <w:u w:val="single"/>
          <w:lang w:val="zh-CN"/>
        </w:rPr>
        <w:t xml:space="preserve">          </w:t>
      </w:r>
    </w:p>
    <w:p>
      <w:pPr>
        <w:spacing w:line="340" w:lineRule="exact"/>
        <w:rPr>
          <w:rFonts w:ascii="宋体" w:hAnsi="宋体" w:cs="宋体"/>
          <w:color w:val="000000"/>
          <w:szCs w:val="21"/>
          <w:u w:val="single"/>
          <w:lang w:val="zh-CN"/>
        </w:rPr>
      </w:pPr>
      <w:r>
        <w:rPr>
          <w:rFonts w:hint="eastAsia" w:ascii="宋体" w:hAnsi="宋体" w:cs="宋体"/>
          <w:color w:val="000000"/>
          <w:szCs w:val="21"/>
          <w:lang w:val="zh-CN"/>
        </w:rPr>
        <w:t>需方（甲方）（采购人全称）：</w:t>
      </w:r>
      <w:r>
        <w:rPr>
          <w:rFonts w:ascii="宋体" w:hAnsi="宋体" w:cs="宋体"/>
          <w:color w:val="000000"/>
          <w:szCs w:val="21"/>
          <w:u w:val="single"/>
          <w:lang w:val="zh-CN"/>
        </w:rPr>
        <w:t xml:space="preserve">                        </w:t>
      </w:r>
    </w:p>
    <w:p>
      <w:pPr>
        <w:spacing w:line="340" w:lineRule="exact"/>
        <w:rPr>
          <w:rFonts w:ascii="宋体" w:hAnsi="宋体" w:cs="宋体"/>
          <w:color w:val="000000"/>
          <w:szCs w:val="21"/>
          <w:u w:val="single"/>
          <w:lang w:val="zh-CN"/>
        </w:rPr>
      </w:pPr>
      <w:r>
        <w:rPr>
          <w:rFonts w:hint="eastAsia" w:ascii="宋体" w:hAnsi="宋体" w:cs="宋体"/>
          <w:color w:val="000000"/>
          <w:szCs w:val="21"/>
          <w:lang w:val="zh-CN"/>
        </w:rPr>
        <w:t>供方（乙方）（中标供应商全称）：</w:t>
      </w:r>
      <w:r>
        <w:rPr>
          <w:rFonts w:ascii="宋体" w:hAnsi="宋体" w:cs="宋体"/>
          <w:color w:val="000000"/>
          <w:szCs w:val="21"/>
          <w:u w:val="single"/>
          <w:lang w:val="zh-CN"/>
        </w:rPr>
        <w:t xml:space="preserve">             </w:t>
      </w:r>
      <w:r>
        <w:rPr>
          <w:rFonts w:hint="eastAsia" w:ascii="宋体" w:hAnsi="宋体" w:cs="宋体"/>
          <w:color w:val="000000"/>
          <w:szCs w:val="21"/>
          <w:u w:val="single"/>
          <w:lang w:val="zh-CN"/>
        </w:rPr>
        <w:t xml:space="preserve">   </w:t>
      </w:r>
      <w:r>
        <w:rPr>
          <w:rFonts w:ascii="宋体" w:hAnsi="宋体" w:cs="宋体"/>
          <w:color w:val="000000"/>
          <w:szCs w:val="21"/>
          <w:u w:val="single"/>
          <w:lang w:val="zh-CN"/>
        </w:rPr>
        <w:t xml:space="preserve">           </w:t>
      </w:r>
    </w:p>
    <w:p>
      <w:pPr>
        <w:spacing w:line="340" w:lineRule="exact"/>
        <w:rPr>
          <w:rFonts w:ascii="宋体" w:hAnsi="宋体" w:cs="宋体"/>
          <w:color w:val="000000"/>
          <w:szCs w:val="21"/>
          <w:lang w:val="zh-CN"/>
        </w:rPr>
      </w:pPr>
      <w:r>
        <w:rPr>
          <w:rFonts w:hint="eastAsia" w:ascii="宋体" w:hAnsi="宋体" w:cs="宋体"/>
          <w:color w:val="000000"/>
          <w:szCs w:val="21"/>
          <w:lang w:val="zh-CN"/>
        </w:rPr>
        <w:t>供方持</w:t>
      </w:r>
      <w:r>
        <w:rPr>
          <w:rFonts w:hint="eastAsia" w:ascii="宋体" w:hAnsi="宋体" w:cs="宋体"/>
          <w:color w:val="000000"/>
          <w:szCs w:val="21"/>
          <w:u w:val="single"/>
        </w:rPr>
        <w:t xml:space="preserve">              </w:t>
      </w:r>
      <w:r>
        <w:rPr>
          <w:rFonts w:hint="eastAsia" w:ascii="宋体" w:hAnsi="宋体" w:cs="宋体"/>
          <w:color w:val="000000"/>
          <w:szCs w:val="21"/>
          <w:lang w:val="zh-CN"/>
        </w:rPr>
        <w:t>签发的中标</w:t>
      </w:r>
      <w:r>
        <w:rPr>
          <w:rFonts w:ascii="宋体" w:hAnsi="宋体" w:cs="宋体"/>
          <w:color w:val="000000"/>
          <w:szCs w:val="21"/>
          <w:lang w:val="zh-CN"/>
        </w:rPr>
        <w:t>/</w:t>
      </w:r>
      <w:r>
        <w:rPr>
          <w:rFonts w:hint="eastAsia" w:ascii="宋体" w:hAnsi="宋体" w:cs="宋体"/>
          <w:color w:val="000000"/>
          <w:szCs w:val="21"/>
          <w:lang w:val="zh-CN"/>
        </w:rPr>
        <w:t>成交通知书，根据招标文件、供方的投标</w:t>
      </w:r>
      <w:r>
        <w:rPr>
          <w:rFonts w:ascii="宋体" w:hAnsi="宋体" w:cs="宋体"/>
          <w:color w:val="000000"/>
          <w:szCs w:val="21"/>
          <w:lang w:val="zh-CN"/>
        </w:rPr>
        <w:t>/</w:t>
      </w:r>
      <w:r>
        <w:rPr>
          <w:rFonts w:hint="eastAsia" w:ascii="宋体" w:hAnsi="宋体" w:cs="宋体"/>
          <w:color w:val="000000"/>
          <w:szCs w:val="21"/>
          <w:lang w:val="zh-CN"/>
        </w:rPr>
        <w:t>报价等文件</w:t>
      </w:r>
      <w:r>
        <w:rPr>
          <w:rFonts w:ascii="宋体" w:hAnsi="宋体" w:cs="宋体"/>
          <w:color w:val="000000"/>
          <w:szCs w:val="21"/>
          <w:lang w:val="zh-CN"/>
        </w:rPr>
        <w:t>[</w:t>
      </w:r>
      <w:r>
        <w:rPr>
          <w:rFonts w:hint="eastAsia" w:ascii="宋体" w:hAnsi="宋体" w:cs="宋体"/>
          <w:color w:val="000000"/>
          <w:szCs w:val="21"/>
          <w:lang w:val="zh-CN"/>
        </w:rPr>
        <w:t>项目编号：温交易</w:t>
      </w:r>
      <w:r>
        <w:rPr>
          <w:rFonts w:ascii="宋体" w:hAnsi="宋体" w:cs="宋体"/>
          <w:color w:val="000000"/>
          <w:szCs w:val="21"/>
          <w:u w:val="single"/>
          <w:lang w:val="zh-CN"/>
        </w:rPr>
        <w:t xml:space="preserve"> </w:t>
      </w:r>
      <w:r>
        <w:rPr>
          <w:rFonts w:hint="eastAsia" w:ascii="宋体" w:hAnsi="宋体" w:cs="宋体"/>
          <w:color w:val="000000"/>
          <w:szCs w:val="21"/>
          <w:u w:val="single"/>
          <w:lang w:val="zh-CN"/>
        </w:rPr>
        <w:t xml:space="preserve">        </w:t>
      </w:r>
      <w:r>
        <w:rPr>
          <w:rFonts w:ascii="宋体" w:hAnsi="宋体" w:cs="宋体"/>
          <w:color w:val="000000"/>
          <w:szCs w:val="21"/>
          <w:u w:val="single"/>
          <w:lang w:val="zh-CN"/>
        </w:rPr>
        <w:t xml:space="preserve">  </w:t>
      </w:r>
      <w:r>
        <w:rPr>
          <w:rFonts w:ascii="宋体" w:hAnsi="宋体" w:cs="宋体"/>
          <w:color w:val="000000"/>
          <w:szCs w:val="21"/>
          <w:lang w:val="zh-CN"/>
        </w:rPr>
        <w:t>]</w:t>
      </w:r>
      <w:r>
        <w:rPr>
          <w:rFonts w:hint="eastAsia" w:ascii="宋体" w:hAnsi="宋体" w:cs="宋体"/>
          <w:color w:val="000000"/>
          <w:szCs w:val="21"/>
          <w:lang w:val="zh-CN"/>
        </w:rPr>
        <w:t>，按照《政府采购法》、《合同法》等有关法律、法规的规定，供需双方经协商一致，达成以下合同专用条款：</w:t>
      </w:r>
    </w:p>
    <w:p>
      <w:pPr>
        <w:spacing w:line="340" w:lineRule="exact"/>
        <w:rPr>
          <w:rFonts w:ascii="宋体" w:hAnsi="宋体" w:cs="宋体"/>
          <w:color w:val="000000"/>
          <w:szCs w:val="21"/>
          <w:lang w:val="zh-CN"/>
        </w:rPr>
      </w:pPr>
      <w:r>
        <w:rPr>
          <w:rFonts w:hint="eastAsia" w:ascii="宋体" w:hAnsi="宋体" w:cs="宋体"/>
          <w:b/>
          <w:color w:val="000000"/>
          <w:szCs w:val="21"/>
          <w:lang w:val="zh-CN"/>
        </w:rPr>
        <w:t>一、本合同名称</w:t>
      </w:r>
      <w:r>
        <w:rPr>
          <w:rFonts w:hint="eastAsia" w:ascii="宋体" w:hAnsi="宋体" w:cs="宋体"/>
          <w:color w:val="000000"/>
          <w:szCs w:val="21"/>
          <w:lang w:val="zh-CN"/>
        </w:rPr>
        <w:t>：</w:t>
      </w:r>
      <w:r>
        <w:rPr>
          <w:rFonts w:ascii="宋体" w:hAnsi="宋体" w:cs="宋体"/>
          <w:color w:val="000000"/>
          <w:szCs w:val="21"/>
          <w:u w:val="single"/>
          <w:lang w:val="zh-CN"/>
        </w:rPr>
        <w:t xml:space="preserve">                                        </w:t>
      </w:r>
      <w:r>
        <w:rPr>
          <w:rFonts w:hint="eastAsia" w:ascii="宋体" w:hAnsi="宋体" w:cs="宋体"/>
          <w:color w:val="000000"/>
          <w:szCs w:val="21"/>
          <w:lang w:val="zh-CN"/>
        </w:rPr>
        <w:t>。</w:t>
      </w:r>
    </w:p>
    <w:p>
      <w:pPr>
        <w:spacing w:line="340" w:lineRule="exact"/>
        <w:rPr>
          <w:rFonts w:ascii="宋体" w:hAnsi="宋体" w:cs="宋体"/>
          <w:color w:val="000000"/>
          <w:szCs w:val="21"/>
          <w:lang w:val="zh-CN"/>
        </w:rPr>
      </w:pPr>
      <w:r>
        <w:rPr>
          <w:rFonts w:hint="eastAsia" w:ascii="宋体" w:hAnsi="宋体" w:cs="宋体"/>
          <w:b/>
          <w:color w:val="000000"/>
          <w:szCs w:val="21"/>
          <w:lang w:val="zh-CN"/>
        </w:rPr>
        <w:t>二、本合同总价</w:t>
      </w:r>
      <w:r>
        <w:rPr>
          <w:rFonts w:hint="eastAsia" w:ascii="宋体" w:hAnsi="宋体" w:cs="宋体"/>
          <w:color w:val="000000"/>
          <w:szCs w:val="21"/>
          <w:lang w:val="zh-CN"/>
        </w:rPr>
        <w:t>：</w:t>
      </w:r>
      <w:r>
        <w:rPr>
          <w:rFonts w:ascii="宋体" w:hAnsi="宋体" w:cs="宋体"/>
          <w:color w:val="000000"/>
          <w:szCs w:val="21"/>
          <w:u w:val="single"/>
          <w:lang w:val="zh-CN"/>
        </w:rPr>
        <w:t xml:space="preserve">              </w:t>
      </w:r>
      <w:r>
        <w:rPr>
          <w:rFonts w:hint="eastAsia" w:ascii="宋体" w:hAnsi="宋体" w:cs="宋体"/>
          <w:color w:val="000000"/>
          <w:szCs w:val="21"/>
          <w:lang w:val="zh-CN"/>
        </w:rPr>
        <w:t>元（人民币）（大写：</w:t>
      </w:r>
      <w:r>
        <w:rPr>
          <w:rFonts w:ascii="宋体" w:hAnsi="宋体" w:cs="宋体"/>
          <w:color w:val="000000"/>
          <w:szCs w:val="21"/>
          <w:u w:val="single"/>
          <w:lang w:val="zh-CN"/>
        </w:rPr>
        <w:t xml:space="preserve">    </w:t>
      </w:r>
      <w:r>
        <w:rPr>
          <w:rFonts w:hint="eastAsia" w:ascii="宋体" w:hAnsi="宋体" w:cs="宋体"/>
          <w:color w:val="000000"/>
          <w:szCs w:val="21"/>
          <w:u w:val="single"/>
          <w:lang w:val="zh-CN"/>
        </w:rPr>
        <w:t xml:space="preserve">                </w:t>
      </w:r>
      <w:r>
        <w:rPr>
          <w:rFonts w:ascii="宋体" w:hAnsi="宋体" w:cs="宋体"/>
          <w:color w:val="000000"/>
          <w:szCs w:val="21"/>
          <w:u w:val="single"/>
          <w:lang w:val="zh-CN"/>
        </w:rPr>
        <w:t xml:space="preserve"> </w:t>
      </w:r>
      <w:r>
        <w:rPr>
          <w:rFonts w:hint="eastAsia" w:ascii="宋体" w:hAnsi="宋体" w:cs="宋体"/>
          <w:color w:val="000000"/>
          <w:szCs w:val="21"/>
          <w:lang w:val="zh-CN"/>
        </w:rPr>
        <w:t>元）。供货范围、技术规格、及分项价格如下：                      单位：人民币元</w:t>
      </w:r>
    </w:p>
    <w:tbl>
      <w:tblPr>
        <w:tblStyle w:val="26"/>
        <w:tblW w:w="9152" w:type="dxa"/>
        <w:jc w:val="center"/>
        <w:tblInd w:w="0" w:type="dxa"/>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000000"/>
                <w:szCs w:val="21"/>
                <w:lang w:val="zh-CN"/>
              </w:rPr>
            </w:pPr>
            <w:r>
              <w:rPr>
                <w:rFonts w:hint="eastAsia" w:ascii="宋体" w:hAnsi="宋体" w:cs="宋体"/>
                <w:color w:val="000000"/>
                <w:szCs w:val="21"/>
                <w:lang w:val="zh-CN"/>
              </w:rPr>
              <w:t>名称</w:t>
            </w: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000000"/>
                <w:szCs w:val="21"/>
                <w:lang w:val="zh-CN"/>
              </w:rPr>
            </w:pPr>
            <w:r>
              <w:rPr>
                <w:rFonts w:hint="eastAsia" w:ascii="宋体" w:hAnsi="宋体" w:cs="宋体"/>
                <w:color w:val="000000"/>
                <w:szCs w:val="21"/>
                <w:lang w:val="zh-CN"/>
              </w:rPr>
              <w:t>品牌/规格/型号</w:t>
            </w: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000000"/>
                <w:szCs w:val="21"/>
                <w:lang w:val="zh-CN"/>
              </w:rPr>
            </w:pPr>
            <w:r>
              <w:rPr>
                <w:rFonts w:hint="eastAsia" w:ascii="宋体" w:hAnsi="宋体" w:cs="宋体"/>
                <w:color w:val="000000"/>
                <w:szCs w:val="21"/>
                <w:lang w:val="zh-CN"/>
              </w:rPr>
              <w:t>技术参数</w:t>
            </w:r>
          </w:p>
          <w:p>
            <w:pPr>
              <w:spacing w:line="340" w:lineRule="exact"/>
              <w:rPr>
                <w:rFonts w:ascii="宋体" w:hAnsi="宋体" w:cs="宋体"/>
                <w:color w:val="000000"/>
                <w:szCs w:val="21"/>
                <w:lang w:val="zh-CN"/>
              </w:rPr>
            </w:pPr>
            <w:r>
              <w:rPr>
                <w:rFonts w:ascii="宋体" w:hAnsi="宋体" w:cs="宋体"/>
                <w:color w:val="000000"/>
                <w:szCs w:val="21"/>
                <w:lang w:val="zh-CN"/>
              </w:rPr>
              <w:t>(</w:t>
            </w:r>
            <w:r>
              <w:rPr>
                <w:rFonts w:hint="eastAsia" w:ascii="宋体" w:hAnsi="宋体" w:cs="宋体"/>
                <w:color w:val="000000"/>
                <w:szCs w:val="21"/>
                <w:lang w:val="zh-CN"/>
              </w:rPr>
              <w:t>详细配置</w:t>
            </w:r>
            <w:r>
              <w:rPr>
                <w:rFonts w:ascii="宋体" w:hAnsi="宋体" w:cs="宋体"/>
                <w:color w:val="000000"/>
                <w:szCs w:val="21"/>
                <w:lang w:val="zh-CN"/>
              </w:rPr>
              <w:t>)</w:t>
            </w: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000000"/>
                <w:szCs w:val="21"/>
                <w:lang w:val="zh-CN"/>
              </w:rPr>
            </w:pPr>
            <w:r>
              <w:rPr>
                <w:rFonts w:hint="eastAsia" w:ascii="宋体" w:hAnsi="宋体" w:cs="宋体"/>
                <w:color w:val="000000"/>
                <w:szCs w:val="21"/>
                <w:lang w:val="zh-CN"/>
              </w:rPr>
              <w:t>单位</w:t>
            </w: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000000"/>
                <w:szCs w:val="21"/>
                <w:lang w:val="zh-CN"/>
              </w:rPr>
            </w:pPr>
            <w:r>
              <w:rPr>
                <w:rFonts w:hint="eastAsia" w:ascii="宋体" w:hAnsi="宋体" w:cs="宋体"/>
                <w:color w:val="000000"/>
                <w:szCs w:val="21"/>
                <w:lang w:val="zh-CN"/>
              </w:rPr>
              <w:t>单价</w:t>
            </w: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000000"/>
                <w:szCs w:val="21"/>
                <w:lang w:val="zh-CN"/>
              </w:rPr>
            </w:pPr>
            <w:r>
              <w:rPr>
                <w:rFonts w:hint="eastAsia" w:ascii="宋体" w:hAnsi="宋体" w:cs="宋体"/>
                <w:color w:val="000000"/>
                <w:szCs w:val="21"/>
                <w:lang w:val="zh-CN"/>
              </w:rPr>
              <w:t>数量</w:t>
            </w: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color w:val="000000"/>
                <w:szCs w:val="21"/>
                <w:lang w:val="zh-CN"/>
              </w:rPr>
            </w:pPr>
            <w:r>
              <w:rPr>
                <w:rFonts w:hint="eastAsia" w:ascii="宋体" w:hAnsi="宋体" w:cs="宋体"/>
                <w:color w:val="000000"/>
                <w:szCs w:val="21"/>
                <w:lang w:val="zh-CN"/>
              </w:rPr>
              <w:t>合计</w:t>
            </w:r>
          </w:p>
          <w:p>
            <w:pPr>
              <w:spacing w:line="340" w:lineRule="exact"/>
              <w:rPr>
                <w:rFonts w:ascii="宋体" w:hAnsi="宋体" w:cs="宋体"/>
                <w:color w:val="000000"/>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s="宋体"/>
                <w:color w:val="000000"/>
                <w:szCs w:val="21"/>
                <w:lang w:val="zh-CN"/>
              </w:rPr>
            </w:pPr>
            <w:r>
              <w:rPr>
                <w:rFonts w:hint="eastAsia" w:ascii="宋体" w:hAnsi="宋体" w:cs="宋体"/>
                <w:color w:val="000000"/>
                <w:szCs w:val="21"/>
                <w:lang w:val="zh-CN"/>
              </w:rPr>
              <w:t>免费质保期</w:t>
            </w: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s="宋体"/>
                <w:color w:val="000000"/>
                <w:szCs w:val="21"/>
                <w:lang w:val="zh-CN"/>
              </w:rPr>
            </w:pPr>
            <w:r>
              <w:rPr>
                <w:rFonts w:hint="eastAsia" w:ascii="宋体" w:hAnsi="宋体" w:cs="宋体"/>
                <w:color w:val="000000"/>
                <w:szCs w:val="21"/>
                <w:lang w:val="zh-CN"/>
              </w:rPr>
              <w:t>其它</w:t>
            </w: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000000"/>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000000"/>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000000"/>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000000"/>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000000"/>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000000"/>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olor w:val="000000"/>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olor w:val="000000"/>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olor w:val="000000"/>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hAnsi="宋体"/>
                <w:color w:val="000000"/>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hAnsi="宋体"/>
                <w:color w:val="000000"/>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hAnsi="宋体"/>
                <w:color w:val="000000"/>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hAnsi="宋体"/>
                <w:color w:val="000000"/>
                <w:szCs w:val="21"/>
              </w:rPr>
            </w:pPr>
          </w:p>
        </w:tc>
      </w:tr>
      <w:tr>
        <w:tblPrEx>
          <w:tblLayout w:type="fixed"/>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340" w:lineRule="exact"/>
              <w:rPr>
                <w:rFonts w:ascii="宋体" w:hAnsi="宋体" w:cs="宋体"/>
                <w:color w:val="000000"/>
                <w:szCs w:val="21"/>
                <w:lang w:val="zh-CN"/>
              </w:rPr>
            </w:pPr>
            <w:r>
              <w:rPr>
                <w:rFonts w:hint="eastAsia" w:ascii="宋体" w:hAnsi="宋体" w:cs="宋体"/>
                <w:color w:val="000000"/>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hAnsi="宋体" w:cs="宋体"/>
                <w:color w:val="000000"/>
                <w:szCs w:val="21"/>
                <w:lang w:val="zh-CN"/>
              </w:rPr>
            </w:pPr>
            <w:r>
              <w:rPr>
                <w:rFonts w:hint="eastAsia" w:ascii="宋体" w:hAnsi="宋体" w:cs="宋体"/>
                <w:color w:val="000000"/>
                <w:szCs w:val="21"/>
                <w:lang w:val="zh-CN"/>
              </w:rPr>
              <w:t>小写：</w:t>
            </w:r>
          </w:p>
        </w:tc>
      </w:tr>
      <w:tr>
        <w:tblPrEx>
          <w:tblLayout w:type="fixed"/>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hAnsi="宋体"/>
                <w:color w:val="000000"/>
                <w:szCs w:val="21"/>
              </w:rPr>
            </w:pPr>
            <w:r>
              <w:rPr>
                <w:rFonts w:hint="eastAsia" w:ascii="宋体" w:hAnsi="宋体" w:cs="宋体"/>
                <w:color w:val="000000"/>
                <w:szCs w:val="21"/>
                <w:lang w:val="zh-CN"/>
              </w:rPr>
              <w:t xml:space="preserve">大写： </w:t>
            </w:r>
            <w:r>
              <w:rPr>
                <w:rFonts w:ascii="宋体" w:hAnsi="宋体"/>
                <w:color w:val="000000"/>
                <w:szCs w:val="21"/>
              </w:rPr>
              <w:t xml:space="preserve"> </w:t>
            </w:r>
            <w:r>
              <w:rPr>
                <w:rFonts w:hint="eastAsia" w:ascii="宋体" w:hAnsi="宋体"/>
                <w:color w:val="000000"/>
                <w:szCs w:val="21"/>
              </w:rPr>
              <w:t xml:space="preserve"> 佰</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s="宋体"/>
                <w:color w:val="000000"/>
                <w:szCs w:val="21"/>
                <w:lang w:val="zh-CN"/>
              </w:rPr>
              <w:t>拾</w:t>
            </w:r>
            <w:r>
              <w:rPr>
                <w:rFonts w:ascii="宋体" w:hAnsi="宋体"/>
                <w:color w:val="000000"/>
                <w:szCs w:val="21"/>
              </w:rPr>
              <w:t xml:space="preserve">    </w:t>
            </w:r>
            <w:r>
              <w:rPr>
                <w:rFonts w:hint="eastAsia" w:ascii="宋体" w:hAnsi="宋体" w:cs="宋体"/>
                <w:color w:val="000000"/>
                <w:szCs w:val="21"/>
                <w:lang w:val="zh-CN"/>
              </w:rPr>
              <w:t>万</w:t>
            </w:r>
            <w:r>
              <w:rPr>
                <w:rFonts w:ascii="宋体" w:hAnsi="宋体"/>
                <w:color w:val="000000"/>
                <w:szCs w:val="21"/>
              </w:rPr>
              <w:t xml:space="preserve">   </w:t>
            </w:r>
            <w:r>
              <w:rPr>
                <w:rFonts w:hint="eastAsia" w:ascii="宋体" w:hAnsi="宋体" w:cs="宋体"/>
                <w:color w:val="000000"/>
                <w:szCs w:val="21"/>
                <w:lang w:val="zh-CN"/>
              </w:rPr>
              <w:t>仟</w:t>
            </w:r>
            <w:r>
              <w:rPr>
                <w:rFonts w:ascii="宋体" w:hAnsi="宋体"/>
                <w:color w:val="000000"/>
                <w:szCs w:val="21"/>
              </w:rPr>
              <w:t xml:space="preserve">   </w:t>
            </w:r>
            <w:r>
              <w:rPr>
                <w:rFonts w:hint="eastAsia" w:ascii="宋体" w:hAnsi="宋体" w:cs="宋体"/>
                <w:color w:val="000000"/>
                <w:szCs w:val="21"/>
                <w:lang w:val="zh-CN"/>
              </w:rPr>
              <w:t>佰</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s="宋体"/>
                <w:color w:val="000000"/>
                <w:szCs w:val="21"/>
                <w:lang w:val="zh-CN"/>
              </w:rPr>
              <w:t>拾</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s="宋体"/>
                <w:color w:val="000000"/>
                <w:szCs w:val="21"/>
                <w:lang w:val="zh-CN"/>
              </w:rPr>
              <w:t>元   角   分</w:t>
            </w:r>
          </w:p>
        </w:tc>
      </w:tr>
    </w:tbl>
    <w:p>
      <w:pPr>
        <w:spacing w:line="340" w:lineRule="exact"/>
        <w:rPr>
          <w:rFonts w:ascii="宋体" w:hAnsi="宋体" w:cs="宋体"/>
          <w:b/>
          <w:color w:val="000000"/>
          <w:szCs w:val="21"/>
          <w:lang w:val="zh-CN"/>
        </w:rPr>
      </w:pPr>
      <w:r>
        <w:rPr>
          <w:rFonts w:hint="eastAsia" w:ascii="宋体" w:hAnsi="宋体" w:cs="宋体"/>
          <w:b/>
          <w:color w:val="000000"/>
          <w:szCs w:val="21"/>
          <w:lang w:val="zh-CN"/>
        </w:rPr>
        <w:t>三、质量要求及供方对质量负责条件和期限：</w:t>
      </w:r>
    </w:p>
    <w:p>
      <w:pPr>
        <w:spacing w:line="340" w:lineRule="exact"/>
        <w:rPr>
          <w:rFonts w:ascii="宋体" w:hAnsi="宋体" w:cs="宋体"/>
          <w:color w:val="000000"/>
          <w:szCs w:val="21"/>
          <w:lang w:val="zh-CN"/>
        </w:rPr>
      </w:pPr>
      <w:r>
        <w:rPr>
          <w:rFonts w:hint="eastAsia" w:ascii="宋体" w:hAnsi="宋体"/>
          <w:color w:val="000000"/>
          <w:szCs w:val="21"/>
        </w:rPr>
        <w:t>所供货物必须首先符合有关国家强制性规定、国家（行业）标准或相关法律法规要求</w:t>
      </w:r>
      <w:r>
        <w:rPr>
          <w:rFonts w:hint="eastAsia" w:ascii="宋体" w:hAnsi="宋体" w:cs="宋体"/>
          <w:color w:val="000000"/>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szCs w:val="21"/>
          <w:u w:val="single"/>
          <w:lang w:val="zh-CN"/>
        </w:rPr>
        <w:t xml:space="preserve">    </w:t>
      </w:r>
      <w:r>
        <w:rPr>
          <w:rFonts w:hint="eastAsia" w:ascii="宋体" w:hAnsi="宋体" w:cs="宋体"/>
          <w:szCs w:val="21"/>
          <w:lang w:val="zh-CN"/>
        </w:rPr>
        <w:t>日内以书面形式向供方提出，需安装调试成套设备的提出异议的期限为</w:t>
      </w:r>
      <w:r>
        <w:rPr>
          <w:rFonts w:hint="eastAsia" w:ascii="宋体" w:hAnsi="宋体" w:cs="宋体"/>
          <w:szCs w:val="21"/>
          <w:u w:val="single"/>
          <w:lang w:val="zh-CN"/>
        </w:rPr>
        <w:t xml:space="preserve">     </w:t>
      </w:r>
      <w:r>
        <w:rPr>
          <w:rFonts w:hint="eastAsia" w:ascii="宋体" w:hAnsi="宋体" w:cs="宋体"/>
          <w:szCs w:val="21"/>
          <w:lang w:val="zh-CN"/>
        </w:rPr>
        <w:t>日。</w:t>
      </w:r>
    </w:p>
    <w:p>
      <w:pPr>
        <w:spacing w:line="340" w:lineRule="exact"/>
        <w:rPr>
          <w:rFonts w:ascii="宋体" w:hAnsi="宋体" w:cs="宋体"/>
          <w:b/>
          <w:color w:val="000000"/>
          <w:szCs w:val="21"/>
          <w:lang w:val="zh-CN"/>
        </w:rPr>
      </w:pPr>
      <w:r>
        <w:rPr>
          <w:rFonts w:hint="eastAsia" w:ascii="宋体" w:hAnsi="宋体" w:cs="宋体"/>
          <w:b/>
          <w:color w:val="000000"/>
          <w:szCs w:val="21"/>
          <w:lang w:val="zh-CN"/>
        </w:rPr>
        <w:t>四、售后服务承诺：</w:t>
      </w:r>
    </w:p>
    <w:p>
      <w:pPr>
        <w:spacing w:line="340" w:lineRule="exact"/>
        <w:rPr>
          <w:rFonts w:ascii="宋体" w:hAnsi="宋体" w:cs="宋体"/>
          <w:color w:val="000000"/>
          <w:szCs w:val="21"/>
          <w:u w:val="single"/>
          <w:lang w:val="zh-CN"/>
        </w:rPr>
      </w:pPr>
      <w:r>
        <w:rPr>
          <w:rFonts w:hint="eastAsia" w:ascii="宋体" w:hAnsi="宋体" w:cs="宋体"/>
          <w:color w:val="000000"/>
          <w:szCs w:val="21"/>
          <w:lang w:val="zh-CN"/>
        </w:rPr>
        <w:t xml:space="preserve">售后服务响应时间： </w:t>
      </w:r>
      <w:r>
        <w:rPr>
          <w:rFonts w:hint="eastAsia" w:ascii="宋体" w:hAnsi="宋体" w:cs="宋体"/>
          <w:color w:val="000000"/>
          <w:szCs w:val="21"/>
          <w:u w:val="single"/>
          <w:lang w:val="zh-CN"/>
        </w:rPr>
        <w:t xml:space="preserve">                 </w:t>
      </w:r>
    </w:p>
    <w:p>
      <w:pPr>
        <w:spacing w:line="340" w:lineRule="exact"/>
        <w:rPr>
          <w:rFonts w:ascii="宋体" w:hAnsi="宋体" w:cs="宋体"/>
          <w:color w:val="000000"/>
          <w:szCs w:val="21"/>
          <w:lang w:val="zh-CN"/>
        </w:rPr>
      </w:pPr>
      <w:r>
        <w:rPr>
          <w:rFonts w:hint="eastAsia" w:ascii="宋体" w:hAnsi="宋体" w:cs="宋体"/>
          <w:color w:val="000000"/>
          <w:szCs w:val="21"/>
          <w:lang w:val="zh-CN"/>
        </w:rPr>
        <w:t>解决问题时间：</w:t>
      </w:r>
      <w:r>
        <w:rPr>
          <w:rFonts w:hint="eastAsia" w:ascii="宋体" w:hAnsi="宋体" w:cs="宋体"/>
          <w:color w:val="000000"/>
          <w:szCs w:val="21"/>
          <w:u w:val="single"/>
          <w:lang w:val="zh-CN"/>
        </w:rPr>
        <w:t xml:space="preserve">                      </w:t>
      </w:r>
    </w:p>
    <w:p>
      <w:pPr>
        <w:spacing w:line="340" w:lineRule="exact"/>
        <w:rPr>
          <w:rFonts w:ascii="宋体" w:hAnsi="宋体" w:cs="宋体"/>
          <w:color w:val="000000"/>
          <w:szCs w:val="21"/>
          <w:lang w:val="zh-CN"/>
        </w:rPr>
      </w:pPr>
      <w:r>
        <w:rPr>
          <w:rFonts w:hint="eastAsia" w:ascii="宋体" w:hAnsi="宋体" w:cs="宋体"/>
          <w:color w:val="000000"/>
          <w:szCs w:val="21"/>
          <w:lang w:val="zh-CN"/>
        </w:rPr>
        <w:t>售后服务机构名称、地址及联系方式：</w:t>
      </w:r>
      <w:r>
        <w:rPr>
          <w:rFonts w:hint="eastAsia" w:ascii="宋体" w:hAnsi="宋体" w:cs="宋体"/>
          <w:color w:val="000000"/>
          <w:szCs w:val="21"/>
          <w:u w:val="single"/>
          <w:lang w:val="zh-CN"/>
        </w:rPr>
        <w:t xml:space="preserve">           </w:t>
      </w:r>
    </w:p>
    <w:p>
      <w:pPr>
        <w:spacing w:line="340" w:lineRule="exact"/>
        <w:rPr>
          <w:rFonts w:ascii="宋体" w:hAnsi="宋体" w:cs="宋体"/>
          <w:color w:val="000000"/>
          <w:szCs w:val="21"/>
          <w:lang w:val="zh-CN"/>
        </w:rPr>
      </w:pPr>
      <w:r>
        <w:rPr>
          <w:rFonts w:hint="eastAsia" w:ascii="宋体" w:hAnsi="宋体" w:cs="宋体"/>
          <w:color w:val="000000"/>
          <w:szCs w:val="21"/>
          <w:lang w:val="zh-CN"/>
        </w:rPr>
        <w:t>其他服务承诺：</w:t>
      </w:r>
      <w:r>
        <w:rPr>
          <w:rFonts w:hint="eastAsia" w:ascii="宋体" w:hAnsi="宋体" w:cs="宋体"/>
          <w:color w:val="000000"/>
          <w:szCs w:val="21"/>
          <w:u w:val="single"/>
          <w:lang w:val="zh-CN"/>
        </w:rPr>
        <w:t xml:space="preserve">                               </w:t>
      </w:r>
    </w:p>
    <w:p>
      <w:pPr>
        <w:spacing w:line="340" w:lineRule="exact"/>
        <w:rPr>
          <w:rFonts w:ascii="宋体" w:hAnsi="宋体" w:cs="宋体"/>
          <w:color w:val="000000"/>
          <w:szCs w:val="21"/>
          <w:lang w:val="zh-CN"/>
        </w:rPr>
      </w:pPr>
    </w:p>
    <w:p>
      <w:pPr>
        <w:spacing w:line="340" w:lineRule="exact"/>
        <w:rPr>
          <w:rFonts w:ascii="宋体" w:hAnsi="宋体" w:cs="宋体"/>
          <w:color w:val="000000"/>
          <w:szCs w:val="21"/>
          <w:lang w:val="zh-CN"/>
        </w:rPr>
      </w:pPr>
      <w:r>
        <w:rPr>
          <w:rFonts w:hint="eastAsia" w:ascii="宋体" w:hAnsi="宋体" w:cs="宋体"/>
          <w:b/>
          <w:color w:val="000000"/>
          <w:szCs w:val="21"/>
          <w:lang w:val="zh-CN"/>
        </w:rPr>
        <w:t>五、合同履行地点及进度</w:t>
      </w:r>
      <w:r>
        <w:rPr>
          <w:rFonts w:hint="eastAsia" w:ascii="宋体" w:hAnsi="宋体" w:cs="宋体"/>
          <w:color w:val="000000"/>
          <w:szCs w:val="21"/>
          <w:lang w:val="zh-CN"/>
        </w:rPr>
        <w:t>：合同生效后，供方应于</w:t>
      </w:r>
      <w:r>
        <w:rPr>
          <w:rFonts w:ascii="宋体" w:hAnsi="宋体" w:cs="宋体"/>
          <w:color w:val="000000"/>
          <w:szCs w:val="21"/>
          <w:u w:val="single"/>
          <w:lang w:val="zh-CN"/>
        </w:rPr>
        <w:t xml:space="preserve">  </w:t>
      </w:r>
      <w:r>
        <w:rPr>
          <w:rFonts w:hint="eastAsia" w:ascii="宋体" w:hAnsi="宋体" w:cs="宋体"/>
          <w:color w:val="000000"/>
          <w:szCs w:val="21"/>
          <w:u w:val="single"/>
          <w:lang w:val="zh-CN"/>
        </w:rPr>
        <w:t xml:space="preserve">    </w:t>
      </w:r>
      <w:r>
        <w:rPr>
          <w:rFonts w:ascii="宋体" w:hAnsi="宋体" w:cs="宋体"/>
          <w:color w:val="000000"/>
          <w:szCs w:val="21"/>
          <w:u w:val="single"/>
          <w:lang w:val="zh-CN"/>
        </w:rPr>
        <w:t xml:space="preserve">  </w:t>
      </w:r>
      <w:r>
        <w:rPr>
          <w:rFonts w:hint="eastAsia" w:ascii="宋体" w:hAnsi="宋体" w:cs="宋体"/>
          <w:color w:val="000000"/>
          <w:szCs w:val="21"/>
          <w:lang w:val="zh-CN"/>
        </w:rPr>
        <w:t>年</w:t>
      </w:r>
      <w:r>
        <w:rPr>
          <w:rFonts w:ascii="宋体" w:hAnsi="宋体" w:cs="宋体"/>
          <w:color w:val="000000"/>
          <w:szCs w:val="21"/>
          <w:u w:val="single"/>
          <w:lang w:val="zh-CN"/>
        </w:rPr>
        <w:t xml:space="preserve"> </w:t>
      </w:r>
      <w:r>
        <w:rPr>
          <w:rFonts w:hint="eastAsia" w:ascii="宋体" w:hAnsi="宋体" w:cs="宋体"/>
          <w:color w:val="000000"/>
          <w:szCs w:val="21"/>
          <w:u w:val="single"/>
          <w:lang w:val="zh-CN"/>
        </w:rPr>
        <w:t xml:space="preserve">  </w:t>
      </w:r>
      <w:r>
        <w:rPr>
          <w:rFonts w:ascii="宋体" w:hAnsi="宋体" w:cs="宋体"/>
          <w:color w:val="000000"/>
          <w:szCs w:val="21"/>
          <w:u w:val="single"/>
          <w:lang w:val="zh-CN"/>
        </w:rPr>
        <w:t xml:space="preserve"> </w:t>
      </w:r>
      <w:r>
        <w:rPr>
          <w:rFonts w:hint="eastAsia" w:ascii="宋体" w:hAnsi="宋体" w:cs="宋体"/>
          <w:color w:val="000000"/>
          <w:szCs w:val="21"/>
          <w:lang w:val="zh-CN"/>
        </w:rPr>
        <w:t>月</w:t>
      </w:r>
      <w:r>
        <w:rPr>
          <w:rFonts w:ascii="宋体" w:hAnsi="宋体" w:cs="宋体"/>
          <w:color w:val="000000"/>
          <w:szCs w:val="21"/>
          <w:u w:val="single"/>
          <w:lang w:val="zh-CN"/>
        </w:rPr>
        <w:t xml:space="preserve"> </w:t>
      </w:r>
      <w:r>
        <w:rPr>
          <w:rFonts w:hint="eastAsia" w:ascii="宋体" w:hAnsi="宋体" w:cs="宋体"/>
          <w:color w:val="000000"/>
          <w:szCs w:val="21"/>
          <w:u w:val="single"/>
          <w:lang w:val="zh-CN"/>
        </w:rPr>
        <w:t xml:space="preserve"> </w:t>
      </w:r>
      <w:r>
        <w:rPr>
          <w:rFonts w:ascii="宋体" w:hAnsi="宋体" w:cs="宋体"/>
          <w:color w:val="000000"/>
          <w:szCs w:val="21"/>
          <w:u w:val="single"/>
          <w:lang w:val="zh-CN"/>
        </w:rPr>
        <w:t xml:space="preserve"> </w:t>
      </w:r>
      <w:r>
        <w:rPr>
          <w:rFonts w:hint="eastAsia" w:ascii="宋体" w:hAnsi="宋体" w:cs="宋体"/>
          <w:color w:val="000000"/>
          <w:szCs w:val="21"/>
          <w:lang w:val="zh-CN"/>
        </w:rPr>
        <w:t>日前按需方要求在</w:t>
      </w:r>
      <w:r>
        <w:rPr>
          <w:rFonts w:ascii="宋体" w:hAnsi="宋体" w:cs="宋体"/>
          <w:color w:val="000000"/>
          <w:szCs w:val="21"/>
          <w:u w:val="single"/>
          <w:lang w:val="zh-CN"/>
        </w:rPr>
        <w:t xml:space="preserve">                </w:t>
      </w:r>
      <w:r>
        <w:rPr>
          <w:rFonts w:hint="eastAsia" w:ascii="宋体" w:hAnsi="宋体" w:cs="宋体"/>
          <w:color w:val="000000"/>
          <w:szCs w:val="21"/>
          <w:u w:val="single"/>
          <w:lang w:val="zh-CN"/>
        </w:rPr>
        <w:t>（</w:t>
      </w:r>
      <w:r>
        <w:rPr>
          <w:rFonts w:hint="eastAsia" w:ascii="宋体" w:hAnsi="宋体" w:cs="宋体"/>
          <w:color w:val="000000"/>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hAnsi="宋体" w:cs="宋体"/>
          <w:color w:val="000000"/>
          <w:szCs w:val="21"/>
          <w:lang w:val="zh-CN"/>
        </w:rPr>
      </w:pPr>
      <w:r>
        <w:rPr>
          <w:rFonts w:hint="eastAsia" w:ascii="宋体" w:hAnsi="宋体" w:cs="宋体"/>
          <w:b/>
          <w:color w:val="000000"/>
          <w:szCs w:val="21"/>
          <w:lang w:val="zh-CN"/>
        </w:rPr>
        <w:t>六、资料</w:t>
      </w:r>
      <w:r>
        <w:rPr>
          <w:rFonts w:hint="eastAsia" w:ascii="宋体" w:hAnsi="宋体" w:cs="宋体"/>
          <w:color w:val="000000"/>
          <w:szCs w:val="21"/>
          <w:lang w:val="zh-CN"/>
        </w:rPr>
        <w:t>：供方在交付货物时应向需方提供货物的使用说明、合格证书及其它相关资料，否则按不能交货对待。</w:t>
      </w:r>
    </w:p>
    <w:p>
      <w:pPr>
        <w:spacing w:line="340" w:lineRule="exact"/>
        <w:rPr>
          <w:rFonts w:ascii="宋体" w:hAnsi="宋体" w:cs="宋体"/>
          <w:b/>
          <w:color w:val="000000"/>
          <w:szCs w:val="21"/>
          <w:lang w:val="zh-CN"/>
        </w:rPr>
      </w:pPr>
      <w:r>
        <w:rPr>
          <w:rFonts w:hint="eastAsia" w:ascii="宋体" w:hAnsi="宋体" w:cs="宋体"/>
          <w:b/>
          <w:color w:val="000000"/>
          <w:szCs w:val="21"/>
          <w:lang w:val="zh-CN"/>
        </w:rPr>
        <w:t>七、验收要求。</w:t>
      </w:r>
    </w:p>
    <w:p>
      <w:pPr>
        <w:spacing w:line="340" w:lineRule="exact"/>
        <w:rPr>
          <w:rFonts w:ascii="宋体" w:hAnsi="宋体" w:cs="宋体"/>
          <w:color w:val="000000"/>
          <w:szCs w:val="21"/>
          <w:lang w:val="zh-CN"/>
        </w:rPr>
      </w:pPr>
      <w:r>
        <w:rPr>
          <w:rFonts w:hint="eastAsia" w:ascii="宋体" w:hAnsi="宋体" w:cs="宋体"/>
          <w:color w:val="000000"/>
          <w:szCs w:val="21"/>
          <w:lang w:val="zh-CN"/>
        </w:rPr>
        <w:t>1、供方履约完毕及时向需方提出验收申请。</w:t>
      </w:r>
    </w:p>
    <w:p>
      <w:pPr>
        <w:spacing w:line="340" w:lineRule="exact"/>
        <w:rPr>
          <w:rFonts w:ascii="宋体" w:hAnsi="宋体" w:cs="宋体"/>
          <w:color w:val="000000"/>
          <w:szCs w:val="21"/>
          <w:lang w:val="zh-CN"/>
        </w:rPr>
      </w:pPr>
      <w:r>
        <w:rPr>
          <w:rFonts w:hint="eastAsia" w:ascii="宋体" w:hAnsi="宋体" w:cs="宋体"/>
          <w:color w:val="000000"/>
          <w:szCs w:val="21"/>
          <w:lang w:val="zh-CN"/>
        </w:rPr>
        <w:t>2、需方在收到供方验收申请后</w:t>
      </w:r>
      <w:r>
        <w:rPr>
          <w:rFonts w:hint="eastAsia" w:ascii="宋体" w:hAnsi="宋体" w:cs="宋体"/>
          <w:color w:val="000000"/>
          <w:szCs w:val="21"/>
          <w:u w:val="single"/>
          <w:lang w:val="zh-CN"/>
        </w:rPr>
        <w:t xml:space="preserve">   </w:t>
      </w:r>
      <w:r>
        <w:rPr>
          <w:rFonts w:hint="eastAsia" w:ascii="宋体" w:hAnsi="宋体" w:cs="宋体"/>
          <w:color w:val="000000"/>
          <w:szCs w:val="21"/>
          <w:lang w:val="zh-CN"/>
        </w:rPr>
        <w:t>个工作日内组织验收。按照招标文件规定、中标供应商投标文件承诺，及国家有关规定认真组织验收工作。</w:t>
      </w:r>
    </w:p>
    <w:p>
      <w:pPr>
        <w:spacing w:line="340" w:lineRule="exact"/>
        <w:rPr>
          <w:rFonts w:ascii="宋体" w:hAnsi="宋体" w:cs="宋体"/>
          <w:szCs w:val="21"/>
          <w:lang w:val="zh-CN"/>
        </w:rPr>
      </w:pPr>
      <w:r>
        <w:rPr>
          <w:rFonts w:hint="eastAsia" w:ascii="宋体" w:hAnsi="宋体" w:cs="宋体"/>
          <w:szCs w:val="21"/>
          <w:lang w:val="zh-CN"/>
        </w:rPr>
        <w:t>3、验收合格后</w:t>
      </w:r>
      <w:r>
        <w:rPr>
          <w:rFonts w:hint="eastAsia" w:ascii="宋体" w:hAnsi="宋体" w:cs="宋体"/>
          <w:szCs w:val="21"/>
          <w:u w:val="single"/>
          <w:lang w:val="zh-CN"/>
        </w:rPr>
        <w:t xml:space="preserve">    </w:t>
      </w:r>
      <w:r>
        <w:rPr>
          <w:rFonts w:hint="eastAsia" w:ascii="宋体" w:hAnsi="宋体" w:cs="宋体"/>
          <w:szCs w:val="21"/>
          <w:lang w:val="zh-CN"/>
        </w:rPr>
        <w:t>日内，需方出具《温县政府采购验收报告》。</w:t>
      </w:r>
    </w:p>
    <w:p>
      <w:pPr>
        <w:spacing w:line="340" w:lineRule="exact"/>
        <w:rPr>
          <w:rFonts w:ascii="宋体" w:hAnsi="宋体" w:cs="宋体"/>
          <w:b/>
          <w:color w:val="auto"/>
          <w:szCs w:val="21"/>
          <w:lang w:val="zh-CN"/>
        </w:rPr>
      </w:pPr>
      <w:r>
        <w:rPr>
          <w:rFonts w:hint="eastAsia" w:ascii="宋体" w:hAnsi="宋体" w:cs="宋体"/>
          <w:b/>
          <w:szCs w:val="21"/>
          <w:lang w:val="zh-CN"/>
        </w:rPr>
        <w:t>八、付款方式及期限：</w:t>
      </w:r>
      <w:r>
        <w:rPr>
          <w:rFonts w:ascii="宋体" w:hAnsi="宋体" w:cs="宋体"/>
          <w:szCs w:val="21"/>
          <w:lang w:val="zh-CN"/>
        </w:rPr>
        <w:br w:type="textWrapping"/>
      </w:r>
      <w:r>
        <w:rPr>
          <w:rFonts w:hint="eastAsia" w:ascii="宋体" w:hAnsi="宋体" w:cs="宋体"/>
          <w:color w:val="auto"/>
          <w:szCs w:val="21"/>
          <w:lang w:val="zh-CN"/>
        </w:rPr>
        <w:t>项目竣工</w:t>
      </w:r>
      <w:r>
        <w:rPr>
          <w:rFonts w:ascii="宋体" w:hAnsi="宋体" w:cs="宋体"/>
          <w:color w:val="auto"/>
          <w:szCs w:val="21"/>
          <w:lang w:val="zh-CN"/>
        </w:rPr>
        <w:t>验收合格</w:t>
      </w:r>
      <w:r>
        <w:rPr>
          <w:rFonts w:hint="eastAsia" w:ascii="宋体" w:hAnsi="宋体" w:cs="宋体"/>
          <w:color w:val="auto"/>
          <w:szCs w:val="21"/>
          <w:lang w:val="zh-CN"/>
        </w:rPr>
        <w:t>且安装调试无问题，财政审计审核后，</w:t>
      </w:r>
      <w:r>
        <w:rPr>
          <w:rFonts w:ascii="宋体" w:hAnsi="宋体" w:cs="宋体"/>
          <w:color w:val="auto"/>
          <w:szCs w:val="21"/>
          <w:lang w:val="zh-CN"/>
        </w:rPr>
        <w:t>付</w:t>
      </w:r>
      <w:r>
        <w:rPr>
          <w:rFonts w:hint="eastAsia" w:ascii="宋体" w:hAnsi="宋体" w:cs="宋体"/>
          <w:color w:val="auto"/>
          <w:szCs w:val="21"/>
          <w:lang w:val="zh-CN"/>
        </w:rPr>
        <w:t>至</w:t>
      </w:r>
      <w:r>
        <w:rPr>
          <w:rFonts w:ascii="宋体" w:hAnsi="宋体" w:cs="宋体"/>
          <w:color w:val="auto"/>
          <w:szCs w:val="21"/>
          <w:lang w:val="zh-CN"/>
        </w:rPr>
        <w:t>合同总金额</w:t>
      </w:r>
      <w:r>
        <w:rPr>
          <w:rFonts w:hint="eastAsia" w:ascii="宋体" w:hAnsi="宋体" w:cs="宋体"/>
          <w:color w:val="auto"/>
          <w:szCs w:val="21"/>
          <w:lang w:val="zh-CN"/>
        </w:rPr>
        <w:t>的90%，剩余10%为质保金壹年以后无息付清。</w:t>
      </w:r>
    </w:p>
    <w:p>
      <w:pPr>
        <w:spacing w:line="340" w:lineRule="exact"/>
        <w:rPr>
          <w:rFonts w:ascii="宋体" w:hAnsi="宋体" w:cs="宋体"/>
          <w:b/>
          <w:color w:val="000000"/>
          <w:szCs w:val="21"/>
          <w:lang w:val="zh-CN"/>
        </w:rPr>
      </w:pPr>
      <w:r>
        <w:rPr>
          <w:rFonts w:hint="eastAsia" w:ascii="宋体" w:hAnsi="宋体" w:cs="宋体"/>
          <w:b/>
          <w:color w:val="auto"/>
          <w:szCs w:val="21"/>
          <w:lang w:val="zh-CN"/>
        </w:rPr>
        <w:t>九、本合同单价及总价为</w:t>
      </w:r>
      <w:r>
        <w:rPr>
          <w:rFonts w:hint="eastAsia" w:ascii="宋体" w:hAnsi="宋体" w:cs="宋体"/>
          <w:b/>
          <w:color w:val="000000"/>
          <w:szCs w:val="21"/>
          <w:lang w:val="zh-CN"/>
        </w:rPr>
        <w:t>不变价，不受市场风险等因素的影响。</w:t>
      </w:r>
    </w:p>
    <w:p>
      <w:pPr>
        <w:spacing w:line="340" w:lineRule="exact"/>
        <w:rPr>
          <w:rFonts w:ascii="宋体" w:hAnsi="宋体" w:cs="宋体"/>
          <w:b/>
          <w:color w:val="000000"/>
          <w:szCs w:val="21"/>
          <w:lang w:val="zh-CN"/>
        </w:rPr>
      </w:pPr>
      <w:r>
        <w:rPr>
          <w:rFonts w:hint="eastAsia" w:ascii="宋体" w:hAnsi="宋体" w:cs="宋体"/>
          <w:b/>
          <w:color w:val="000000"/>
          <w:szCs w:val="21"/>
          <w:lang w:val="zh-CN"/>
        </w:rPr>
        <w:t>十、违约责任</w:t>
      </w:r>
    </w:p>
    <w:p>
      <w:pPr>
        <w:spacing w:line="340" w:lineRule="exact"/>
        <w:rPr>
          <w:rFonts w:ascii="宋体" w:hAnsi="宋体" w:cs="宋体"/>
          <w:color w:val="000000"/>
          <w:szCs w:val="21"/>
          <w:lang w:val="zh-CN"/>
        </w:rPr>
      </w:pPr>
      <w:r>
        <w:rPr>
          <w:rFonts w:hint="eastAsia" w:ascii="宋体" w:hAnsi="宋体" w:cs="宋体"/>
          <w:color w:val="000000"/>
          <w:szCs w:val="21"/>
          <w:lang w:val="zh-CN"/>
        </w:rPr>
        <w:t>供方所交付的货物品种、型号、规格、质量不符合国家规定标准及合同要求的，或者供方不能交付货物或完成系统安装、调试的，供方应向需方支付合同金额总值</w:t>
      </w:r>
      <w:r>
        <w:rPr>
          <w:rFonts w:hint="eastAsia" w:ascii="宋体" w:hAnsi="宋体" w:cs="宋体"/>
          <w:color w:val="000000"/>
          <w:szCs w:val="21"/>
          <w:u w:val="single"/>
          <w:lang w:val="zh-CN"/>
        </w:rPr>
        <w:t xml:space="preserve">   </w:t>
      </w:r>
      <w:r>
        <w:rPr>
          <w:rFonts w:hint="eastAsia" w:ascii="宋体" w:hAnsi="宋体" w:cs="宋体"/>
          <w:color w:val="000000"/>
          <w:szCs w:val="21"/>
          <w:lang w:val="zh-CN"/>
        </w:rPr>
        <w:t>的违约金；需方并有权解除合同，要求供方赔偿损失。供方如逾期交付的，每逾期一日供方应向需方支付合同金额的</w:t>
      </w:r>
      <w:r>
        <w:rPr>
          <w:rFonts w:ascii="宋体" w:hAnsi="宋体" w:cs="宋体"/>
          <w:color w:val="000000"/>
          <w:szCs w:val="21"/>
          <w:lang w:val="zh-CN"/>
        </w:rPr>
        <w:t xml:space="preserve"> </w:t>
      </w:r>
      <w:r>
        <w:rPr>
          <w:rFonts w:hint="eastAsia" w:ascii="宋体" w:hAnsi="宋体" w:cs="宋体"/>
          <w:color w:val="000000"/>
          <w:szCs w:val="21"/>
          <w:lang w:val="zh-CN"/>
        </w:rPr>
        <w:t xml:space="preserve"> 0.1</w:t>
      </w:r>
      <w:r>
        <w:rPr>
          <w:rFonts w:ascii="宋体" w:hAnsi="宋体" w:cs="宋体"/>
          <w:color w:val="000000"/>
          <w:szCs w:val="21"/>
          <w:lang w:val="zh-CN"/>
        </w:rPr>
        <w:t xml:space="preserve"> %</w:t>
      </w:r>
      <w:r>
        <w:rPr>
          <w:rFonts w:hint="eastAsia" w:ascii="宋体" w:hAnsi="宋体" w:cs="宋体"/>
          <w:color w:val="000000"/>
          <w:szCs w:val="21"/>
          <w:lang w:val="zh-CN"/>
        </w:rPr>
        <w:t>的违约金。逾期交付的违约金总额不超过合同总金额的20</w:t>
      </w:r>
      <w:r>
        <w:rPr>
          <w:rFonts w:ascii="宋体" w:hAnsi="宋体" w:cs="宋体"/>
          <w:color w:val="000000"/>
          <w:szCs w:val="21"/>
          <w:lang w:val="zh-CN"/>
        </w:rPr>
        <w:t>%</w:t>
      </w:r>
      <w:r>
        <w:rPr>
          <w:rFonts w:hint="eastAsia" w:ascii="宋体" w:hAnsi="宋体" w:cs="宋体"/>
          <w:color w:val="000000"/>
          <w:szCs w:val="21"/>
          <w:lang w:val="zh-CN"/>
        </w:rPr>
        <w:t>。逾期超过    日的，需方有权解除合同或者选择继续履行；需方要求供方继续履行合同的，不影响需方向供方主张违约责任。</w:t>
      </w:r>
    </w:p>
    <w:p>
      <w:pPr>
        <w:spacing w:line="340" w:lineRule="exact"/>
        <w:rPr>
          <w:rFonts w:ascii="宋体" w:hAnsi="宋体" w:cs="宋体"/>
          <w:color w:val="000000"/>
          <w:szCs w:val="21"/>
          <w:lang w:val="zh-CN"/>
        </w:rPr>
      </w:pPr>
      <w:r>
        <w:rPr>
          <w:rFonts w:hint="eastAsia" w:ascii="宋体" w:hAnsi="宋体" w:cs="宋体"/>
          <w:color w:val="000000"/>
          <w:szCs w:val="21"/>
          <w:lang w:val="zh-CN"/>
        </w:rPr>
        <w:t>如需方违约，按合同一般条款执行。</w:t>
      </w:r>
    </w:p>
    <w:p>
      <w:pPr>
        <w:spacing w:line="340" w:lineRule="exact"/>
        <w:rPr>
          <w:rFonts w:ascii="宋体" w:hAnsi="宋体" w:cs="宋体"/>
          <w:color w:val="000000"/>
          <w:szCs w:val="21"/>
          <w:lang w:val="zh-CN"/>
        </w:rPr>
      </w:pPr>
      <w:r>
        <w:rPr>
          <w:rFonts w:hint="eastAsia" w:ascii="宋体" w:hAnsi="宋体" w:cs="宋体"/>
          <w:b/>
          <w:color w:val="000000"/>
          <w:szCs w:val="21"/>
          <w:lang w:val="zh-CN"/>
        </w:rPr>
        <w:t>十一、争议的解决</w:t>
      </w:r>
      <w:r>
        <w:rPr>
          <w:rFonts w:hint="eastAsia" w:ascii="宋体" w:hAnsi="宋体" w:cs="宋体"/>
          <w:color w:val="000000"/>
          <w:szCs w:val="21"/>
          <w:lang w:val="zh-CN"/>
        </w:rPr>
        <w:t>：</w:t>
      </w:r>
    </w:p>
    <w:p>
      <w:pPr>
        <w:spacing w:line="340" w:lineRule="exact"/>
        <w:rPr>
          <w:rFonts w:ascii="宋体" w:hAnsi="宋体" w:cs="宋体"/>
          <w:color w:val="000000"/>
          <w:szCs w:val="21"/>
          <w:lang w:val="zh-CN"/>
        </w:rPr>
      </w:pPr>
      <w:r>
        <w:rPr>
          <w:rFonts w:hint="eastAsia" w:ascii="宋体" w:hAnsi="宋体" w:cs="宋体"/>
          <w:color w:val="000000"/>
          <w:szCs w:val="21"/>
          <w:lang w:val="zh-CN"/>
        </w:rPr>
        <w:t>1、双方友好协商；</w:t>
      </w:r>
    </w:p>
    <w:p>
      <w:pPr>
        <w:spacing w:line="340" w:lineRule="exact"/>
        <w:rPr>
          <w:rFonts w:ascii="宋体" w:hAnsi="宋体" w:cs="宋体"/>
          <w:color w:val="000000"/>
          <w:szCs w:val="21"/>
          <w:lang w:val="zh-CN"/>
        </w:rPr>
      </w:pPr>
      <w:r>
        <w:rPr>
          <w:rFonts w:hint="eastAsia" w:ascii="宋体" w:hAnsi="宋体" w:cs="宋体"/>
          <w:color w:val="000000"/>
          <w:szCs w:val="21"/>
          <w:lang w:val="zh-CN"/>
        </w:rPr>
        <w:t>2、提请主管部门进行调解；</w:t>
      </w:r>
    </w:p>
    <w:p>
      <w:pPr>
        <w:spacing w:line="340" w:lineRule="exact"/>
        <w:rPr>
          <w:rFonts w:ascii="宋体" w:hAnsi="宋体" w:cs="宋体"/>
          <w:color w:val="000000"/>
          <w:szCs w:val="21"/>
          <w:lang w:val="zh-CN"/>
        </w:rPr>
      </w:pPr>
      <w:r>
        <w:rPr>
          <w:rFonts w:hint="eastAsia" w:ascii="宋体" w:hAnsi="宋体" w:cs="宋体"/>
          <w:color w:val="000000"/>
          <w:szCs w:val="21"/>
          <w:lang w:val="zh-CN"/>
        </w:rPr>
        <w:t>3、由需方所在地人民法院诉讼管辖。</w:t>
      </w:r>
    </w:p>
    <w:p>
      <w:pPr>
        <w:spacing w:line="340" w:lineRule="exact"/>
        <w:rPr>
          <w:rFonts w:ascii="宋体" w:hAnsi="宋体"/>
          <w:b/>
          <w:color w:val="000000"/>
          <w:szCs w:val="21"/>
        </w:rPr>
      </w:pPr>
      <w:r>
        <w:rPr>
          <w:rFonts w:hint="eastAsia" w:ascii="宋体" w:hAnsi="宋体"/>
          <w:b/>
          <w:color w:val="000000"/>
          <w:szCs w:val="21"/>
        </w:rPr>
        <w:t>十二、合同生效、备案及其它</w:t>
      </w:r>
    </w:p>
    <w:p>
      <w:pPr>
        <w:spacing w:line="340" w:lineRule="exact"/>
        <w:rPr>
          <w:rFonts w:ascii="宋体" w:hAnsi="宋体"/>
          <w:color w:val="000000"/>
          <w:szCs w:val="21"/>
        </w:rPr>
      </w:pPr>
      <w:r>
        <w:rPr>
          <w:rFonts w:hint="eastAsia" w:ascii="宋体" w:hAnsi="宋体"/>
          <w:color w:val="000000"/>
          <w:szCs w:val="21"/>
        </w:rPr>
        <w:t>1、本合同经双方代表签字并加盖公章后生效。</w:t>
      </w:r>
    </w:p>
    <w:p>
      <w:pPr>
        <w:spacing w:line="340" w:lineRule="exact"/>
        <w:rPr>
          <w:rFonts w:ascii="宋体" w:hAnsi="宋体"/>
          <w:color w:val="000000"/>
          <w:szCs w:val="21"/>
          <w:u w:val="single"/>
        </w:rPr>
      </w:pPr>
      <w:r>
        <w:rPr>
          <w:rFonts w:hint="eastAsia" w:ascii="宋体" w:hAnsi="宋体"/>
          <w:color w:val="000000"/>
          <w:szCs w:val="21"/>
        </w:rPr>
        <w:t>2、</w:t>
      </w:r>
      <w:r>
        <w:rPr>
          <w:rFonts w:hint="eastAsia" w:ascii="宋体" w:hAnsi="宋体"/>
          <w:color w:val="000000"/>
          <w:szCs w:val="21"/>
          <w:u w:val="single"/>
        </w:rPr>
        <w:t>本合同一式五份，供需双方各持一份，</w:t>
      </w:r>
      <w:r>
        <w:rPr>
          <w:rFonts w:hint="eastAsia" w:ascii="宋体" w:hAnsi="宋体"/>
          <w:b/>
          <w:bCs/>
          <w:color w:val="000000"/>
          <w:sz w:val="24"/>
          <w:u w:val="single"/>
        </w:rPr>
        <w:t>在合同签订之日起七个工作日内</w:t>
      </w:r>
      <w:r>
        <w:rPr>
          <w:rFonts w:hint="eastAsia" w:ascii="宋体" w:hAnsi="宋体"/>
          <w:color w:val="000000"/>
          <w:szCs w:val="21"/>
          <w:u w:val="single"/>
        </w:rPr>
        <w:t>交付温县财政局备案一份、温县公共资源交易中心存档一份，办理资金支付手续时提交一份。</w:t>
      </w:r>
    </w:p>
    <w:p>
      <w:pPr>
        <w:spacing w:line="340" w:lineRule="exact"/>
        <w:rPr>
          <w:rFonts w:ascii="宋体" w:hAnsi="宋体"/>
          <w:color w:val="000000"/>
          <w:szCs w:val="21"/>
        </w:rPr>
      </w:pPr>
      <w:r>
        <w:rPr>
          <w:rFonts w:hint="eastAsia" w:ascii="宋体" w:hAnsi="宋体" w:cs="宋体"/>
          <w:color w:val="000000"/>
          <w:szCs w:val="21"/>
        </w:rPr>
        <w:t>3、</w:t>
      </w:r>
      <w:r>
        <w:rPr>
          <w:rFonts w:hint="eastAsia" w:ascii="宋体" w:hAnsi="宋体" w:cs="宋体"/>
          <w:color w:val="000000"/>
          <w:szCs w:val="21"/>
          <w:lang w:val="zh-CN"/>
        </w:rPr>
        <w:t>本合同未尽事宜，供需双方可签订补充协议，但补充协议不得违背本招标文件及供方的投标文件或报价文件的实质性约定内容。</w:t>
      </w:r>
    </w:p>
    <w:p>
      <w:pPr>
        <w:spacing w:line="340" w:lineRule="exact"/>
        <w:rPr>
          <w:rFonts w:ascii="宋体" w:hAnsi="宋体"/>
          <w:color w:val="000000"/>
          <w:szCs w:val="21"/>
        </w:rPr>
      </w:pPr>
    </w:p>
    <w:p>
      <w:pPr>
        <w:spacing w:line="340" w:lineRule="exact"/>
        <w:rPr>
          <w:rFonts w:ascii="宋体" w:hAnsi="宋体"/>
          <w:color w:val="000000"/>
          <w:szCs w:val="21"/>
        </w:rPr>
      </w:pPr>
      <w:r>
        <w:rPr>
          <w:rFonts w:hint="eastAsia" w:ascii="宋体" w:hAnsi="宋体"/>
          <w:color w:val="000000"/>
          <w:szCs w:val="21"/>
        </w:rPr>
        <w:t>供方（公章）：                          需方（公章）：</w:t>
      </w:r>
    </w:p>
    <w:p>
      <w:pPr>
        <w:spacing w:line="340" w:lineRule="exact"/>
        <w:rPr>
          <w:rFonts w:ascii="宋体" w:hAnsi="宋体"/>
          <w:color w:val="000000"/>
          <w:szCs w:val="21"/>
        </w:rPr>
      </w:pPr>
      <w:r>
        <w:rPr>
          <w:rFonts w:hint="eastAsia" w:ascii="宋体" w:hAnsi="宋体"/>
          <w:color w:val="000000"/>
          <w:szCs w:val="21"/>
        </w:rPr>
        <w:t>地址：                                 地址：</w:t>
      </w:r>
    </w:p>
    <w:p>
      <w:pPr>
        <w:spacing w:line="340" w:lineRule="exact"/>
        <w:rPr>
          <w:rFonts w:ascii="宋体" w:hAnsi="宋体"/>
          <w:color w:val="000000"/>
          <w:szCs w:val="21"/>
        </w:rPr>
      </w:pPr>
      <w:r>
        <w:rPr>
          <w:rFonts w:hint="eastAsia" w:ascii="宋体" w:hAnsi="宋体"/>
          <w:color w:val="000000"/>
          <w:szCs w:val="21"/>
        </w:rPr>
        <w:t>法定代表人或委托                       法定代表人或委托</w:t>
      </w:r>
    </w:p>
    <w:p>
      <w:pPr>
        <w:spacing w:line="340" w:lineRule="exact"/>
        <w:rPr>
          <w:rFonts w:ascii="宋体" w:hAnsi="宋体"/>
          <w:color w:val="000000"/>
          <w:szCs w:val="21"/>
        </w:rPr>
      </w:pPr>
      <w:r>
        <w:rPr>
          <w:rFonts w:hint="eastAsia" w:ascii="宋体" w:hAnsi="宋体"/>
          <w:color w:val="000000"/>
          <w:szCs w:val="21"/>
        </w:rPr>
        <w:t>代理人（签字）：                        代理人（签字）：</w:t>
      </w:r>
    </w:p>
    <w:p>
      <w:pPr>
        <w:spacing w:line="340" w:lineRule="exact"/>
        <w:rPr>
          <w:rFonts w:ascii="宋体" w:hAnsi="宋体"/>
          <w:color w:val="000000"/>
          <w:szCs w:val="21"/>
        </w:rPr>
      </w:pPr>
      <w:r>
        <w:rPr>
          <w:rFonts w:hint="eastAsia" w:ascii="宋体" w:hAnsi="宋体"/>
          <w:color w:val="000000"/>
          <w:szCs w:val="21"/>
        </w:rPr>
        <w:t>电话：                                 电话：</w:t>
      </w:r>
    </w:p>
    <w:p>
      <w:pPr>
        <w:spacing w:line="340" w:lineRule="exact"/>
        <w:rPr>
          <w:rFonts w:ascii="宋体" w:hAnsi="宋体"/>
          <w:color w:val="000000"/>
          <w:szCs w:val="21"/>
        </w:rPr>
      </w:pPr>
      <w:r>
        <w:rPr>
          <w:rFonts w:hint="eastAsia" w:ascii="宋体" w:hAnsi="宋体"/>
          <w:color w:val="000000"/>
          <w:szCs w:val="21"/>
        </w:rPr>
        <w:t>开户行：                               开户行：</w:t>
      </w:r>
    </w:p>
    <w:p>
      <w:pPr>
        <w:spacing w:line="340" w:lineRule="exact"/>
        <w:rPr>
          <w:rFonts w:ascii="宋体" w:hAnsi="宋体"/>
          <w:color w:val="000000"/>
          <w:szCs w:val="21"/>
        </w:rPr>
      </w:pPr>
      <w:r>
        <w:rPr>
          <w:rFonts w:hint="eastAsia" w:ascii="宋体" w:hAnsi="宋体"/>
          <w:color w:val="000000"/>
          <w:szCs w:val="21"/>
        </w:rPr>
        <w:t>账号：                                 账号：</w:t>
      </w:r>
    </w:p>
    <w:p>
      <w:pPr>
        <w:widowControl/>
        <w:spacing w:line="560" w:lineRule="atLeast"/>
        <w:jc w:val="center"/>
        <w:rPr>
          <w:rFonts w:ascii="黑体" w:hAnsi="宋体" w:eastAsia="黑体"/>
          <w:b/>
          <w:bCs/>
          <w:sz w:val="32"/>
          <w:szCs w:val="32"/>
        </w:rPr>
      </w:pPr>
      <w:r>
        <w:rPr>
          <w:rFonts w:hint="eastAsia" w:ascii="宋体" w:hAnsi="宋体"/>
          <w:color w:val="000000"/>
          <w:szCs w:val="21"/>
        </w:rPr>
        <w:t>签约时间：</w:t>
      </w:r>
      <w:r>
        <w:rPr>
          <w:rFonts w:hint="eastAsia" w:ascii="宋体" w:hAnsi="宋体"/>
          <w:color w:val="000000"/>
          <w:szCs w:val="21"/>
          <w:u w:val="single"/>
        </w:rPr>
        <w:t xml:space="preserve">      </w:t>
      </w:r>
      <w:r>
        <w:rPr>
          <w:rFonts w:hint="eastAsia" w:ascii="宋体" w:hAnsi="宋体"/>
          <w:color w:val="000000"/>
          <w:szCs w:val="21"/>
        </w:rPr>
        <w:t xml:space="preserve"> 年 </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       签约时间：</w:t>
      </w:r>
      <w:r>
        <w:rPr>
          <w:rFonts w:hint="eastAsia" w:ascii="宋体" w:hAnsi="宋体"/>
          <w:color w:val="000000"/>
          <w:szCs w:val="21"/>
          <w:u w:val="single"/>
        </w:rPr>
        <w:t xml:space="preserve">      </w:t>
      </w:r>
      <w:r>
        <w:rPr>
          <w:rFonts w:hint="eastAsia" w:ascii="宋体" w:hAnsi="宋体"/>
          <w:color w:val="000000"/>
          <w:szCs w:val="21"/>
        </w:rPr>
        <w:t xml:space="preserve"> 年 </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pPr>
        <w:widowControl/>
        <w:spacing w:line="560" w:lineRule="atLeast"/>
        <w:jc w:val="center"/>
        <w:rPr>
          <w:rFonts w:ascii="黑体" w:hAnsi="宋体" w:eastAsia="黑体"/>
          <w:b/>
          <w:bCs/>
          <w:sz w:val="32"/>
          <w:szCs w:val="32"/>
        </w:rPr>
      </w:pPr>
    </w:p>
    <w:p>
      <w:pPr>
        <w:widowControl/>
        <w:spacing w:line="560" w:lineRule="atLeast"/>
        <w:jc w:val="center"/>
        <w:rPr>
          <w:rFonts w:ascii="黑体" w:hAnsi="宋体" w:eastAsia="黑体"/>
          <w:b/>
          <w:bCs/>
          <w:sz w:val="32"/>
          <w:szCs w:val="32"/>
        </w:rPr>
      </w:pPr>
      <w:r>
        <w:rPr>
          <w:rFonts w:ascii="黑体" w:hAnsi="宋体" w:eastAsia="黑体"/>
          <w:b/>
          <w:bCs/>
          <w:sz w:val="32"/>
          <w:szCs w:val="32"/>
        </w:rPr>
        <w:br w:type="page"/>
      </w:r>
      <w:r>
        <w:rPr>
          <w:rFonts w:hint="eastAsia" w:ascii="黑体" w:hAnsi="宋体" w:eastAsia="黑体"/>
          <w:b/>
          <w:bCs/>
          <w:sz w:val="32"/>
          <w:szCs w:val="32"/>
        </w:rPr>
        <w:t>五、谈判响应性文件基本格式</w:t>
      </w:r>
    </w:p>
    <w:p>
      <w:pPr>
        <w:jc w:val="right"/>
        <w:rPr>
          <w:rFonts w:ascii="宋体" w:hAnsi="宋体"/>
          <w:sz w:val="44"/>
          <w:szCs w:val="44"/>
        </w:rPr>
      </w:pPr>
      <w:r>
        <w:rPr>
          <w:rFonts w:hint="eastAsia" w:ascii="宋体" w:hAnsi="宋体"/>
          <w:sz w:val="44"/>
          <w:szCs w:val="44"/>
        </w:rPr>
        <w:t>正/副本</w:t>
      </w:r>
    </w:p>
    <w:p>
      <w:pPr>
        <w:jc w:val="right"/>
        <w:rPr>
          <w:rFonts w:ascii="宋体" w:hAnsi="宋体"/>
          <w:sz w:val="10"/>
          <w:szCs w:val="10"/>
        </w:rPr>
      </w:pPr>
    </w:p>
    <w:p>
      <w:pPr>
        <w:spacing w:line="480" w:lineRule="exact"/>
        <w:ind w:firstLine="883" w:firstLineChars="200"/>
        <w:jc w:val="center"/>
        <w:rPr>
          <w:rFonts w:ascii="宋体" w:hAnsi="宋体"/>
          <w:b/>
          <w:sz w:val="44"/>
          <w:szCs w:val="44"/>
        </w:rPr>
      </w:pPr>
      <w:r>
        <w:rPr>
          <w:rFonts w:hint="eastAsia" w:ascii="宋体" w:hAnsi="宋体"/>
          <w:b/>
          <w:sz w:val="44"/>
          <w:szCs w:val="44"/>
          <w:u w:val="single"/>
        </w:rPr>
        <w:t xml:space="preserve">        </w:t>
      </w:r>
      <w:r>
        <w:rPr>
          <w:rFonts w:hint="eastAsia" w:ascii="宋体" w:hAnsi="宋体"/>
          <w:b/>
          <w:sz w:val="44"/>
          <w:szCs w:val="44"/>
        </w:rPr>
        <w:t>（项目名称）</w:t>
      </w:r>
    </w:p>
    <w:p>
      <w:pPr>
        <w:rPr>
          <w:rFonts w:ascii="宋体" w:hAnsi="宋体"/>
          <w:b/>
          <w:sz w:val="44"/>
          <w:szCs w:val="44"/>
          <w:u w:val="single"/>
        </w:rPr>
      </w:pPr>
    </w:p>
    <w:p>
      <w:pPr>
        <w:rPr>
          <w:rFonts w:ascii="宋体" w:hAnsi="宋体"/>
          <w:b/>
          <w:sz w:val="32"/>
          <w:szCs w:val="32"/>
        </w:rPr>
      </w:pPr>
    </w:p>
    <w:p>
      <w:pPr>
        <w:rPr>
          <w:rFonts w:ascii="宋体" w:hAnsi="宋体"/>
          <w:b/>
          <w:sz w:val="32"/>
          <w:szCs w:val="32"/>
        </w:rPr>
      </w:pPr>
    </w:p>
    <w:p>
      <w:pPr>
        <w:jc w:val="center"/>
        <w:rPr>
          <w:rFonts w:ascii="宋体" w:hAnsi="宋体"/>
          <w:b/>
          <w:sz w:val="72"/>
          <w:szCs w:val="72"/>
        </w:rPr>
      </w:pPr>
      <w:r>
        <w:rPr>
          <w:rFonts w:hint="eastAsia" w:ascii="宋体" w:hAnsi="宋体"/>
          <w:b/>
          <w:sz w:val="72"/>
          <w:szCs w:val="72"/>
        </w:rPr>
        <w:t>响 应 性 文 件</w:t>
      </w:r>
    </w:p>
    <w:p>
      <w:pPr>
        <w:widowControl/>
        <w:spacing w:line="560" w:lineRule="atLeast"/>
        <w:jc w:val="center"/>
        <w:rPr>
          <w:rFonts w:ascii="楷体_GB2312" w:hAnsi="楷体_GB2312" w:cs="宋体"/>
          <w:b/>
          <w:bCs/>
          <w:kern w:val="0"/>
          <w:sz w:val="30"/>
          <w:szCs w:val="30"/>
        </w:rPr>
      </w:pPr>
      <w:r>
        <w:rPr>
          <w:rFonts w:hint="eastAsia" w:ascii="楷体_GB2312" w:hAnsi="楷体_GB2312" w:cs="宋体"/>
          <w:b/>
          <w:bCs/>
          <w:kern w:val="0"/>
          <w:sz w:val="30"/>
          <w:szCs w:val="30"/>
        </w:rPr>
        <w:t>项目编号：温交易【2017】124号</w:t>
      </w:r>
    </w:p>
    <w:p>
      <w:pPr>
        <w:widowControl/>
        <w:spacing w:line="560" w:lineRule="atLeast"/>
        <w:jc w:val="center"/>
        <w:rPr>
          <w:rFonts w:ascii="楷体_GB2312" w:hAnsi="楷体_GB2312" w:cs="宋体"/>
          <w:b/>
          <w:bCs/>
          <w:kern w:val="0"/>
          <w:sz w:val="30"/>
          <w:szCs w:val="30"/>
        </w:rPr>
      </w:pPr>
      <w:r>
        <w:rPr>
          <w:rFonts w:hint="eastAsia" w:ascii="楷体_GB2312" w:hAnsi="楷体_GB2312" w:cs="宋体"/>
          <w:b/>
          <w:bCs/>
          <w:kern w:val="0"/>
          <w:sz w:val="30"/>
          <w:szCs w:val="30"/>
        </w:rPr>
        <w:t>采购编号：温政采【2017】96号</w:t>
      </w:r>
    </w:p>
    <w:p>
      <w:pPr>
        <w:rPr>
          <w:rFonts w:ascii="宋体" w:hAnsi="宋体"/>
          <w:b/>
          <w:sz w:val="32"/>
          <w:szCs w:val="32"/>
        </w:rPr>
      </w:pPr>
    </w:p>
    <w:p>
      <w:pPr>
        <w:rPr>
          <w:rFonts w:ascii="宋体" w:hAnsi="宋体"/>
          <w:b/>
          <w:sz w:val="32"/>
          <w:szCs w:val="32"/>
        </w:rPr>
      </w:pPr>
    </w:p>
    <w:p>
      <w:pPr>
        <w:rPr>
          <w:rFonts w:ascii="宋体" w:hAnsi="宋体"/>
          <w:b/>
          <w:sz w:val="32"/>
          <w:szCs w:val="32"/>
        </w:rPr>
      </w:pPr>
    </w:p>
    <w:p>
      <w:pPr>
        <w:rPr>
          <w:rFonts w:ascii="宋体" w:hAnsi="宋体"/>
          <w:b/>
          <w:sz w:val="32"/>
          <w:szCs w:val="32"/>
        </w:rPr>
      </w:pPr>
    </w:p>
    <w:p>
      <w:pPr>
        <w:rPr>
          <w:rFonts w:ascii="宋体" w:hAnsi="宋体"/>
          <w:b/>
          <w:sz w:val="32"/>
          <w:szCs w:val="32"/>
        </w:rPr>
      </w:pPr>
    </w:p>
    <w:p>
      <w:pPr>
        <w:tabs>
          <w:tab w:val="left" w:pos="7200"/>
          <w:tab w:val="left" w:pos="7560"/>
        </w:tabs>
        <w:spacing w:line="480" w:lineRule="auto"/>
        <w:ind w:left="424" w:leftChars="202"/>
        <w:rPr>
          <w:rFonts w:ascii="宋体" w:hAnsi="宋体"/>
          <w:b/>
          <w:sz w:val="28"/>
        </w:rPr>
      </w:pPr>
      <w:r>
        <w:rPr>
          <w:rFonts w:hint="eastAsia" w:ascii="宋体" w:hAnsi="宋体"/>
          <w:b/>
          <w:sz w:val="28"/>
        </w:rPr>
        <w:t>投 标 人：</w:t>
      </w:r>
      <w:r>
        <w:rPr>
          <w:rFonts w:hint="eastAsia" w:ascii="宋体" w:hAnsi="宋体"/>
          <w:b/>
          <w:sz w:val="28"/>
          <w:u w:val="single"/>
        </w:rPr>
        <w:t xml:space="preserve">             （盖章）                       </w:t>
      </w:r>
      <w:r>
        <w:rPr>
          <w:rFonts w:hint="eastAsia" w:ascii="宋体" w:hAnsi="宋体"/>
          <w:b/>
          <w:sz w:val="28"/>
        </w:rPr>
        <w:t xml:space="preserve"> </w:t>
      </w:r>
    </w:p>
    <w:p>
      <w:pPr>
        <w:spacing w:line="480" w:lineRule="auto"/>
        <w:ind w:left="424" w:leftChars="202"/>
        <w:rPr>
          <w:rFonts w:ascii="宋体" w:hAnsi="宋体"/>
          <w:b/>
          <w:sz w:val="28"/>
          <w:u w:val="single"/>
        </w:rPr>
      </w:pPr>
      <w:r>
        <w:rPr>
          <w:rFonts w:hint="eastAsia" w:ascii="宋体" w:hAnsi="宋体"/>
          <w:b/>
          <w:sz w:val="28"/>
        </w:rPr>
        <w:t>法定代表人或授权委托人:</w:t>
      </w:r>
      <w:r>
        <w:rPr>
          <w:rFonts w:hint="eastAsia" w:ascii="宋体" w:hAnsi="宋体"/>
          <w:b/>
          <w:sz w:val="28"/>
          <w:u w:val="single"/>
        </w:rPr>
        <w:t xml:space="preserve">         (签字或盖章)          </w:t>
      </w:r>
      <w:r>
        <w:rPr>
          <w:rFonts w:hint="eastAsia" w:ascii="宋体" w:hAnsi="宋体"/>
          <w:b/>
          <w:sz w:val="28"/>
        </w:rPr>
        <w:t xml:space="preserve"> </w:t>
      </w:r>
    </w:p>
    <w:p>
      <w:pPr>
        <w:spacing w:line="480" w:lineRule="auto"/>
        <w:ind w:left="424" w:leftChars="202"/>
        <w:rPr>
          <w:rFonts w:ascii="宋体" w:hAnsi="宋体"/>
          <w:b/>
          <w:sz w:val="28"/>
        </w:rPr>
      </w:pPr>
      <w:r>
        <w:rPr>
          <w:rFonts w:hint="eastAsia" w:ascii="宋体" w:hAnsi="宋体"/>
          <w:b/>
          <w:sz w:val="28"/>
        </w:rPr>
        <w:t>投标人地址：</w:t>
      </w:r>
      <w:r>
        <w:rPr>
          <w:rFonts w:hint="eastAsia" w:ascii="宋体" w:hAnsi="宋体"/>
          <w:b/>
          <w:sz w:val="28"/>
          <w:u w:val="single"/>
        </w:rPr>
        <w:t xml:space="preserve">                                          </w:t>
      </w:r>
    </w:p>
    <w:p>
      <w:pPr>
        <w:spacing w:line="440" w:lineRule="exact"/>
        <w:ind w:left="424" w:leftChars="202"/>
        <w:jc w:val="left"/>
        <w:rPr>
          <w:rFonts w:ascii="宋体" w:hAnsi="宋体"/>
          <w:b/>
          <w:sz w:val="28"/>
        </w:rPr>
      </w:pPr>
      <w:r>
        <w:rPr>
          <w:rFonts w:hint="eastAsia" w:ascii="宋体" w:hAnsi="宋体"/>
          <w:b/>
          <w:sz w:val="28"/>
        </w:rPr>
        <w:t>日    期：</w:t>
      </w:r>
      <w:r>
        <w:rPr>
          <w:rFonts w:hint="eastAsia" w:ascii="宋体" w:hAnsi="宋体"/>
          <w:b/>
          <w:sz w:val="28"/>
          <w:u w:val="single"/>
        </w:rPr>
        <w:t xml:space="preserve">              </w:t>
      </w:r>
      <w:r>
        <w:rPr>
          <w:rFonts w:hint="eastAsia" w:ascii="宋体" w:hAnsi="宋体"/>
          <w:b/>
          <w:sz w:val="28"/>
        </w:rPr>
        <w:t>年</w:t>
      </w:r>
      <w:r>
        <w:rPr>
          <w:rFonts w:hint="eastAsia" w:ascii="宋体" w:hAnsi="宋体"/>
          <w:b/>
          <w:sz w:val="28"/>
          <w:u w:val="single"/>
        </w:rPr>
        <w:t xml:space="preserve">           </w:t>
      </w:r>
      <w:r>
        <w:rPr>
          <w:rFonts w:hint="eastAsia" w:ascii="宋体" w:hAnsi="宋体"/>
          <w:b/>
          <w:sz w:val="28"/>
        </w:rPr>
        <w:t>月</w:t>
      </w:r>
      <w:r>
        <w:rPr>
          <w:rFonts w:hint="eastAsia" w:ascii="宋体" w:hAnsi="宋体"/>
          <w:b/>
          <w:sz w:val="28"/>
          <w:u w:val="single"/>
        </w:rPr>
        <w:t xml:space="preserve">           </w:t>
      </w:r>
      <w:r>
        <w:rPr>
          <w:rFonts w:hint="eastAsia" w:ascii="宋体" w:hAnsi="宋体"/>
          <w:b/>
          <w:sz w:val="28"/>
        </w:rPr>
        <w:t>日</w:t>
      </w:r>
    </w:p>
    <w:p>
      <w:pPr>
        <w:widowControl/>
        <w:snapToGrid w:val="0"/>
        <w:spacing w:line="240" w:lineRule="exact"/>
        <w:rPr>
          <w:rFonts w:ascii="宋体" w:hAnsi="宋体" w:cs="宋体"/>
          <w:b/>
          <w:bCs/>
          <w:kern w:val="0"/>
          <w:sz w:val="30"/>
          <w:szCs w:val="30"/>
        </w:rPr>
      </w:pPr>
    </w:p>
    <w:p>
      <w:pPr>
        <w:widowControl/>
        <w:snapToGrid w:val="0"/>
        <w:spacing w:line="480" w:lineRule="atLeast"/>
        <w:jc w:val="center"/>
        <w:rPr>
          <w:rFonts w:ascii="宋体" w:hAnsi="宋体" w:cs="宋体"/>
          <w:b/>
          <w:bCs/>
          <w:kern w:val="0"/>
          <w:sz w:val="30"/>
          <w:szCs w:val="30"/>
        </w:rPr>
      </w:pPr>
    </w:p>
    <w:p>
      <w:pPr>
        <w:widowControl/>
        <w:snapToGrid w:val="0"/>
        <w:spacing w:line="480" w:lineRule="atLeast"/>
        <w:rPr>
          <w:rFonts w:ascii="宋体" w:hAnsi="宋体" w:cs="宋体"/>
          <w:b/>
          <w:bCs/>
          <w:kern w:val="0"/>
          <w:sz w:val="30"/>
          <w:szCs w:val="30"/>
        </w:rPr>
      </w:pPr>
    </w:p>
    <w:p>
      <w:pPr>
        <w:widowControl/>
        <w:snapToGrid w:val="0"/>
        <w:spacing w:line="480" w:lineRule="atLeast"/>
        <w:jc w:val="center"/>
        <w:rPr>
          <w:rFonts w:ascii="宋体" w:hAnsi="宋体" w:cs="宋体"/>
          <w:b/>
          <w:bCs/>
          <w:kern w:val="0"/>
          <w:sz w:val="30"/>
          <w:szCs w:val="30"/>
        </w:rPr>
      </w:pPr>
      <w:r>
        <w:rPr>
          <w:rFonts w:hint="eastAsia" w:ascii="宋体" w:hAnsi="宋体" w:cs="宋体"/>
          <w:b/>
          <w:bCs/>
          <w:kern w:val="0"/>
          <w:sz w:val="30"/>
          <w:szCs w:val="30"/>
        </w:rPr>
        <w:t>1、谈判投标函</w:t>
      </w:r>
    </w:p>
    <w:p>
      <w:pPr>
        <w:widowControl/>
        <w:snapToGrid w:val="0"/>
        <w:spacing w:line="480" w:lineRule="atLeast"/>
        <w:jc w:val="center"/>
        <w:rPr>
          <w:rFonts w:ascii="宋体" w:hAnsi="宋体" w:cs="宋体"/>
          <w:b/>
          <w:bCs/>
          <w:kern w:val="0"/>
          <w:sz w:val="24"/>
        </w:rPr>
      </w:pPr>
    </w:p>
    <w:p>
      <w:pPr>
        <w:widowControl/>
        <w:spacing w:line="560" w:lineRule="atLeast"/>
        <w:rPr>
          <w:rFonts w:ascii="宋体" w:hAnsi="宋体" w:cs="宋体"/>
          <w:b/>
          <w:kern w:val="0"/>
          <w:sz w:val="24"/>
          <w:u w:val="single"/>
        </w:rPr>
      </w:pPr>
      <w:r>
        <w:rPr>
          <w:rFonts w:hint="eastAsia" w:ascii="黑体" w:hAnsi="Times New Roman" w:eastAsia="黑体" w:cs="宋体"/>
          <w:kern w:val="0"/>
          <w:sz w:val="24"/>
        </w:rPr>
        <w:t>致</w:t>
      </w:r>
      <w:r>
        <w:rPr>
          <w:rFonts w:hint="eastAsia" w:ascii="黑体" w:hAnsi="Times New Roman" w:eastAsia="黑体" w:cs="宋体"/>
          <w:b/>
          <w:kern w:val="0"/>
          <w:sz w:val="24"/>
        </w:rPr>
        <w:t>：</w:t>
      </w:r>
      <w:r>
        <w:rPr>
          <w:rFonts w:hint="eastAsia" w:ascii="宋体" w:hAnsi="宋体" w:cs="宋体"/>
          <w:b/>
          <w:kern w:val="0"/>
          <w:sz w:val="24"/>
          <w:u w:val="single"/>
        </w:rPr>
        <w:t>采购人（名称）</w:t>
      </w:r>
    </w:p>
    <w:p>
      <w:pPr>
        <w:spacing w:line="560" w:lineRule="exact"/>
        <w:ind w:firstLine="353" w:firstLineChars="147"/>
        <w:outlineLvl w:val="1"/>
        <w:rPr>
          <w:rFonts w:ascii="宋体" w:hAnsi="宋体"/>
          <w:sz w:val="24"/>
        </w:rPr>
      </w:pPr>
      <w:r>
        <w:rPr>
          <w:rFonts w:hint="eastAsia" w:ascii="宋体" w:hAnsi="宋体"/>
          <w:sz w:val="24"/>
        </w:rPr>
        <w:t>根据贵方项目编号为</w:t>
      </w:r>
      <w:r>
        <w:rPr>
          <w:rFonts w:hint="eastAsia" w:ascii="宋体" w:hAnsi="宋体"/>
          <w:sz w:val="24"/>
          <w:u w:val="single"/>
        </w:rPr>
        <w:t xml:space="preserve">       </w:t>
      </w:r>
      <w:r>
        <w:rPr>
          <w:rFonts w:hint="eastAsia" w:ascii="宋体" w:hAnsi="宋体"/>
          <w:sz w:val="24"/>
        </w:rPr>
        <w:t>号的</w:t>
      </w:r>
      <w:r>
        <w:rPr>
          <w:rFonts w:hint="eastAsia" w:ascii="宋体" w:hAnsi="宋体"/>
          <w:sz w:val="24"/>
          <w:u w:val="single"/>
        </w:rPr>
        <w:t xml:space="preserve">          </w:t>
      </w:r>
      <w:r>
        <w:rPr>
          <w:rFonts w:hint="eastAsia" w:ascii="宋体" w:hAnsi="宋体"/>
          <w:sz w:val="24"/>
        </w:rPr>
        <w:t>（项目名称）                      的竞争性谈判文件，签字代表：</w:t>
      </w:r>
      <w:r>
        <w:rPr>
          <w:rFonts w:hint="eastAsia" w:ascii="宋体" w:hAnsi="宋体"/>
          <w:sz w:val="24"/>
          <w:u w:val="single"/>
        </w:rPr>
        <w:t xml:space="preserve">（法人代表）  </w:t>
      </w:r>
      <w:r>
        <w:rPr>
          <w:rFonts w:hint="eastAsia" w:ascii="宋体" w:hAnsi="宋体"/>
          <w:sz w:val="24"/>
        </w:rPr>
        <w:t>正式授权并代表投标单位</w:t>
      </w:r>
      <w:r>
        <w:rPr>
          <w:rFonts w:hint="eastAsia" w:ascii="宋体" w:hAnsi="宋体"/>
          <w:sz w:val="24"/>
          <w:u w:val="single"/>
        </w:rPr>
        <w:t xml:space="preserve"> （单位名称、单位地址） </w:t>
      </w:r>
      <w:r>
        <w:rPr>
          <w:rFonts w:hint="eastAsia" w:ascii="宋体" w:hAnsi="宋体"/>
          <w:sz w:val="24"/>
        </w:rPr>
        <w:t>提交以下文件正本</w:t>
      </w:r>
      <w:r>
        <w:rPr>
          <w:rFonts w:hint="eastAsia" w:ascii="宋体" w:hAnsi="宋体"/>
          <w:sz w:val="24"/>
          <w:u w:val="single"/>
        </w:rPr>
        <w:t xml:space="preserve">    </w:t>
      </w:r>
      <w:r>
        <w:rPr>
          <w:rFonts w:hint="eastAsia" w:ascii="宋体" w:hAnsi="宋体"/>
          <w:sz w:val="24"/>
        </w:rPr>
        <w:t>份和副本</w:t>
      </w:r>
      <w:r>
        <w:rPr>
          <w:rFonts w:hint="eastAsia" w:ascii="宋体" w:hAnsi="宋体"/>
          <w:sz w:val="24"/>
          <w:u w:val="single"/>
        </w:rPr>
        <w:t xml:space="preserve">    </w:t>
      </w:r>
      <w:r>
        <w:rPr>
          <w:rFonts w:hint="eastAsia" w:ascii="宋体" w:hAnsi="宋体"/>
          <w:sz w:val="24"/>
        </w:rPr>
        <w:t xml:space="preserve">份，并对之负法律责任。 </w:t>
      </w:r>
    </w:p>
    <w:p>
      <w:pPr>
        <w:spacing w:line="560" w:lineRule="exact"/>
        <w:ind w:firstLine="360" w:firstLineChars="150"/>
        <w:outlineLvl w:val="1"/>
        <w:rPr>
          <w:rFonts w:ascii="宋体" w:hAnsi="宋体"/>
          <w:sz w:val="24"/>
        </w:rPr>
      </w:pPr>
      <w:r>
        <w:rPr>
          <w:rFonts w:hint="eastAsia" w:ascii="宋体" w:hAnsi="宋体"/>
          <w:sz w:val="24"/>
        </w:rPr>
        <w:t>据此函，签字代表宣布同意如下：</w:t>
      </w:r>
    </w:p>
    <w:p>
      <w:pPr>
        <w:spacing w:line="560" w:lineRule="exact"/>
        <w:outlineLvl w:val="1"/>
        <w:rPr>
          <w:rFonts w:ascii="宋体" w:hAnsi="宋体"/>
          <w:sz w:val="24"/>
        </w:rPr>
      </w:pPr>
      <w:r>
        <w:rPr>
          <w:rFonts w:hint="eastAsia" w:ascii="宋体" w:hAnsi="宋体"/>
          <w:sz w:val="24"/>
        </w:rPr>
        <w:t xml:space="preserve">     1、我方已仔细研究了</w:t>
      </w:r>
      <w:r>
        <w:rPr>
          <w:rFonts w:hint="eastAsia" w:ascii="宋体" w:hAnsi="宋体"/>
          <w:sz w:val="24"/>
          <w:u w:val="single"/>
        </w:rPr>
        <w:t xml:space="preserve">                     （项目名称）</w:t>
      </w:r>
      <w:r>
        <w:rPr>
          <w:rFonts w:hint="eastAsia" w:ascii="宋体" w:hAnsi="宋体"/>
          <w:sz w:val="24"/>
        </w:rPr>
        <w:t>招标文件的全部内容，愿意以人民币</w:t>
      </w:r>
      <w:r>
        <w:rPr>
          <w:rFonts w:hint="eastAsia" w:ascii="宋体" w:hAnsi="宋体"/>
          <w:sz w:val="24"/>
          <w:u w:val="single"/>
        </w:rPr>
        <w:t xml:space="preserve">             元</w:t>
      </w:r>
      <w:r>
        <w:rPr>
          <w:rFonts w:hint="eastAsia" w:ascii="宋体" w:hAnsi="宋体"/>
          <w:sz w:val="24"/>
        </w:rPr>
        <w:t>的投标报价，承担本项目的工作。</w:t>
      </w:r>
    </w:p>
    <w:p>
      <w:pPr>
        <w:spacing w:line="560" w:lineRule="exact"/>
        <w:ind w:firstLine="600" w:firstLineChars="250"/>
        <w:outlineLvl w:val="1"/>
        <w:rPr>
          <w:rFonts w:ascii="宋体" w:hAnsi="宋体"/>
          <w:sz w:val="24"/>
        </w:rPr>
      </w:pPr>
      <w:r>
        <w:rPr>
          <w:rFonts w:hint="eastAsia" w:ascii="宋体" w:hAnsi="宋体"/>
          <w:sz w:val="24"/>
        </w:rPr>
        <w:t>2、如果我们的响应性谈判文件被接受，我们将按竞争性谈判文件的规定签订并严格履行合同中的责任和义务。</w:t>
      </w:r>
    </w:p>
    <w:p>
      <w:pPr>
        <w:spacing w:line="560" w:lineRule="exact"/>
        <w:ind w:firstLine="600" w:firstLineChars="250"/>
        <w:outlineLvl w:val="1"/>
        <w:rPr>
          <w:rFonts w:ascii="宋体" w:hAnsi="宋体"/>
          <w:sz w:val="24"/>
        </w:rPr>
      </w:pPr>
      <w:r>
        <w:rPr>
          <w:rFonts w:hint="eastAsia" w:ascii="宋体" w:hAnsi="宋体"/>
          <w:sz w:val="24"/>
        </w:rPr>
        <w:t>3、投标供应商已详细审查全部竞争性谈判文件，包括修改文件以及全部参考资料和有关附件。我们完全理解并同意放弃对这方面有不明及误解的权力。</w:t>
      </w:r>
    </w:p>
    <w:p>
      <w:pPr>
        <w:spacing w:line="560" w:lineRule="exact"/>
        <w:ind w:firstLine="600" w:firstLineChars="250"/>
        <w:outlineLvl w:val="1"/>
        <w:rPr>
          <w:rFonts w:ascii="宋体" w:hAnsi="宋体"/>
          <w:color w:val="800080"/>
          <w:sz w:val="24"/>
        </w:rPr>
      </w:pPr>
      <w:r>
        <w:rPr>
          <w:rFonts w:hint="eastAsia" w:ascii="宋体" w:hAnsi="宋体"/>
          <w:sz w:val="24"/>
        </w:rPr>
        <w:t>4、本投标自开标日起有效期为60个日历天。</w:t>
      </w:r>
    </w:p>
    <w:p>
      <w:pPr>
        <w:spacing w:line="560" w:lineRule="exact"/>
        <w:ind w:firstLine="600" w:firstLineChars="250"/>
        <w:outlineLvl w:val="1"/>
        <w:rPr>
          <w:rFonts w:ascii="宋体" w:hAnsi="宋体"/>
          <w:sz w:val="24"/>
        </w:rPr>
      </w:pPr>
      <w:r>
        <w:rPr>
          <w:rFonts w:hint="eastAsia" w:ascii="宋体" w:hAnsi="宋体"/>
          <w:sz w:val="24"/>
        </w:rPr>
        <w:t>5、如果在规定的开标时间后，投标供应商在投标有效期内撤回投标，其投标保证金将被贵方没收。</w:t>
      </w:r>
    </w:p>
    <w:p>
      <w:pPr>
        <w:spacing w:line="560" w:lineRule="exact"/>
        <w:ind w:firstLine="600" w:firstLineChars="250"/>
        <w:outlineLvl w:val="1"/>
        <w:rPr>
          <w:rFonts w:ascii="宋体" w:hAnsi="宋体"/>
          <w:sz w:val="24"/>
        </w:rPr>
      </w:pPr>
      <w:r>
        <w:rPr>
          <w:rFonts w:hint="eastAsia" w:ascii="宋体" w:hAnsi="宋体"/>
          <w:sz w:val="24"/>
        </w:rPr>
        <w:t>6、投标供应商同意提供按照贵方可能要求的与其投标有关的一切数据或资料，完全理解贵方不一定接受最低价的投标或没收任何投标。</w:t>
      </w:r>
    </w:p>
    <w:p>
      <w:pPr>
        <w:spacing w:line="560" w:lineRule="exact"/>
        <w:outlineLvl w:val="1"/>
        <w:rPr>
          <w:rFonts w:ascii="宋体" w:hAnsi="宋体"/>
          <w:sz w:val="24"/>
          <w:u w:val="single"/>
        </w:rPr>
      </w:pPr>
      <w:r>
        <w:rPr>
          <w:rFonts w:hint="eastAsia" w:ascii="宋体" w:hAnsi="宋体"/>
          <w:sz w:val="24"/>
        </w:rPr>
        <w:t xml:space="preserve">                       投标供应商名称（公章）： </w:t>
      </w:r>
      <w:r>
        <w:rPr>
          <w:rFonts w:hint="eastAsia" w:ascii="宋体" w:hAnsi="宋体"/>
          <w:sz w:val="24"/>
          <w:u w:val="single"/>
        </w:rPr>
        <w:t xml:space="preserve">                   </w:t>
      </w:r>
    </w:p>
    <w:p>
      <w:pPr>
        <w:spacing w:line="560" w:lineRule="exact"/>
        <w:outlineLvl w:val="1"/>
        <w:rPr>
          <w:rFonts w:ascii="宋体" w:hAnsi="宋体"/>
          <w:b/>
          <w:sz w:val="24"/>
          <w:u w:val="single"/>
        </w:rPr>
      </w:pPr>
      <w:r>
        <w:rPr>
          <w:rFonts w:hint="eastAsia" w:ascii="宋体" w:hAnsi="宋体"/>
          <w:sz w:val="24"/>
        </w:rPr>
        <w:t xml:space="preserve">                       法定代表人或授权委托人签字:</w:t>
      </w:r>
      <w:r>
        <w:rPr>
          <w:rFonts w:hint="eastAsia" w:ascii="宋体" w:hAnsi="宋体"/>
          <w:b/>
          <w:sz w:val="24"/>
          <w:u w:val="single"/>
        </w:rPr>
        <w:t xml:space="preserve">             </w:t>
      </w:r>
    </w:p>
    <w:p>
      <w:pPr>
        <w:spacing w:line="560" w:lineRule="exact"/>
        <w:ind w:firstLine="4560" w:firstLineChars="1900"/>
        <w:outlineLvl w:val="1"/>
        <w:rPr>
          <w:rFonts w:ascii="宋体" w:hAnsi="宋体"/>
          <w:sz w:val="24"/>
        </w:rPr>
      </w:pPr>
    </w:p>
    <w:p>
      <w:pPr>
        <w:spacing w:line="560" w:lineRule="exact"/>
        <w:ind w:firstLine="4560" w:firstLineChars="1900"/>
        <w:outlineLvl w:val="1"/>
        <w:rPr>
          <w:rFonts w:ascii="宋体" w:hAnsi="宋体"/>
          <w:sz w:val="24"/>
        </w:rPr>
      </w:pPr>
      <w:r>
        <w:rPr>
          <w:rFonts w:hint="eastAsia" w:ascii="宋体" w:hAnsi="宋体"/>
          <w:sz w:val="24"/>
        </w:rPr>
        <w:t>日   期：     年   月  日</w:t>
      </w:r>
    </w:p>
    <w:p>
      <w:pPr>
        <w:pStyle w:val="3"/>
        <w:spacing w:line="360" w:lineRule="exact"/>
        <w:jc w:val="both"/>
        <w:rPr>
          <w:rFonts w:ascii="宋体" w:eastAsia="宋体"/>
          <w:sz w:val="30"/>
          <w:szCs w:val="30"/>
        </w:rPr>
      </w:pPr>
    </w:p>
    <w:p/>
    <w:p/>
    <w:p/>
    <w:p/>
    <w:p/>
    <w:p>
      <w:pPr>
        <w:pStyle w:val="3"/>
        <w:spacing w:line="360" w:lineRule="exact"/>
        <w:rPr>
          <w:rFonts w:ascii="宋体" w:eastAsia="宋体"/>
        </w:rPr>
      </w:pPr>
    </w:p>
    <w:p>
      <w:pPr>
        <w:pStyle w:val="3"/>
        <w:spacing w:line="360" w:lineRule="exact"/>
        <w:rPr>
          <w:rFonts w:ascii="宋体" w:eastAsia="宋体"/>
        </w:rPr>
      </w:pPr>
      <w:r>
        <w:rPr>
          <w:rFonts w:hint="eastAsia" w:ascii="宋体" w:eastAsia="宋体"/>
        </w:rPr>
        <w:t>2、第一轮报价表</w:t>
      </w:r>
    </w:p>
    <w:p>
      <w:pPr>
        <w:widowControl/>
        <w:spacing w:line="360" w:lineRule="exact"/>
        <w:jc w:val="left"/>
        <w:outlineLvl w:val="1"/>
        <w:rPr>
          <w:rFonts w:ascii="宋体" w:hAnsi="宋体"/>
          <w:kern w:val="0"/>
          <w:sz w:val="32"/>
          <w:szCs w:val="32"/>
        </w:rPr>
      </w:pPr>
    </w:p>
    <w:p>
      <w:pPr>
        <w:pStyle w:val="3"/>
        <w:rPr>
          <w:rFonts w:ascii="宋体" w:eastAsia="宋体"/>
          <w:sz w:val="28"/>
          <w:szCs w:val="28"/>
        </w:rPr>
      </w:pPr>
      <w:r>
        <w:rPr>
          <w:rFonts w:hint="eastAsia" w:ascii="宋体" w:eastAsia="宋体"/>
          <w:sz w:val="28"/>
          <w:szCs w:val="28"/>
        </w:rPr>
        <w:t>开标一览表</w:t>
      </w:r>
    </w:p>
    <w:p>
      <w:pPr>
        <w:spacing w:line="360" w:lineRule="exact"/>
        <w:jc w:val="center"/>
        <w:rPr>
          <w:rFonts w:ascii="宋体" w:hAnsi="宋体"/>
          <w:b/>
          <w:szCs w:val="21"/>
        </w:rPr>
      </w:pPr>
    </w:p>
    <w:tbl>
      <w:tblPr>
        <w:tblStyle w:val="26"/>
        <w:tblW w:w="8838" w:type="dxa"/>
        <w:tblInd w:w="0" w:type="dxa"/>
        <w:tblLayout w:type="fixed"/>
        <w:tblCellMar>
          <w:top w:w="0" w:type="dxa"/>
          <w:left w:w="0" w:type="dxa"/>
          <w:bottom w:w="0" w:type="dxa"/>
          <w:right w:w="0" w:type="dxa"/>
        </w:tblCellMar>
      </w:tblPr>
      <w:tblGrid>
        <w:gridCol w:w="1283"/>
        <w:gridCol w:w="7555"/>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r>
              <w:rPr>
                <w:rFonts w:hint="eastAsia" w:ascii="宋体" w:hAnsi="宋体"/>
                <w:szCs w:val="21"/>
              </w:rPr>
              <w:t>项目名称</w:t>
            </w:r>
          </w:p>
        </w:tc>
        <w:tc>
          <w:tcPr>
            <w:tcW w:w="755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p>
        </w:tc>
      </w:tr>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r>
              <w:rPr>
                <w:rFonts w:hint="eastAsia" w:ascii="宋体" w:hAnsi="宋体"/>
                <w:szCs w:val="21"/>
              </w:rPr>
              <w:t>项目编号</w:t>
            </w:r>
          </w:p>
        </w:tc>
        <w:tc>
          <w:tcPr>
            <w:tcW w:w="755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r>
              <w:rPr>
                <w:rFonts w:hint="eastAsia" w:ascii="宋体" w:hAnsi="宋体"/>
                <w:szCs w:val="21"/>
              </w:rPr>
              <w:t>投标总报价</w:t>
            </w:r>
          </w:p>
        </w:tc>
        <w:tc>
          <w:tcPr>
            <w:tcW w:w="755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p>
          <w:p>
            <w:pPr>
              <w:spacing w:line="360" w:lineRule="exact"/>
              <w:ind w:firstLine="1575" w:firstLineChars="750"/>
              <w:rPr>
                <w:rFonts w:ascii="宋体" w:hAnsi="宋体"/>
                <w:szCs w:val="21"/>
              </w:rPr>
            </w:pPr>
            <w:r>
              <w:rPr>
                <w:rFonts w:ascii="宋体" w:hAnsi="宋体"/>
                <w:szCs w:val="21"/>
              </w:rPr>
              <w:pict>
                <v:line id="Line 2" o:spid="_x0000_s1026" o:spt="20" style="position:absolute;left:0pt;margin-left:169.75pt;margin-top:17.9pt;height:0pt;width:84pt;z-index:251656192;mso-width-relative:page;mso-height-relative:page;" coordsize="21600,21600">
                  <v:path arrowok="t"/>
                  <v:fill focussize="0,0"/>
                  <v:stroke/>
                  <v:imagedata o:title=""/>
                  <o:lock v:ext="edit"/>
                </v:line>
              </w:pict>
            </w:r>
            <w:r>
              <w:rPr>
                <w:rFonts w:hint="eastAsia" w:ascii="宋体" w:hAnsi="宋体"/>
                <w:szCs w:val="21"/>
              </w:rPr>
              <w:t>人民币大写：</w:t>
            </w:r>
          </w:p>
          <w:p>
            <w:pPr>
              <w:spacing w:line="360" w:lineRule="exact"/>
              <w:ind w:firstLine="1575" w:firstLineChars="750"/>
              <w:rPr>
                <w:rFonts w:ascii="宋体" w:hAnsi="宋体"/>
                <w:szCs w:val="21"/>
              </w:rPr>
            </w:pPr>
            <w:r>
              <w:rPr>
                <w:rFonts w:ascii="宋体" w:hAnsi="宋体"/>
                <w:szCs w:val="21"/>
              </w:rPr>
              <w:pict>
                <v:line id="Line 3" o:spid="_x0000_s1027" o:spt="20" style="position:absolute;left:0pt;margin-left:169.85pt;margin-top:19.1pt;height:0pt;width:84pt;z-index:251657216;mso-width-relative:page;mso-height-relative:page;" coordsize="21600,21600">
                  <v:path arrowok="t"/>
                  <v:fill focussize="0,0"/>
                  <v:stroke/>
                  <v:imagedata o:title=""/>
                  <o:lock v:ext="edit"/>
                </v:line>
              </w:pict>
            </w:r>
            <w:r>
              <w:rPr>
                <w:rFonts w:hint="eastAsia" w:ascii="宋体" w:hAnsi="宋体"/>
                <w:szCs w:val="21"/>
              </w:rPr>
              <w:t>人民币小写：</w:t>
            </w:r>
          </w:p>
          <w:p>
            <w:pPr>
              <w:spacing w:line="360" w:lineRule="exact"/>
              <w:jc w:val="center"/>
              <w:rPr>
                <w:rFonts w:ascii="宋体" w:hAnsi="宋体"/>
                <w:szCs w:val="21"/>
                <w:u w:val="single"/>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r>
              <w:rPr>
                <w:rFonts w:hint="eastAsia" w:ascii="宋体" w:hAnsi="宋体"/>
                <w:szCs w:val="21"/>
              </w:rPr>
              <w:t>供货安装期</w:t>
            </w:r>
          </w:p>
        </w:tc>
        <w:tc>
          <w:tcPr>
            <w:tcW w:w="755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r>
              <w:rPr>
                <w:rFonts w:hint="eastAsia" w:ascii="宋体" w:hAnsi="宋体"/>
                <w:szCs w:val="21"/>
              </w:rPr>
              <w:t>优惠条件</w:t>
            </w:r>
          </w:p>
        </w:tc>
        <w:tc>
          <w:tcPr>
            <w:tcW w:w="755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szCs w:val="21"/>
              </w:rPr>
            </w:pP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p>
        </w:tc>
        <w:tc>
          <w:tcPr>
            <w:tcW w:w="755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b/>
                <w:szCs w:val="21"/>
              </w:rPr>
            </w:pPr>
            <w:r>
              <w:rPr>
                <w:rFonts w:hint="eastAsia" w:ascii="宋体" w:hAnsi="宋体"/>
                <w:b/>
                <w:szCs w:val="21"/>
              </w:rPr>
              <w:t>说明：</w:t>
            </w:r>
          </w:p>
          <w:p>
            <w:pPr>
              <w:spacing w:line="360" w:lineRule="exact"/>
              <w:rPr>
                <w:rFonts w:ascii="宋体" w:hAnsi="宋体"/>
                <w:szCs w:val="21"/>
              </w:rPr>
            </w:pPr>
            <w:r>
              <w:rPr>
                <w:rFonts w:ascii="宋体" w:hAnsi="宋体"/>
                <w:szCs w:val="21"/>
              </w:rPr>
              <w:t>1</w:t>
            </w:r>
            <w:r>
              <w:rPr>
                <w:rFonts w:hint="eastAsia" w:ascii="宋体" w:hAnsi="宋体"/>
                <w:szCs w:val="21"/>
              </w:rPr>
              <w:t>、本表投标总价应与</w:t>
            </w:r>
            <w:r>
              <w:rPr>
                <w:rFonts w:hint="eastAsia" w:ascii="宋体" w:hAnsi="宋体"/>
                <w:szCs w:val="21"/>
                <w:u w:val="single"/>
              </w:rPr>
              <w:t>投标文件中报价表、投标函的总报价一致</w:t>
            </w:r>
            <w:r>
              <w:rPr>
                <w:rFonts w:hint="eastAsia" w:ascii="宋体" w:hAnsi="宋体"/>
                <w:szCs w:val="21"/>
              </w:rPr>
              <w:t>，不一致者以《投标函》中总报价为准（大小写不一致以大写金额为准），投标人将承担由此造成的一切后果。</w:t>
            </w:r>
          </w:p>
          <w:p>
            <w:pPr>
              <w:spacing w:line="360" w:lineRule="exact"/>
              <w:rPr>
                <w:rFonts w:ascii="宋体" w:hAnsi="宋体"/>
                <w:szCs w:val="21"/>
              </w:rPr>
            </w:pPr>
            <w:r>
              <w:rPr>
                <w:rFonts w:ascii="宋体" w:hAnsi="宋体"/>
                <w:szCs w:val="21"/>
              </w:rPr>
              <w:t>2</w:t>
            </w:r>
            <w:r>
              <w:rPr>
                <w:rFonts w:hint="eastAsia" w:ascii="宋体" w:hAnsi="宋体"/>
                <w:szCs w:val="21"/>
              </w:rPr>
              <w:t>、与本表同时公开唱标的内容包括对其投标文件的修改或撤回通知、投标价折扣声明、其他采购人认为应该宣读的内容等。</w:t>
            </w:r>
          </w:p>
          <w:p>
            <w:pPr>
              <w:spacing w:line="360" w:lineRule="exact"/>
              <w:rPr>
                <w:rFonts w:ascii="宋体" w:hAnsi="宋体"/>
                <w:szCs w:val="21"/>
              </w:rPr>
            </w:pPr>
            <w:r>
              <w:rPr>
                <w:rFonts w:ascii="宋体" w:hAnsi="宋体"/>
                <w:szCs w:val="21"/>
              </w:rPr>
              <w:t>3</w:t>
            </w:r>
            <w:r>
              <w:rPr>
                <w:rFonts w:hint="eastAsia" w:ascii="宋体" w:hAnsi="宋体"/>
                <w:szCs w:val="21"/>
              </w:rPr>
              <w:t>、投标总报价应包含成本、运输、税金、安装调试等一切与之相关费用</w:t>
            </w:r>
            <w:r>
              <w:rPr>
                <w:rFonts w:hint="eastAsia" w:ascii="宋体" w:hAnsi="宋体"/>
                <w:b/>
                <w:szCs w:val="21"/>
              </w:rPr>
              <w:t>。</w:t>
            </w:r>
          </w:p>
        </w:tc>
      </w:tr>
    </w:tbl>
    <w:p>
      <w:pPr>
        <w:pStyle w:val="10"/>
        <w:spacing w:line="360" w:lineRule="exact"/>
        <w:ind w:left="0" w:leftChars="0" w:firstLine="321" w:firstLineChars="100"/>
        <w:rPr>
          <w:rFonts w:ascii="宋体"/>
          <w:szCs w:val="21"/>
        </w:rPr>
      </w:pPr>
    </w:p>
    <w:p>
      <w:pPr>
        <w:pStyle w:val="10"/>
        <w:spacing w:line="520" w:lineRule="exact"/>
        <w:ind w:left="0" w:leftChars="0" w:firstLine="210" w:firstLineChars="100"/>
        <w:rPr>
          <w:rFonts w:ascii="宋体" w:eastAsia="宋体"/>
          <w:b w:val="0"/>
          <w:sz w:val="21"/>
          <w:szCs w:val="21"/>
        </w:rPr>
      </w:pPr>
      <w:r>
        <w:rPr>
          <w:rFonts w:hint="eastAsia" w:ascii="宋体" w:eastAsia="宋体"/>
          <w:b w:val="0"/>
          <w:sz w:val="21"/>
          <w:szCs w:val="21"/>
        </w:rPr>
        <w:t>投标人名称（公章）：</w:t>
      </w:r>
    </w:p>
    <w:p>
      <w:pPr>
        <w:pStyle w:val="10"/>
        <w:spacing w:line="520" w:lineRule="exact"/>
        <w:ind w:left="0" w:leftChars="0" w:firstLine="210" w:firstLineChars="100"/>
        <w:rPr>
          <w:rFonts w:ascii="宋体" w:eastAsia="宋体"/>
          <w:b w:val="0"/>
          <w:sz w:val="21"/>
          <w:szCs w:val="21"/>
        </w:rPr>
      </w:pPr>
      <w:r>
        <w:rPr>
          <w:rFonts w:hint="eastAsia" w:ascii="宋体" w:eastAsia="宋体"/>
          <w:b w:val="0"/>
          <w:sz w:val="21"/>
          <w:szCs w:val="21"/>
        </w:rPr>
        <w:t>法定代表人或授权委托人签字:</w:t>
      </w:r>
    </w:p>
    <w:p>
      <w:pPr>
        <w:pStyle w:val="10"/>
        <w:spacing w:line="360" w:lineRule="exact"/>
        <w:rPr>
          <w:rFonts w:ascii="宋体"/>
          <w:szCs w:val="21"/>
        </w:rPr>
      </w:pPr>
    </w:p>
    <w:p>
      <w:pPr>
        <w:spacing w:line="360" w:lineRule="exact"/>
        <w:rPr>
          <w:rFonts w:ascii="宋体" w:hAnsi="宋体"/>
          <w:szCs w:val="21"/>
        </w:rPr>
      </w:pPr>
      <w:r>
        <w:rPr>
          <w:rFonts w:hint="eastAsia" w:ascii="宋体" w:hAnsi="宋体"/>
          <w:szCs w:val="21"/>
        </w:rPr>
        <w:t xml:space="preserve">                                                          年    月   日</w:t>
      </w:r>
    </w:p>
    <w:p>
      <w:pPr>
        <w:spacing w:line="360" w:lineRule="exact"/>
        <w:outlineLvl w:val="1"/>
        <w:rPr>
          <w:rFonts w:ascii="宋体" w:hAnsi="宋体"/>
          <w:sz w:val="24"/>
        </w:rPr>
      </w:pPr>
      <w:r>
        <w:rPr>
          <w:rFonts w:hint="eastAsia" w:ascii="宋体" w:hAnsi="宋体"/>
          <w:sz w:val="24"/>
        </w:rPr>
        <w:t xml:space="preserve">        </w:t>
      </w:r>
    </w:p>
    <w:p>
      <w:pPr>
        <w:spacing w:line="360" w:lineRule="exact"/>
        <w:outlineLvl w:val="1"/>
        <w:rPr>
          <w:rFonts w:ascii="宋体" w:hAnsi="宋体"/>
          <w:sz w:val="24"/>
        </w:rPr>
      </w:pPr>
    </w:p>
    <w:p>
      <w:pPr>
        <w:pStyle w:val="3"/>
        <w:spacing w:line="360" w:lineRule="exact"/>
        <w:rPr>
          <w:rFonts w:ascii="宋体" w:eastAsia="宋体"/>
        </w:rPr>
      </w:pPr>
    </w:p>
    <w:p>
      <w:pPr>
        <w:pStyle w:val="3"/>
        <w:spacing w:line="360" w:lineRule="exact"/>
        <w:jc w:val="both"/>
        <w:rPr>
          <w:rFonts w:ascii="宋体" w:eastAsia="宋体"/>
        </w:rPr>
      </w:pPr>
    </w:p>
    <w:p>
      <w:pPr>
        <w:pStyle w:val="3"/>
        <w:spacing w:line="360" w:lineRule="exact"/>
        <w:rPr>
          <w:rFonts w:ascii="宋体" w:eastAsia="宋体"/>
          <w:sz w:val="30"/>
          <w:szCs w:val="30"/>
        </w:rPr>
      </w:pPr>
      <w:r>
        <w:rPr>
          <w:rFonts w:hint="eastAsia" w:ascii="宋体" w:eastAsia="宋体"/>
        </w:rPr>
        <w:t>3、</w:t>
      </w:r>
      <w:r>
        <w:rPr>
          <w:rFonts w:hint="eastAsia" w:ascii="宋体" w:eastAsia="宋体"/>
          <w:sz w:val="30"/>
          <w:szCs w:val="30"/>
        </w:rPr>
        <w:t>法定代表人（负责人）资格证明书</w:t>
      </w:r>
    </w:p>
    <w:p/>
    <w:p>
      <w:pPr>
        <w:spacing w:line="360" w:lineRule="exact"/>
        <w:jc w:val="center"/>
        <w:outlineLvl w:val="1"/>
        <w:rPr>
          <w:rFonts w:ascii="宋体" w:hAnsi="宋体"/>
          <w:b/>
          <w:sz w:val="32"/>
          <w:szCs w:val="32"/>
        </w:rPr>
      </w:pPr>
    </w:p>
    <w:p>
      <w:pPr>
        <w:spacing w:line="500" w:lineRule="exact"/>
        <w:outlineLvl w:val="1"/>
        <w:rPr>
          <w:rFonts w:ascii="宋体" w:hAnsi="宋体"/>
          <w:sz w:val="24"/>
        </w:rPr>
      </w:pPr>
      <w:r>
        <w:rPr>
          <w:rFonts w:hint="eastAsia" w:ascii="宋体" w:hAnsi="宋体"/>
          <w:sz w:val="24"/>
        </w:rPr>
        <w:t>单位名称：_____</w:t>
      </w:r>
      <w:r>
        <w:rPr>
          <w:rFonts w:hint="eastAsia" w:ascii="宋体" w:hAnsi="宋体"/>
          <w:sz w:val="24"/>
          <w:u w:val="single"/>
        </w:rPr>
        <w:t xml:space="preserve">                           </w:t>
      </w:r>
      <w:r>
        <w:rPr>
          <w:rFonts w:hint="eastAsia" w:ascii="宋体" w:hAnsi="宋体"/>
          <w:sz w:val="24"/>
        </w:rPr>
        <w:t xml:space="preserve">_____    </w:t>
      </w:r>
    </w:p>
    <w:p>
      <w:pPr>
        <w:spacing w:line="500" w:lineRule="exact"/>
        <w:outlineLvl w:val="1"/>
        <w:rPr>
          <w:rFonts w:ascii="宋体" w:hAnsi="宋体"/>
          <w:sz w:val="24"/>
        </w:rPr>
      </w:pPr>
      <w:r>
        <w:rPr>
          <w:rFonts w:hint="eastAsia" w:ascii="宋体" w:hAnsi="宋体"/>
          <w:sz w:val="24"/>
        </w:rPr>
        <w:t>地    址：___________________</w:t>
      </w:r>
      <w:r>
        <w:rPr>
          <w:rFonts w:hint="eastAsia" w:ascii="宋体" w:hAnsi="宋体"/>
          <w:sz w:val="24"/>
          <w:u w:val="single"/>
        </w:rPr>
        <w:t xml:space="preserve">         </w:t>
      </w:r>
      <w:r>
        <w:rPr>
          <w:rFonts w:hint="eastAsia" w:ascii="宋体" w:hAnsi="宋体"/>
          <w:sz w:val="24"/>
        </w:rPr>
        <w:t xml:space="preserve">_____              </w:t>
      </w:r>
    </w:p>
    <w:p>
      <w:pPr>
        <w:spacing w:line="500" w:lineRule="exact"/>
        <w:jc w:val="left"/>
        <w:outlineLvl w:val="1"/>
        <w:rPr>
          <w:rFonts w:ascii="宋体" w:hAnsi="宋体"/>
          <w:sz w:val="24"/>
        </w:rPr>
      </w:pPr>
      <w:r>
        <w:rPr>
          <w:rFonts w:hint="eastAsia" w:ascii="宋体" w:hAnsi="宋体"/>
          <w:sz w:val="24"/>
        </w:rPr>
        <w:t>姓   名：__________ 性别：__________  年龄：__________  职务：__________    系______________________________________（投标单位名称）的法定代表人。为_____________________________项目的报价，签署上述项目的响应性谈判文件、进行合同谈判、签署合同和处理与之有关的一切事务。</w:t>
      </w:r>
    </w:p>
    <w:p>
      <w:pPr>
        <w:spacing w:line="500" w:lineRule="exact"/>
        <w:ind w:firstLine="480" w:firstLineChars="200"/>
        <w:outlineLvl w:val="1"/>
        <w:rPr>
          <w:rFonts w:ascii="宋体" w:hAnsi="宋体"/>
          <w:sz w:val="24"/>
        </w:rPr>
      </w:pPr>
      <w:r>
        <w:rPr>
          <w:rFonts w:hint="eastAsia" w:ascii="宋体" w:hAnsi="宋体"/>
          <w:sz w:val="24"/>
        </w:rPr>
        <w:t>特此证明。</w:t>
      </w:r>
    </w:p>
    <w:p>
      <w:pPr>
        <w:spacing w:line="500" w:lineRule="exact"/>
        <w:outlineLvl w:val="1"/>
        <w:rPr>
          <w:rFonts w:ascii="宋体" w:hAnsi="宋体"/>
          <w:sz w:val="24"/>
        </w:rPr>
      </w:pPr>
    </w:p>
    <w:p>
      <w:pPr>
        <w:spacing w:line="500" w:lineRule="exact"/>
        <w:ind w:firstLine="2400" w:firstLineChars="1000"/>
        <w:outlineLvl w:val="1"/>
        <w:rPr>
          <w:rFonts w:ascii="宋体" w:hAnsi="宋体"/>
          <w:sz w:val="24"/>
        </w:rPr>
      </w:pPr>
    </w:p>
    <w:p>
      <w:pPr>
        <w:spacing w:line="500" w:lineRule="exact"/>
        <w:ind w:firstLine="2400" w:firstLineChars="1000"/>
        <w:outlineLvl w:val="1"/>
        <w:rPr>
          <w:rFonts w:ascii="宋体" w:hAnsi="宋体"/>
          <w:sz w:val="24"/>
        </w:rPr>
      </w:pPr>
    </w:p>
    <w:p>
      <w:pPr>
        <w:spacing w:line="500" w:lineRule="exact"/>
        <w:ind w:firstLine="2400" w:firstLineChars="1000"/>
        <w:outlineLvl w:val="1"/>
        <w:rPr>
          <w:rFonts w:ascii="宋体" w:hAnsi="宋体"/>
          <w:sz w:val="24"/>
          <w:u w:val="single"/>
        </w:rPr>
      </w:pPr>
      <w:r>
        <w:rPr>
          <w:rFonts w:hint="eastAsia" w:ascii="宋体" w:hAnsi="宋体"/>
          <w:sz w:val="24"/>
        </w:rPr>
        <w:t>法定代表人签字：</w:t>
      </w:r>
      <w:r>
        <w:rPr>
          <w:rFonts w:hint="eastAsia" w:ascii="宋体" w:hAnsi="宋体"/>
          <w:sz w:val="24"/>
          <w:u w:val="single"/>
        </w:rPr>
        <w:t xml:space="preserve">                           </w:t>
      </w:r>
    </w:p>
    <w:p>
      <w:pPr>
        <w:spacing w:line="500" w:lineRule="exact"/>
        <w:ind w:firstLine="2400" w:firstLineChars="1000"/>
        <w:outlineLvl w:val="1"/>
        <w:rPr>
          <w:rFonts w:ascii="宋体" w:hAnsi="宋体"/>
          <w:sz w:val="24"/>
        </w:rPr>
      </w:pPr>
      <w:r>
        <w:rPr>
          <w:rFonts w:hint="eastAsia" w:ascii="宋体" w:hAnsi="宋体"/>
          <w:sz w:val="24"/>
        </w:rPr>
        <w:t xml:space="preserve">投标供应商：（盖章）_______________________ </w:t>
      </w:r>
    </w:p>
    <w:p>
      <w:pPr>
        <w:spacing w:line="500" w:lineRule="exact"/>
        <w:ind w:firstLine="2400" w:firstLineChars="1000"/>
        <w:outlineLvl w:val="1"/>
        <w:rPr>
          <w:rFonts w:ascii="宋体" w:hAnsi="宋体"/>
          <w:sz w:val="24"/>
        </w:rPr>
      </w:pPr>
      <w:r>
        <w:rPr>
          <w:rFonts w:hint="eastAsia" w:ascii="宋体" w:hAnsi="宋体"/>
          <w:sz w:val="24"/>
        </w:rPr>
        <w:t>日      期：___________年_____月_____日</w:t>
      </w:r>
    </w:p>
    <w:p>
      <w:pPr>
        <w:spacing w:line="500" w:lineRule="exact"/>
        <w:ind w:firstLine="360" w:firstLineChars="150"/>
        <w:outlineLvl w:val="1"/>
        <w:rPr>
          <w:rFonts w:ascii="宋体" w:hAnsi="宋体"/>
          <w:sz w:val="24"/>
        </w:rPr>
      </w:pPr>
    </w:p>
    <w:p>
      <w:pPr>
        <w:spacing w:line="500" w:lineRule="exact"/>
        <w:ind w:firstLine="600" w:firstLineChars="250"/>
        <w:outlineLvl w:val="1"/>
        <w:rPr>
          <w:rFonts w:ascii="宋体" w:hAnsi="宋体"/>
          <w:sz w:val="24"/>
        </w:rPr>
      </w:pPr>
      <w:r>
        <w:rPr>
          <w:rFonts w:hint="eastAsia" w:ascii="宋体" w:hAnsi="宋体"/>
          <w:sz w:val="24"/>
        </w:rPr>
        <w:t>附: 法人代表身份证复印件</w:t>
      </w:r>
    </w:p>
    <w:p>
      <w:pPr>
        <w:spacing w:line="360" w:lineRule="exact"/>
        <w:jc w:val="center"/>
        <w:outlineLvl w:val="1"/>
        <w:rPr>
          <w:rFonts w:ascii="宋体" w:hAnsi="宋体"/>
          <w:b/>
          <w:sz w:val="24"/>
        </w:rPr>
      </w:pPr>
    </w:p>
    <w:p>
      <w:pPr>
        <w:pStyle w:val="3"/>
        <w:spacing w:line="360" w:lineRule="exact"/>
        <w:rPr>
          <w:rFonts w:ascii="宋体" w:eastAsia="宋体"/>
          <w:sz w:val="24"/>
          <w:szCs w:val="24"/>
        </w:rPr>
      </w:pPr>
    </w:p>
    <w:p>
      <w:pPr>
        <w:pStyle w:val="3"/>
        <w:spacing w:line="360" w:lineRule="exact"/>
        <w:rPr>
          <w:rFonts w:ascii="宋体" w:eastAsia="宋体"/>
          <w:sz w:val="24"/>
          <w:szCs w:val="24"/>
        </w:rPr>
      </w:pPr>
    </w:p>
    <w:p>
      <w:pPr>
        <w:pStyle w:val="3"/>
        <w:spacing w:line="360" w:lineRule="exact"/>
        <w:rPr>
          <w:rFonts w:ascii="宋体" w:eastAsia="宋体"/>
          <w:sz w:val="24"/>
          <w:szCs w:val="24"/>
        </w:rPr>
      </w:pPr>
    </w:p>
    <w:p>
      <w:pPr>
        <w:pStyle w:val="3"/>
        <w:spacing w:line="360" w:lineRule="exact"/>
        <w:rPr>
          <w:rFonts w:ascii="宋体" w:eastAsia="宋体"/>
          <w:sz w:val="24"/>
          <w:szCs w:val="24"/>
        </w:rPr>
      </w:pPr>
    </w:p>
    <w:p>
      <w:pPr>
        <w:pStyle w:val="3"/>
        <w:spacing w:line="360" w:lineRule="exact"/>
        <w:rPr>
          <w:rFonts w:ascii="宋体" w:eastAsia="宋体"/>
          <w:sz w:val="24"/>
          <w:szCs w:val="24"/>
        </w:rPr>
      </w:pPr>
    </w:p>
    <w:p>
      <w:pPr>
        <w:pStyle w:val="3"/>
        <w:spacing w:line="360" w:lineRule="exact"/>
        <w:rPr>
          <w:rFonts w:ascii="宋体" w:eastAsia="宋体"/>
          <w:sz w:val="24"/>
          <w:szCs w:val="24"/>
        </w:rPr>
      </w:pPr>
    </w:p>
    <w:p>
      <w:pPr>
        <w:pStyle w:val="3"/>
        <w:spacing w:line="360" w:lineRule="exact"/>
        <w:rPr>
          <w:rFonts w:ascii="宋体" w:eastAsia="宋体"/>
          <w:sz w:val="24"/>
          <w:szCs w:val="24"/>
        </w:rPr>
      </w:pPr>
    </w:p>
    <w:p>
      <w:pPr>
        <w:pStyle w:val="3"/>
        <w:spacing w:line="360" w:lineRule="exact"/>
        <w:jc w:val="both"/>
        <w:rPr>
          <w:rFonts w:ascii="宋体" w:eastAsia="宋体"/>
          <w:sz w:val="24"/>
          <w:szCs w:val="24"/>
        </w:rPr>
      </w:pPr>
    </w:p>
    <w:p>
      <w:pPr>
        <w:pStyle w:val="3"/>
        <w:spacing w:line="360" w:lineRule="exact"/>
        <w:jc w:val="both"/>
        <w:rPr>
          <w:rFonts w:ascii="宋体" w:eastAsia="宋体"/>
          <w:sz w:val="24"/>
          <w:szCs w:val="24"/>
        </w:rPr>
      </w:pPr>
    </w:p>
    <w:p>
      <w:pPr>
        <w:pStyle w:val="3"/>
        <w:spacing w:line="360" w:lineRule="exact"/>
        <w:jc w:val="both"/>
        <w:rPr>
          <w:rFonts w:ascii="宋体" w:eastAsia="宋体"/>
          <w:sz w:val="24"/>
          <w:szCs w:val="24"/>
        </w:rPr>
      </w:pPr>
    </w:p>
    <w:p/>
    <w:p>
      <w:pPr>
        <w:pStyle w:val="3"/>
        <w:spacing w:line="360" w:lineRule="exact"/>
        <w:jc w:val="both"/>
        <w:rPr>
          <w:rFonts w:ascii="宋体" w:eastAsia="宋体"/>
          <w:sz w:val="24"/>
          <w:szCs w:val="24"/>
        </w:rPr>
      </w:pPr>
    </w:p>
    <w:p/>
    <w:p/>
    <w:p>
      <w:pPr>
        <w:pStyle w:val="3"/>
        <w:spacing w:line="360" w:lineRule="exact"/>
        <w:jc w:val="both"/>
        <w:rPr>
          <w:rFonts w:ascii="宋体" w:eastAsia="宋体"/>
          <w:sz w:val="24"/>
          <w:szCs w:val="24"/>
        </w:rPr>
      </w:pPr>
    </w:p>
    <w:p>
      <w:pPr>
        <w:pStyle w:val="3"/>
        <w:spacing w:line="360" w:lineRule="exact"/>
        <w:rPr>
          <w:rFonts w:ascii="宋体" w:eastAsia="宋体"/>
          <w:sz w:val="30"/>
          <w:szCs w:val="30"/>
        </w:rPr>
      </w:pPr>
    </w:p>
    <w:p>
      <w:pPr>
        <w:pStyle w:val="3"/>
        <w:spacing w:line="360" w:lineRule="exact"/>
        <w:rPr>
          <w:rFonts w:ascii="宋体" w:eastAsia="宋体"/>
          <w:sz w:val="30"/>
          <w:szCs w:val="30"/>
        </w:rPr>
      </w:pPr>
      <w:r>
        <w:rPr>
          <w:rFonts w:hint="eastAsia" w:ascii="宋体" w:eastAsia="宋体"/>
          <w:sz w:val="30"/>
          <w:szCs w:val="30"/>
        </w:rPr>
        <w:t>4、法定代表人授权委托书</w:t>
      </w:r>
    </w:p>
    <w:p/>
    <w:p>
      <w:pPr>
        <w:spacing w:line="360" w:lineRule="exact"/>
        <w:outlineLvl w:val="1"/>
        <w:rPr>
          <w:rFonts w:ascii="宋体" w:hAnsi="宋体"/>
          <w:sz w:val="24"/>
        </w:rPr>
      </w:pPr>
    </w:p>
    <w:p>
      <w:pPr>
        <w:spacing w:line="500" w:lineRule="exact"/>
        <w:ind w:firstLine="480" w:firstLineChars="200"/>
        <w:jc w:val="left"/>
        <w:outlineLvl w:val="1"/>
        <w:rPr>
          <w:rFonts w:ascii="宋体" w:hAnsi="宋体"/>
          <w:sz w:val="24"/>
        </w:rPr>
      </w:pPr>
      <w:r>
        <w:rPr>
          <w:rFonts w:hint="eastAsia" w:ascii="宋体" w:hAnsi="宋体"/>
          <w:sz w:val="24"/>
        </w:rPr>
        <w:t>本授权委托书声明：___________（姓名）系__________________________________（投标单位名称）的法定代表人，现授权委托_______________________________（单位名称）的______</w:t>
      </w:r>
      <w:r>
        <w:rPr>
          <w:rFonts w:hint="eastAsia" w:ascii="宋体" w:hAnsi="宋体"/>
          <w:sz w:val="24"/>
          <w:u w:val="single"/>
        </w:rPr>
        <w:t xml:space="preserve">     ___          </w:t>
      </w:r>
      <w:r>
        <w:rPr>
          <w:rFonts w:hint="eastAsia" w:ascii="宋体" w:hAnsi="宋体"/>
          <w:sz w:val="24"/>
        </w:rPr>
        <w:t>（姓名）为我公司代理人，以本公司的名义参加______________________________项目的投标活动。</w:t>
      </w:r>
    </w:p>
    <w:p>
      <w:pPr>
        <w:pStyle w:val="13"/>
        <w:snapToGrid w:val="0"/>
        <w:spacing w:line="500" w:lineRule="exact"/>
        <w:ind w:firstLine="600" w:firstLineChars="250"/>
        <w:jc w:val="left"/>
        <w:outlineLvl w:val="1"/>
        <w:rPr>
          <w:rFonts w:hAnsi="宋体"/>
          <w:sz w:val="24"/>
          <w:szCs w:val="24"/>
        </w:rPr>
      </w:pPr>
      <w:r>
        <w:rPr>
          <w:rFonts w:hint="eastAsia" w:hAnsi="宋体"/>
          <w:sz w:val="24"/>
          <w:szCs w:val="24"/>
        </w:rPr>
        <w:t>代理人在投标、合同签订过程中所签署的一切文件和处理与之有关的一切事务，我均予以承认。本授权书自出具之日起生效。</w:t>
      </w:r>
    </w:p>
    <w:p>
      <w:pPr>
        <w:spacing w:line="500" w:lineRule="exact"/>
        <w:ind w:firstLine="480" w:firstLineChars="200"/>
        <w:jc w:val="left"/>
        <w:outlineLvl w:val="1"/>
        <w:rPr>
          <w:rFonts w:ascii="宋体" w:hAnsi="宋体"/>
          <w:sz w:val="24"/>
        </w:rPr>
      </w:pPr>
    </w:p>
    <w:p>
      <w:pPr>
        <w:spacing w:line="500" w:lineRule="exact"/>
        <w:ind w:firstLine="600" w:firstLineChars="250"/>
        <w:outlineLvl w:val="1"/>
        <w:rPr>
          <w:rFonts w:ascii="宋体" w:hAnsi="宋体"/>
          <w:sz w:val="24"/>
        </w:rPr>
      </w:pPr>
      <w:r>
        <w:rPr>
          <w:rFonts w:hint="eastAsia" w:ascii="宋体" w:hAnsi="宋体"/>
          <w:sz w:val="24"/>
        </w:rPr>
        <w:t>代理人无权转让委托权。特此委托。</w:t>
      </w:r>
    </w:p>
    <w:p>
      <w:pPr>
        <w:spacing w:line="500" w:lineRule="exact"/>
        <w:ind w:firstLine="600" w:firstLineChars="250"/>
        <w:outlineLvl w:val="1"/>
        <w:rPr>
          <w:rFonts w:ascii="宋体" w:hAnsi="宋体"/>
          <w:sz w:val="24"/>
        </w:rPr>
      </w:pPr>
    </w:p>
    <w:p>
      <w:pPr>
        <w:spacing w:line="500" w:lineRule="exact"/>
        <w:ind w:firstLine="600" w:firstLineChars="250"/>
        <w:outlineLvl w:val="1"/>
        <w:rPr>
          <w:rFonts w:ascii="宋体" w:hAnsi="宋体"/>
          <w:sz w:val="24"/>
        </w:rPr>
      </w:pPr>
    </w:p>
    <w:p>
      <w:pPr>
        <w:spacing w:line="500" w:lineRule="exact"/>
        <w:outlineLvl w:val="1"/>
        <w:rPr>
          <w:rFonts w:ascii="宋体" w:hAnsi="宋体"/>
          <w:sz w:val="24"/>
        </w:rPr>
      </w:pPr>
      <w:r>
        <w:rPr>
          <w:rFonts w:hint="eastAsia" w:ascii="宋体" w:hAnsi="宋体"/>
          <w:sz w:val="24"/>
        </w:rPr>
        <w:t>投标供应商代表：</w:t>
      </w:r>
      <w:r>
        <w:rPr>
          <w:rFonts w:hint="eastAsia" w:ascii="宋体" w:hAnsi="宋体"/>
          <w:sz w:val="24"/>
          <w:u w:val="single"/>
        </w:rPr>
        <w:t xml:space="preserve">            </w:t>
      </w:r>
      <w:r>
        <w:rPr>
          <w:rFonts w:hint="eastAsia" w:ascii="宋体" w:hAnsi="宋体"/>
          <w:sz w:val="24"/>
        </w:rPr>
        <w:t xml:space="preserve">  性别：</w:t>
      </w:r>
      <w:r>
        <w:rPr>
          <w:rFonts w:hint="eastAsia" w:ascii="宋体" w:hAnsi="宋体"/>
          <w:sz w:val="24"/>
          <w:u w:val="single"/>
        </w:rPr>
        <w:t xml:space="preserve">       </w:t>
      </w:r>
      <w:r>
        <w:rPr>
          <w:rFonts w:hint="eastAsia" w:ascii="宋体" w:hAnsi="宋体"/>
          <w:sz w:val="24"/>
        </w:rPr>
        <w:t>身份证号：</w:t>
      </w:r>
      <w:r>
        <w:rPr>
          <w:rFonts w:hint="eastAsia" w:ascii="宋体" w:hAnsi="宋体"/>
          <w:sz w:val="24"/>
          <w:u w:val="single"/>
        </w:rPr>
        <w:t xml:space="preserve">                  </w:t>
      </w:r>
    </w:p>
    <w:p>
      <w:pPr>
        <w:spacing w:line="500" w:lineRule="exact"/>
        <w:outlineLvl w:val="1"/>
        <w:rPr>
          <w:rFonts w:ascii="宋体" w:hAnsi="宋体"/>
          <w:sz w:val="24"/>
        </w:rPr>
      </w:pPr>
      <w:r>
        <w:rPr>
          <w:rFonts w:hint="eastAsia" w:ascii="宋体" w:hAnsi="宋体"/>
          <w:sz w:val="24"/>
        </w:rPr>
        <w:t>单位：</w:t>
      </w:r>
      <w:r>
        <w:rPr>
          <w:rFonts w:hint="eastAsia" w:ascii="宋体" w:hAnsi="宋体"/>
          <w:sz w:val="24"/>
          <w:u w:val="single"/>
        </w:rPr>
        <w:t xml:space="preserve">                  </w:t>
      </w:r>
      <w:r>
        <w:rPr>
          <w:rFonts w:hint="eastAsia" w:ascii="宋体" w:hAnsi="宋体"/>
          <w:sz w:val="24"/>
        </w:rPr>
        <w:t xml:space="preserve">  部门：</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p>
    <w:p>
      <w:pPr>
        <w:spacing w:line="500" w:lineRule="exact"/>
        <w:outlineLvl w:val="1"/>
        <w:rPr>
          <w:rFonts w:ascii="宋体" w:hAnsi="宋体"/>
          <w:sz w:val="24"/>
        </w:rPr>
      </w:pPr>
      <w:r>
        <w:rPr>
          <w:rFonts w:hint="eastAsia" w:ascii="宋体" w:hAnsi="宋体"/>
          <w:sz w:val="24"/>
        </w:rPr>
        <w:t>详细通讯地址：</w:t>
      </w:r>
      <w:r>
        <w:rPr>
          <w:rFonts w:hint="eastAsia" w:ascii="宋体" w:hAnsi="宋体"/>
          <w:sz w:val="24"/>
          <w:u w:val="single"/>
        </w:rPr>
        <w:t xml:space="preserve">          </w:t>
      </w:r>
      <w:r>
        <w:rPr>
          <w:rFonts w:hint="eastAsia" w:ascii="宋体" w:hAnsi="宋体"/>
          <w:sz w:val="24"/>
        </w:rPr>
        <w:t xml:space="preserve"> </w:t>
      </w:r>
      <w:r>
        <w:rPr>
          <w:rFonts w:hint="eastAsia" w:ascii="宋体" w:hAnsi="宋体"/>
          <w:b/>
          <w:bCs/>
          <w:sz w:val="24"/>
        </w:rPr>
        <w:t xml:space="preserve"> </w:t>
      </w:r>
      <w:r>
        <w:rPr>
          <w:rFonts w:hint="eastAsia" w:ascii="宋体" w:hAnsi="宋体"/>
          <w:sz w:val="24"/>
        </w:rPr>
        <w:t>邮政编码:</w:t>
      </w:r>
      <w:r>
        <w:rPr>
          <w:rFonts w:hint="eastAsia" w:ascii="宋体" w:hAnsi="宋体"/>
          <w:sz w:val="24"/>
          <w:u w:val="single"/>
        </w:rPr>
        <w:t xml:space="preserve">           </w:t>
      </w:r>
      <w:r>
        <w:rPr>
          <w:rFonts w:hint="eastAsia" w:ascii="宋体" w:hAnsi="宋体"/>
          <w:sz w:val="24"/>
        </w:rPr>
        <w:t xml:space="preserve"> 电话：</w:t>
      </w:r>
      <w:r>
        <w:rPr>
          <w:rFonts w:hint="eastAsia" w:ascii="宋体" w:hAnsi="宋体"/>
          <w:sz w:val="24"/>
          <w:u w:val="single"/>
        </w:rPr>
        <w:t xml:space="preserve">              </w:t>
      </w:r>
    </w:p>
    <w:p>
      <w:pPr>
        <w:spacing w:line="500" w:lineRule="exact"/>
        <w:outlineLvl w:val="1"/>
        <w:rPr>
          <w:rFonts w:ascii="宋体" w:hAnsi="宋体"/>
          <w:sz w:val="24"/>
        </w:rPr>
      </w:pPr>
    </w:p>
    <w:p>
      <w:pPr>
        <w:spacing w:line="500" w:lineRule="exact"/>
        <w:outlineLvl w:val="1"/>
        <w:rPr>
          <w:rFonts w:ascii="宋体" w:hAnsi="宋体"/>
          <w:sz w:val="24"/>
        </w:rPr>
      </w:pPr>
    </w:p>
    <w:p>
      <w:pPr>
        <w:spacing w:line="500" w:lineRule="exact"/>
        <w:ind w:firstLine="3240" w:firstLineChars="1350"/>
        <w:outlineLvl w:val="1"/>
        <w:rPr>
          <w:rFonts w:ascii="宋体" w:hAnsi="宋体"/>
          <w:sz w:val="24"/>
          <w:u w:val="single"/>
        </w:rPr>
      </w:pPr>
      <w:r>
        <w:rPr>
          <w:rFonts w:hint="eastAsia" w:ascii="宋体" w:hAnsi="宋体"/>
          <w:sz w:val="24"/>
        </w:rPr>
        <w:t>法定代表人签字：</w:t>
      </w:r>
      <w:r>
        <w:rPr>
          <w:rFonts w:hint="eastAsia" w:ascii="宋体" w:hAnsi="宋体"/>
          <w:sz w:val="24"/>
          <w:u w:val="single"/>
        </w:rPr>
        <w:t xml:space="preserve">                        </w:t>
      </w:r>
    </w:p>
    <w:p>
      <w:pPr>
        <w:spacing w:line="500" w:lineRule="exact"/>
        <w:ind w:firstLine="3240" w:firstLineChars="1350"/>
        <w:outlineLvl w:val="1"/>
        <w:rPr>
          <w:rFonts w:ascii="宋体" w:hAnsi="宋体"/>
          <w:sz w:val="24"/>
          <w:u w:val="single"/>
        </w:rPr>
      </w:pPr>
      <w:r>
        <w:rPr>
          <w:rFonts w:hint="eastAsia" w:ascii="宋体" w:hAnsi="宋体"/>
          <w:sz w:val="24"/>
        </w:rPr>
        <w:t>投标单位公章：</w:t>
      </w:r>
      <w:r>
        <w:rPr>
          <w:rFonts w:hint="eastAsia" w:ascii="宋体" w:hAnsi="宋体"/>
          <w:sz w:val="24"/>
          <w:u w:val="single"/>
        </w:rPr>
        <w:t xml:space="preserve">                          </w:t>
      </w:r>
    </w:p>
    <w:p>
      <w:pPr>
        <w:spacing w:line="500" w:lineRule="exact"/>
        <w:ind w:firstLine="3240" w:firstLineChars="1350"/>
        <w:outlineLvl w:val="1"/>
        <w:rPr>
          <w:rFonts w:ascii="宋体" w:hAnsi="宋体"/>
          <w:sz w:val="24"/>
        </w:rPr>
      </w:pPr>
      <w:r>
        <w:rPr>
          <w:rFonts w:hint="eastAsia" w:ascii="宋体" w:hAnsi="宋体"/>
          <w:sz w:val="24"/>
        </w:rPr>
        <w:t>日        期：___________年_____月_____日</w:t>
      </w:r>
    </w:p>
    <w:p>
      <w:pPr>
        <w:spacing w:line="500" w:lineRule="exact"/>
        <w:ind w:firstLine="600" w:firstLineChars="250"/>
        <w:outlineLvl w:val="1"/>
        <w:rPr>
          <w:rFonts w:ascii="宋体" w:hAnsi="宋体"/>
          <w:sz w:val="24"/>
        </w:rPr>
      </w:pPr>
    </w:p>
    <w:p>
      <w:pPr>
        <w:spacing w:line="500" w:lineRule="exact"/>
        <w:ind w:firstLine="600" w:firstLineChars="250"/>
        <w:outlineLvl w:val="1"/>
        <w:rPr>
          <w:rFonts w:ascii="宋体" w:hAnsi="宋体"/>
          <w:sz w:val="24"/>
        </w:rPr>
      </w:pPr>
      <w:r>
        <w:rPr>
          <w:rFonts w:hint="eastAsia" w:ascii="宋体" w:hAnsi="宋体"/>
          <w:sz w:val="24"/>
        </w:rPr>
        <w:t>附:授权委托人身份证复印件</w:t>
      </w:r>
    </w:p>
    <w:p>
      <w:pPr>
        <w:pStyle w:val="3"/>
        <w:spacing w:line="360" w:lineRule="exact"/>
        <w:jc w:val="both"/>
      </w:pPr>
    </w:p>
    <w:p/>
    <w:p/>
    <w:p/>
    <w:p/>
    <w:p/>
    <w:p/>
    <w:p/>
    <w:p/>
    <w:p>
      <w:pPr>
        <w:pStyle w:val="3"/>
        <w:spacing w:line="360" w:lineRule="exact"/>
        <w:rPr>
          <w:rFonts w:ascii="宋体" w:eastAsia="宋体"/>
          <w:sz w:val="30"/>
          <w:szCs w:val="30"/>
        </w:rPr>
      </w:pPr>
      <w:r>
        <w:rPr>
          <w:rFonts w:hint="eastAsia" w:ascii="宋体" w:eastAsia="宋体"/>
          <w:sz w:val="30"/>
          <w:szCs w:val="30"/>
        </w:rPr>
        <w:t>5、投标人基本情况表</w:t>
      </w:r>
    </w:p>
    <w:p>
      <w:pPr>
        <w:spacing w:line="360" w:lineRule="exact"/>
        <w:rPr>
          <w:sz w:val="24"/>
        </w:rPr>
      </w:pPr>
    </w:p>
    <w:tbl>
      <w:tblPr>
        <w:tblStyle w:val="26"/>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投标供应商名称</w:t>
            </w:r>
          </w:p>
        </w:tc>
        <w:tc>
          <w:tcPr>
            <w:tcW w:w="7755" w:type="dxa"/>
            <w:gridSpan w:val="7"/>
            <w:vAlign w:val="center"/>
          </w:tcPr>
          <w:p>
            <w:pPr>
              <w:autoSpaceDE w:val="0"/>
              <w:autoSpaceDN w:val="0"/>
              <w:adjustRightInd w:val="0"/>
              <w:spacing w:line="360" w:lineRule="exact"/>
              <w:jc w:val="center"/>
              <w:rPr>
                <w:rFonts w:ascii="新宋体" w:hAnsi="新宋体" w:eastAsia="新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注册地址</w:t>
            </w:r>
          </w:p>
        </w:tc>
        <w:tc>
          <w:tcPr>
            <w:tcW w:w="3765" w:type="dxa"/>
            <w:gridSpan w:val="3"/>
            <w:vAlign w:val="center"/>
          </w:tcPr>
          <w:p>
            <w:pPr>
              <w:autoSpaceDE w:val="0"/>
              <w:autoSpaceDN w:val="0"/>
              <w:adjustRightInd w:val="0"/>
              <w:spacing w:line="360" w:lineRule="exact"/>
              <w:jc w:val="center"/>
              <w:rPr>
                <w:rFonts w:ascii="新宋体" w:hAnsi="新宋体" w:eastAsia="新宋体" w:cs="黑体"/>
                <w:kern w:val="0"/>
                <w:sz w:val="24"/>
              </w:rPr>
            </w:pPr>
          </w:p>
        </w:tc>
        <w:tc>
          <w:tcPr>
            <w:tcW w:w="1330" w:type="dxa"/>
            <w:gridSpan w:val="2"/>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邮政编码</w:t>
            </w:r>
          </w:p>
        </w:tc>
        <w:tc>
          <w:tcPr>
            <w:tcW w:w="2660" w:type="dxa"/>
            <w:gridSpan w:val="2"/>
            <w:vAlign w:val="center"/>
          </w:tcPr>
          <w:p>
            <w:pPr>
              <w:autoSpaceDE w:val="0"/>
              <w:autoSpaceDN w:val="0"/>
              <w:adjustRightInd w:val="0"/>
              <w:spacing w:line="360" w:lineRule="exact"/>
              <w:jc w:val="center"/>
              <w:rPr>
                <w:rFonts w:ascii="新宋体" w:hAnsi="新宋体" w:eastAsia="新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联系方式</w:t>
            </w:r>
          </w:p>
        </w:tc>
        <w:tc>
          <w:tcPr>
            <w:tcW w:w="1106"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联系人</w:t>
            </w:r>
          </w:p>
        </w:tc>
        <w:tc>
          <w:tcPr>
            <w:tcW w:w="2659" w:type="dxa"/>
            <w:gridSpan w:val="2"/>
            <w:vAlign w:val="center"/>
          </w:tcPr>
          <w:p>
            <w:pPr>
              <w:autoSpaceDE w:val="0"/>
              <w:autoSpaceDN w:val="0"/>
              <w:adjustRightInd w:val="0"/>
              <w:spacing w:line="360" w:lineRule="exact"/>
              <w:jc w:val="center"/>
              <w:rPr>
                <w:rFonts w:ascii="新宋体" w:hAnsi="新宋体" w:eastAsia="新宋体" w:cs="黑体"/>
                <w:kern w:val="0"/>
                <w:sz w:val="24"/>
              </w:rPr>
            </w:pPr>
          </w:p>
        </w:tc>
        <w:tc>
          <w:tcPr>
            <w:tcW w:w="1330" w:type="dxa"/>
            <w:gridSpan w:val="2"/>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电</w:t>
            </w:r>
            <w:r>
              <w:rPr>
                <w:rFonts w:ascii="新宋体" w:hAnsi="新宋体" w:eastAsia="新宋体" w:cs="仿宋_GB2312"/>
                <w:kern w:val="0"/>
                <w:sz w:val="24"/>
              </w:rPr>
              <w:t xml:space="preserve"> </w:t>
            </w:r>
            <w:r>
              <w:rPr>
                <w:rFonts w:hint="eastAsia" w:ascii="新宋体" w:hAnsi="新宋体" w:eastAsia="新宋体" w:cs="仿宋_GB2312"/>
                <w:kern w:val="0"/>
                <w:sz w:val="24"/>
              </w:rPr>
              <w:t>话</w:t>
            </w:r>
          </w:p>
        </w:tc>
        <w:tc>
          <w:tcPr>
            <w:tcW w:w="2660" w:type="dxa"/>
            <w:gridSpan w:val="2"/>
            <w:vAlign w:val="center"/>
          </w:tcPr>
          <w:p>
            <w:pPr>
              <w:autoSpaceDE w:val="0"/>
              <w:autoSpaceDN w:val="0"/>
              <w:adjustRightInd w:val="0"/>
              <w:spacing w:line="360" w:lineRule="exact"/>
              <w:jc w:val="center"/>
              <w:rPr>
                <w:rFonts w:ascii="新宋体" w:hAnsi="新宋体" w:eastAsia="新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新宋体" w:hAnsi="新宋体" w:eastAsia="新宋体" w:cs="黑体"/>
                <w:kern w:val="0"/>
                <w:sz w:val="24"/>
              </w:rPr>
            </w:pPr>
          </w:p>
        </w:tc>
        <w:tc>
          <w:tcPr>
            <w:tcW w:w="1106"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 xml:space="preserve">传 </w:t>
            </w:r>
            <w:r>
              <w:rPr>
                <w:rFonts w:ascii="新宋体" w:hAnsi="新宋体" w:eastAsia="新宋体" w:cs="仿宋_GB2312"/>
                <w:kern w:val="0"/>
                <w:sz w:val="24"/>
              </w:rPr>
              <w:t xml:space="preserve"> </w:t>
            </w:r>
            <w:r>
              <w:rPr>
                <w:rFonts w:hint="eastAsia" w:ascii="新宋体" w:hAnsi="新宋体" w:eastAsia="新宋体" w:cs="仿宋_GB2312"/>
                <w:kern w:val="0"/>
                <w:sz w:val="24"/>
              </w:rPr>
              <w:t>真</w:t>
            </w:r>
          </w:p>
        </w:tc>
        <w:tc>
          <w:tcPr>
            <w:tcW w:w="2659" w:type="dxa"/>
            <w:gridSpan w:val="2"/>
            <w:vAlign w:val="center"/>
          </w:tcPr>
          <w:p>
            <w:pPr>
              <w:autoSpaceDE w:val="0"/>
              <w:autoSpaceDN w:val="0"/>
              <w:adjustRightInd w:val="0"/>
              <w:spacing w:line="360" w:lineRule="exact"/>
              <w:jc w:val="center"/>
              <w:rPr>
                <w:rFonts w:ascii="新宋体" w:hAnsi="新宋体" w:eastAsia="新宋体" w:cs="黑体"/>
                <w:kern w:val="0"/>
                <w:sz w:val="24"/>
              </w:rPr>
            </w:pPr>
          </w:p>
        </w:tc>
        <w:tc>
          <w:tcPr>
            <w:tcW w:w="1330" w:type="dxa"/>
            <w:gridSpan w:val="2"/>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网</w:t>
            </w:r>
            <w:r>
              <w:rPr>
                <w:rFonts w:ascii="新宋体" w:hAnsi="新宋体" w:eastAsia="新宋体" w:cs="仿宋_GB2312"/>
                <w:kern w:val="0"/>
                <w:sz w:val="24"/>
              </w:rPr>
              <w:t xml:space="preserve"> </w:t>
            </w:r>
            <w:r>
              <w:rPr>
                <w:rFonts w:hint="eastAsia" w:ascii="新宋体" w:hAnsi="新宋体" w:eastAsia="新宋体" w:cs="仿宋_GB2312"/>
                <w:kern w:val="0"/>
                <w:sz w:val="24"/>
              </w:rPr>
              <w:t>址</w:t>
            </w:r>
          </w:p>
        </w:tc>
        <w:tc>
          <w:tcPr>
            <w:tcW w:w="2660" w:type="dxa"/>
            <w:gridSpan w:val="2"/>
            <w:vAlign w:val="center"/>
          </w:tcPr>
          <w:p>
            <w:pPr>
              <w:autoSpaceDE w:val="0"/>
              <w:autoSpaceDN w:val="0"/>
              <w:adjustRightInd w:val="0"/>
              <w:spacing w:line="360" w:lineRule="exact"/>
              <w:jc w:val="center"/>
              <w:rPr>
                <w:rFonts w:ascii="新宋体" w:hAnsi="新宋体" w:eastAsia="新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组织结构</w:t>
            </w:r>
          </w:p>
        </w:tc>
        <w:tc>
          <w:tcPr>
            <w:tcW w:w="7755" w:type="dxa"/>
            <w:gridSpan w:val="7"/>
            <w:vAlign w:val="center"/>
          </w:tcPr>
          <w:p>
            <w:pPr>
              <w:autoSpaceDE w:val="0"/>
              <w:autoSpaceDN w:val="0"/>
              <w:adjustRightInd w:val="0"/>
              <w:spacing w:line="360" w:lineRule="exact"/>
              <w:jc w:val="center"/>
              <w:rPr>
                <w:rFonts w:ascii="新宋体" w:hAnsi="新宋体" w:eastAsia="新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法定代表人</w:t>
            </w:r>
          </w:p>
        </w:tc>
        <w:tc>
          <w:tcPr>
            <w:tcW w:w="1106"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姓名</w:t>
            </w:r>
          </w:p>
        </w:tc>
        <w:tc>
          <w:tcPr>
            <w:tcW w:w="1329" w:type="dxa"/>
            <w:vAlign w:val="center"/>
          </w:tcPr>
          <w:p>
            <w:pPr>
              <w:autoSpaceDE w:val="0"/>
              <w:autoSpaceDN w:val="0"/>
              <w:adjustRightInd w:val="0"/>
              <w:spacing w:line="360" w:lineRule="exact"/>
              <w:jc w:val="center"/>
              <w:rPr>
                <w:rFonts w:ascii="新宋体" w:hAnsi="新宋体" w:eastAsia="新宋体" w:cs="黑体"/>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技术职称</w:t>
            </w:r>
          </w:p>
        </w:tc>
        <w:tc>
          <w:tcPr>
            <w:tcW w:w="1330" w:type="dxa"/>
            <w:gridSpan w:val="2"/>
            <w:vAlign w:val="center"/>
          </w:tcPr>
          <w:p>
            <w:pPr>
              <w:autoSpaceDE w:val="0"/>
              <w:autoSpaceDN w:val="0"/>
              <w:adjustRightInd w:val="0"/>
              <w:spacing w:line="360" w:lineRule="exact"/>
              <w:jc w:val="center"/>
              <w:rPr>
                <w:rFonts w:ascii="新宋体" w:hAnsi="新宋体" w:eastAsia="新宋体" w:cs="黑体"/>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电话</w:t>
            </w:r>
          </w:p>
        </w:tc>
        <w:tc>
          <w:tcPr>
            <w:tcW w:w="1330" w:type="dxa"/>
            <w:vAlign w:val="center"/>
          </w:tcPr>
          <w:p>
            <w:pPr>
              <w:autoSpaceDE w:val="0"/>
              <w:autoSpaceDN w:val="0"/>
              <w:adjustRightInd w:val="0"/>
              <w:spacing w:line="360" w:lineRule="exact"/>
              <w:jc w:val="center"/>
              <w:rPr>
                <w:rFonts w:ascii="新宋体" w:hAnsi="新宋体" w:eastAsia="新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技术负责人</w:t>
            </w:r>
          </w:p>
        </w:tc>
        <w:tc>
          <w:tcPr>
            <w:tcW w:w="1106"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姓名</w:t>
            </w:r>
          </w:p>
        </w:tc>
        <w:tc>
          <w:tcPr>
            <w:tcW w:w="1329" w:type="dxa"/>
            <w:vAlign w:val="center"/>
          </w:tcPr>
          <w:p>
            <w:pPr>
              <w:autoSpaceDE w:val="0"/>
              <w:autoSpaceDN w:val="0"/>
              <w:adjustRightInd w:val="0"/>
              <w:spacing w:line="360" w:lineRule="exact"/>
              <w:jc w:val="center"/>
              <w:rPr>
                <w:rFonts w:ascii="新宋体" w:hAnsi="新宋体" w:eastAsia="新宋体" w:cs="黑体"/>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技术职称</w:t>
            </w:r>
          </w:p>
        </w:tc>
        <w:tc>
          <w:tcPr>
            <w:tcW w:w="1330" w:type="dxa"/>
            <w:gridSpan w:val="2"/>
            <w:vAlign w:val="center"/>
          </w:tcPr>
          <w:p>
            <w:pPr>
              <w:autoSpaceDE w:val="0"/>
              <w:autoSpaceDN w:val="0"/>
              <w:adjustRightInd w:val="0"/>
              <w:spacing w:line="360" w:lineRule="exact"/>
              <w:jc w:val="center"/>
              <w:rPr>
                <w:rFonts w:ascii="新宋体" w:hAnsi="新宋体" w:eastAsia="新宋体" w:cs="黑体"/>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电话</w:t>
            </w:r>
          </w:p>
        </w:tc>
        <w:tc>
          <w:tcPr>
            <w:tcW w:w="1330" w:type="dxa"/>
            <w:vAlign w:val="center"/>
          </w:tcPr>
          <w:p>
            <w:pPr>
              <w:autoSpaceDE w:val="0"/>
              <w:autoSpaceDN w:val="0"/>
              <w:adjustRightInd w:val="0"/>
              <w:spacing w:line="360" w:lineRule="exact"/>
              <w:jc w:val="center"/>
              <w:rPr>
                <w:rFonts w:ascii="新宋体" w:hAnsi="新宋体" w:eastAsia="新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成立时间</w:t>
            </w:r>
          </w:p>
        </w:tc>
        <w:tc>
          <w:tcPr>
            <w:tcW w:w="3765" w:type="dxa"/>
            <w:gridSpan w:val="3"/>
            <w:vAlign w:val="center"/>
          </w:tcPr>
          <w:p>
            <w:pPr>
              <w:autoSpaceDE w:val="0"/>
              <w:autoSpaceDN w:val="0"/>
              <w:adjustRightInd w:val="0"/>
              <w:spacing w:line="360" w:lineRule="exact"/>
              <w:jc w:val="center"/>
              <w:rPr>
                <w:rFonts w:ascii="新宋体" w:hAnsi="新宋体" w:eastAsia="新宋体" w:cs="黑体"/>
                <w:kern w:val="0"/>
                <w:sz w:val="24"/>
              </w:rPr>
            </w:pPr>
          </w:p>
        </w:tc>
        <w:tc>
          <w:tcPr>
            <w:tcW w:w="3990" w:type="dxa"/>
            <w:gridSpan w:val="4"/>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企业资质等级</w:t>
            </w:r>
          </w:p>
        </w:tc>
        <w:tc>
          <w:tcPr>
            <w:tcW w:w="3765" w:type="dxa"/>
            <w:gridSpan w:val="3"/>
            <w:vAlign w:val="center"/>
          </w:tcPr>
          <w:p>
            <w:pPr>
              <w:autoSpaceDE w:val="0"/>
              <w:autoSpaceDN w:val="0"/>
              <w:adjustRightInd w:val="0"/>
              <w:spacing w:line="360" w:lineRule="exact"/>
              <w:jc w:val="center"/>
              <w:rPr>
                <w:rFonts w:ascii="新宋体" w:hAnsi="新宋体" w:eastAsia="新宋体" w:cs="黑体"/>
                <w:kern w:val="0"/>
                <w:sz w:val="24"/>
              </w:rPr>
            </w:pPr>
          </w:p>
        </w:tc>
        <w:tc>
          <w:tcPr>
            <w:tcW w:w="1105" w:type="dxa"/>
            <w:vMerge w:val="restart"/>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其中</w:t>
            </w:r>
          </w:p>
        </w:tc>
        <w:tc>
          <w:tcPr>
            <w:tcW w:w="1555" w:type="dxa"/>
            <w:gridSpan w:val="2"/>
            <w:vAlign w:val="center"/>
          </w:tcPr>
          <w:p>
            <w:pPr>
              <w:autoSpaceDE w:val="0"/>
              <w:autoSpaceDN w:val="0"/>
              <w:adjustRightInd w:val="0"/>
              <w:spacing w:line="360" w:lineRule="exact"/>
              <w:jc w:val="center"/>
              <w:rPr>
                <w:rFonts w:ascii="新宋体" w:hAnsi="新宋体" w:eastAsia="新宋体" w:cs="仿宋_GB2312"/>
                <w:kern w:val="0"/>
                <w:sz w:val="24"/>
              </w:rPr>
            </w:pPr>
            <w:r>
              <w:rPr>
                <w:rFonts w:hint="eastAsia" w:ascii="新宋体" w:hAnsi="新宋体" w:eastAsia="新宋体" w:cs="仿宋_GB2312"/>
                <w:kern w:val="0"/>
                <w:sz w:val="24"/>
              </w:rPr>
              <w:t>高级职称人员</w:t>
            </w:r>
          </w:p>
        </w:tc>
        <w:tc>
          <w:tcPr>
            <w:tcW w:w="1330" w:type="dxa"/>
            <w:vAlign w:val="center"/>
          </w:tcPr>
          <w:p>
            <w:pPr>
              <w:autoSpaceDE w:val="0"/>
              <w:autoSpaceDN w:val="0"/>
              <w:adjustRightInd w:val="0"/>
              <w:spacing w:line="360" w:lineRule="exact"/>
              <w:jc w:val="center"/>
              <w:rPr>
                <w:rFonts w:ascii="新宋体" w:hAnsi="新宋体" w:eastAsia="新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营业执照号</w:t>
            </w:r>
          </w:p>
        </w:tc>
        <w:tc>
          <w:tcPr>
            <w:tcW w:w="3765" w:type="dxa"/>
            <w:gridSpan w:val="3"/>
            <w:vAlign w:val="center"/>
          </w:tcPr>
          <w:p>
            <w:pPr>
              <w:autoSpaceDE w:val="0"/>
              <w:autoSpaceDN w:val="0"/>
              <w:adjustRightInd w:val="0"/>
              <w:spacing w:line="360" w:lineRule="exact"/>
              <w:jc w:val="center"/>
              <w:rPr>
                <w:rFonts w:ascii="新宋体" w:hAnsi="新宋体" w:eastAsia="新宋体" w:cs="黑体"/>
                <w:kern w:val="0"/>
                <w:sz w:val="24"/>
              </w:rPr>
            </w:pPr>
          </w:p>
        </w:tc>
        <w:tc>
          <w:tcPr>
            <w:tcW w:w="1105" w:type="dxa"/>
            <w:vMerge w:val="continue"/>
            <w:vAlign w:val="center"/>
          </w:tcPr>
          <w:p>
            <w:pPr>
              <w:autoSpaceDE w:val="0"/>
              <w:autoSpaceDN w:val="0"/>
              <w:adjustRightInd w:val="0"/>
              <w:spacing w:line="360" w:lineRule="exact"/>
              <w:jc w:val="center"/>
              <w:rPr>
                <w:rFonts w:ascii="新宋体" w:hAnsi="新宋体" w:eastAsia="新宋体" w:cs="黑体"/>
                <w:kern w:val="0"/>
                <w:sz w:val="24"/>
              </w:rPr>
            </w:pPr>
          </w:p>
        </w:tc>
        <w:tc>
          <w:tcPr>
            <w:tcW w:w="1555" w:type="dxa"/>
            <w:gridSpan w:val="2"/>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中级职称人员</w:t>
            </w:r>
          </w:p>
        </w:tc>
        <w:tc>
          <w:tcPr>
            <w:tcW w:w="1330" w:type="dxa"/>
            <w:vAlign w:val="center"/>
          </w:tcPr>
          <w:p>
            <w:pPr>
              <w:autoSpaceDE w:val="0"/>
              <w:autoSpaceDN w:val="0"/>
              <w:adjustRightInd w:val="0"/>
              <w:spacing w:line="360" w:lineRule="exact"/>
              <w:jc w:val="center"/>
              <w:rPr>
                <w:rFonts w:ascii="新宋体" w:hAnsi="新宋体" w:eastAsia="新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注册资金</w:t>
            </w:r>
          </w:p>
        </w:tc>
        <w:tc>
          <w:tcPr>
            <w:tcW w:w="1106" w:type="dxa"/>
            <w:vAlign w:val="center"/>
          </w:tcPr>
          <w:p>
            <w:pPr>
              <w:autoSpaceDE w:val="0"/>
              <w:autoSpaceDN w:val="0"/>
              <w:adjustRightInd w:val="0"/>
              <w:spacing w:line="360" w:lineRule="exact"/>
              <w:jc w:val="center"/>
              <w:rPr>
                <w:rFonts w:ascii="新宋体" w:hAnsi="新宋体" w:eastAsia="新宋体" w:cs="黑体"/>
                <w:kern w:val="0"/>
                <w:sz w:val="24"/>
              </w:rPr>
            </w:pPr>
          </w:p>
        </w:tc>
        <w:tc>
          <w:tcPr>
            <w:tcW w:w="1329" w:type="dxa"/>
            <w:vAlign w:val="center"/>
          </w:tcPr>
          <w:p>
            <w:pPr>
              <w:autoSpaceDE w:val="0"/>
              <w:autoSpaceDN w:val="0"/>
              <w:adjustRightInd w:val="0"/>
              <w:spacing w:line="360" w:lineRule="exact"/>
              <w:jc w:val="center"/>
              <w:rPr>
                <w:rFonts w:ascii="新宋体" w:hAnsi="新宋体" w:eastAsia="新宋体" w:cs="黑体"/>
                <w:kern w:val="0"/>
                <w:sz w:val="24"/>
              </w:rPr>
            </w:pPr>
          </w:p>
        </w:tc>
        <w:tc>
          <w:tcPr>
            <w:tcW w:w="1330" w:type="dxa"/>
            <w:vAlign w:val="center"/>
          </w:tcPr>
          <w:p>
            <w:pPr>
              <w:autoSpaceDE w:val="0"/>
              <w:autoSpaceDN w:val="0"/>
              <w:adjustRightInd w:val="0"/>
              <w:spacing w:line="360" w:lineRule="exact"/>
              <w:jc w:val="center"/>
              <w:rPr>
                <w:rFonts w:ascii="新宋体" w:hAnsi="新宋体" w:eastAsia="新宋体" w:cs="黑体"/>
                <w:kern w:val="0"/>
                <w:sz w:val="24"/>
              </w:rPr>
            </w:pPr>
          </w:p>
        </w:tc>
        <w:tc>
          <w:tcPr>
            <w:tcW w:w="1105" w:type="dxa"/>
            <w:vMerge w:val="continue"/>
            <w:vAlign w:val="center"/>
          </w:tcPr>
          <w:p>
            <w:pPr>
              <w:autoSpaceDE w:val="0"/>
              <w:autoSpaceDN w:val="0"/>
              <w:adjustRightInd w:val="0"/>
              <w:spacing w:line="360" w:lineRule="exact"/>
              <w:jc w:val="center"/>
              <w:rPr>
                <w:rFonts w:ascii="新宋体" w:hAnsi="新宋体" w:eastAsia="新宋体" w:cs="黑体"/>
                <w:kern w:val="0"/>
                <w:sz w:val="24"/>
              </w:rPr>
            </w:pPr>
          </w:p>
        </w:tc>
        <w:tc>
          <w:tcPr>
            <w:tcW w:w="1555" w:type="dxa"/>
            <w:gridSpan w:val="2"/>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初级职称人员</w:t>
            </w:r>
          </w:p>
        </w:tc>
        <w:tc>
          <w:tcPr>
            <w:tcW w:w="1330" w:type="dxa"/>
            <w:vAlign w:val="center"/>
          </w:tcPr>
          <w:p>
            <w:pPr>
              <w:autoSpaceDE w:val="0"/>
              <w:autoSpaceDN w:val="0"/>
              <w:adjustRightInd w:val="0"/>
              <w:spacing w:line="360" w:lineRule="exact"/>
              <w:jc w:val="center"/>
              <w:rPr>
                <w:rFonts w:ascii="新宋体" w:hAnsi="新宋体" w:eastAsia="新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经营范围</w:t>
            </w:r>
          </w:p>
        </w:tc>
        <w:tc>
          <w:tcPr>
            <w:tcW w:w="7755" w:type="dxa"/>
            <w:gridSpan w:val="7"/>
            <w:vAlign w:val="center"/>
          </w:tcPr>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p>
            <w:pPr>
              <w:autoSpaceDE w:val="0"/>
              <w:autoSpaceDN w:val="0"/>
              <w:adjustRightInd w:val="0"/>
              <w:spacing w:line="360" w:lineRule="exact"/>
              <w:jc w:val="center"/>
              <w:rPr>
                <w:rFonts w:ascii="新宋体" w:hAnsi="新宋体" w:eastAsia="新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ascii="新宋体" w:hAnsi="新宋体" w:eastAsia="新宋体" w:cs="黑体"/>
                <w:kern w:val="0"/>
                <w:sz w:val="24"/>
              </w:rPr>
            </w:pPr>
            <w:r>
              <w:rPr>
                <w:rFonts w:hint="eastAsia" w:ascii="新宋体" w:hAnsi="新宋体" w:eastAsia="新宋体" w:cs="仿宋_GB2312"/>
                <w:kern w:val="0"/>
                <w:sz w:val="24"/>
              </w:rPr>
              <w:t>备注</w:t>
            </w:r>
          </w:p>
        </w:tc>
        <w:tc>
          <w:tcPr>
            <w:tcW w:w="7755" w:type="dxa"/>
            <w:gridSpan w:val="7"/>
            <w:vAlign w:val="center"/>
          </w:tcPr>
          <w:p>
            <w:pPr>
              <w:autoSpaceDE w:val="0"/>
              <w:autoSpaceDN w:val="0"/>
              <w:adjustRightInd w:val="0"/>
              <w:spacing w:line="360" w:lineRule="exact"/>
              <w:rPr>
                <w:rFonts w:ascii="新宋体" w:hAnsi="新宋体" w:eastAsia="新宋体" w:cs="黑体"/>
                <w:kern w:val="0"/>
                <w:sz w:val="24"/>
              </w:rPr>
            </w:pPr>
            <w:r>
              <w:rPr>
                <w:rFonts w:hint="eastAsia" w:ascii="新宋体" w:hAnsi="新宋体" w:eastAsia="新宋体" w:cs="黑体"/>
                <w:kern w:val="0"/>
                <w:sz w:val="24"/>
              </w:rPr>
              <w:t>投标单位可跟据企业实际情况增加或删减填写此表</w:t>
            </w:r>
          </w:p>
        </w:tc>
      </w:tr>
    </w:tbl>
    <w:p>
      <w:pPr>
        <w:spacing w:line="360" w:lineRule="exact"/>
        <w:outlineLvl w:val="1"/>
        <w:rPr>
          <w:rFonts w:ascii="宋体" w:hAnsi="宋体"/>
          <w:b/>
          <w:sz w:val="24"/>
        </w:rPr>
      </w:pPr>
    </w:p>
    <w:p>
      <w:pPr>
        <w:pStyle w:val="3"/>
        <w:spacing w:line="360" w:lineRule="exact"/>
        <w:rPr>
          <w:rFonts w:ascii="宋体" w:eastAsia="宋体"/>
          <w:sz w:val="24"/>
          <w:szCs w:val="24"/>
        </w:rPr>
      </w:pPr>
    </w:p>
    <w:p/>
    <w:bookmarkEnd w:id="0"/>
    <w:p>
      <w:pPr>
        <w:spacing w:line="360" w:lineRule="exact"/>
        <w:outlineLvl w:val="1"/>
        <w:rPr>
          <w:rFonts w:ascii="宋体" w:hAnsi="宋体"/>
          <w:sz w:val="24"/>
        </w:rPr>
      </w:pPr>
    </w:p>
    <w:p>
      <w:pPr>
        <w:spacing w:line="360" w:lineRule="exact"/>
        <w:ind w:firstLine="540" w:firstLineChars="225"/>
        <w:outlineLvl w:val="1"/>
        <w:rPr>
          <w:rFonts w:ascii="宋体" w:hAnsi="宋体"/>
          <w:sz w:val="24"/>
        </w:rPr>
      </w:pPr>
    </w:p>
    <w:p>
      <w:pPr>
        <w:spacing w:line="360" w:lineRule="exact"/>
        <w:ind w:firstLine="540" w:firstLineChars="225"/>
        <w:outlineLvl w:val="1"/>
        <w:rPr>
          <w:rFonts w:ascii="宋体" w:hAnsi="宋体"/>
          <w:b/>
          <w:sz w:val="24"/>
        </w:rPr>
      </w:pPr>
      <w:r>
        <w:rPr>
          <w:rFonts w:ascii="宋体" w:hAnsi="宋体"/>
          <w:sz w:val="24"/>
        </w:rPr>
        <w:t xml:space="preserve">                  </w:t>
      </w:r>
    </w:p>
    <w:p>
      <w:pPr>
        <w:spacing w:after="120" w:line="360" w:lineRule="exact"/>
        <w:jc w:val="center"/>
        <w:rPr>
          <w:rFonts w:ascii="宋体" w:hAnsi="宋体"/>
          <w:b/>
          <w:sz w:val="32"/>
          <w:szCs w:val="32"/>
        </w:rPr>
      </w:pPr>
      <w:r>
        <w:rPr>
          <w:rFonts w:hint="eastAsia" w:ascii="宋体" w:hAnsi="宋体"/>
          <w:b/>
          <w:sz w:val="32"/>
          <w:szCs w:val="32"/>
        </w:rPr>
        <w:t>6、企业荣誉（复印件）</w:t>
      </w:r>
    </w:p>
    <w:p>
      <w:pPr>
        <w:spacing w:after="120" w:line="360" w:lineRule="exact"/>
        <w:ind w:firstLine="118" w:firstLineChars="49"/>
        <w:jc w:val="center"/>
        <w:rPr>
          <w:rFonts w:ascii="宋体" w:hAnsi="宋体"/>
          <w:b/>
          <w:sz w:val="24"/>
        </w:rPr>
      </w:pPr>
      <w:r>
        <w:rPr>
          <w:rFonts w:hint="eastAsia" w:ascii="宋体" w:hAnsi="宋体"/>
          <w:b/>
          <w:sz w:val="24"/>
        </w:rPr>
        <w:t>（非实质性条款）</w:t>
      </w: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spacing w:after="120" w:line="360" w:lineRule="exact"/>
        <w:ind w:firstLine="118" w:firstLineChars="49"/>
        <w:jc w:val="center"/>
        <w:rPr>
          <w:rFonts w:ascii="宋体" w:hAnsi="宋体"/>
          <w:b/>
          <w:sz w:val="24"/>
        </w:rPr>
      </w:pPr>
    </w:p>
    <w:p>
      <w:pPr>
        <w:autoSpaceDE w:val="0"/>
        <w:autoSpaceDN w:val="0"/>
        <w:adjustRightInd w:val="0"/>
        <w:jc w:val="center"/>
        <w:rPr>
          <w:rFonts w:ascii="宋体" w:hAnsi="宋体"/>
          <w:b/>
          <w:sz w:val="32"/>
          <w:szCs w:val="32"/>
        </w:rPr>
      </w:pPr>
      <w:r>
        <w:rPr>
          <w:rFonts w:hint="eastAsia" w:ascii="宋体" w:hAnsi="宋体"/>
          <w:b/>
          <w:sz w:val="32"/>
          <w:szCs w:val="32"/>
        </w:rPr>
        <w:t>7、服务承诺及优惠条件</w:t>
      </w:r>
    </w:p>
    <w:p>
      <w:pPr>
        <w:autoSpaceDE w:val="0"/>
        <w:autoSpaceDN w:val="0"/>
        <w:adjustRightInd w:val="0"/>
        <w:jc w:val="center"/>
        <w:rPr>
          <w:rFonts w:ascii="宋体" w:hAnsi="宋体"/>
          <w:b/>
          <w:sz w:val="24"/>
        </w:rPr>
      </w:pPr>
    </w:p>
    <w:tbl>
      <w:tblPr>
        <w:tblStyle w:val="26"/>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7" w:hRule="atLeas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rPr>
            </w:pPr>
            <w:r>
              <w:rPr>
                <w:rFonts w:hint="eastAsia" w:ascii="宋体" w:hAnsi="宋体"/>
                <w:bCs/>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6" w:hRule="atLeas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rPr>
            </w:pPr>
            <w:r>
              <w:rPr>
                <w:rFonts w:hint="eastAsia" w:ascii="宋体" w:hAnsi="宋体"/>
                <w:bCs/>
                <w:sz w:val="24"/>
              </w:rPr>
              <w:t>投标供应商名称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31" w:hRule="atLeast"/>
          <w:jc w:val="center"/>
        </w:trPr>
        <w:tc>
          <w:tcPr>
            <w:tcW w:w="8265" w:type="dxa"/>
            <w:gridSpan w:val="2"/>
            <w:tcBorders>
              <w:top w:val="single" w:color="auto" w:sz="4" w:space="0"/>
              <w:left w:val="single" w:color="auto" w:sz="4" w:space="0"/>
              <w:bottom w:val="single" w:color="auto" w:sz="4" w:space="0"/>
              <w:right w:val="single" w:color="auto" w:sz="4" w:space="0"/>
            </w:tcBorders>
            <w:vAlign w:val="center"/>
          </w:tcPr>
          <w:p>
            <w:pPr>
              <w:pStyle w:val="39"/>
              <w:spacing w:line="400" w:lineRule="exact"/>
              <w:jc w:val="center"/>
              <w:rPr>
                <w:rFonts w:ascii="宋体" w:hAnsi="宋体" w:eastAsia="宋体"/>
                <w:sz w:val="24"/>
                <w:szCs w:val="24"/>
              </w:rPr>
            </w:pPr>
          </w:p>
        </w:tc>
      </w:tr>
    </w:tbl>
    <w:p>
      <w:pPr>
        <w:tabs>
          <w:tab w:val="right" w:leader="dot" w:pos="8505"/>
        </w:tabs>
        <w:spacing w:line="360" w:lineRule="auto"/>
        <w:ind w:firstLine="480" w:firstLineChars="200"/>
        <w:rPr>
          <w:rFonts w:ascii="宋体" w:hAnsi="宋体"/>
          <w:sz w:val="24"/>
        </w:rPr>
      </w:pPr>
    </w:p>
    <w:p>
      <w:pPr>
        <w:tabs>
          <w:tab w:val="right" w:leader="dot" w:pos="8505"/>
        </w:tabs>
        <w:spacing w:line="360" w:lineRule="auto"/>
        <w:ind w:firstLine="480" w:firstLineChars="200"/>
        <w:rPr>
          <w:rFonts w:ascii="宋体" w:hAnsi="宋体"/>
          <w:sz w:val="24"/>
        </w:rPr>
      </w:pPr>
      <w:r>
        <w:rPr>
          <w:rFonts w:hint="eastAsia" w:ascii="宋体" w:hAnsi="宋体"/>
          <w:sz w:val="24"/>
        </w:rPr>
        <w:t xml:space="preserve">投  标  人：（盖章）                         </w:t>
      </w:r>
    </w:p>
    <w:p>
      <w:pPr>
        <w:tabs>
          <w:tab w:val="right" w:leader="dot" w:pos="8505"/>
        </w:tabs>
        <w:spacing w:line="360" w:lineRule="auto"/>
        <w:rPr>
          <w:rFonts w:ascii="宋体" w:hAnsi="宋体"/>
          <w:sz w:val="24"/>
        </w:rPr>
      </w:pPr>
      <w:r>
        <w:rPr>
          <w:rFonts w:hint="eastAsia" w:ascii="宋体" w:hAnsi="宋体"/>
          <w:sz w:val="24"/>
        </w:rPr>
        <w:t xml:space="preserve">    法定代表人或其委托代理人：（签字或盖章）</w:t>
      </w:r>
    </w:p>
    <w:p>
      <w:pPr>
        <w:autoSpaceDE w:val="0"/>
        <w:autoSpaceDN w:val="0"/>
        <w:adjustRightInd w:val="0"/>
        <w:rPr>
          <w:rFonts w:ascii="宋体" w:hAnsi="宋体"/>
          <w:sz w:val="24"/>
        </w:rPr>
      </w:pPr>
      <w:r>
        <w:rPr>
          <w:rFonts w:ascii="宋体" w:hAnsi="宋体"/>
          <w:sz w:val="24"/>
        </w:rPr>
        <w:t xml:space="preserve">    </w:t>
      </w:r>
      <w:r>
        <w:rPr>
          <w:rFonts w:hint="eastAsia" w:ascii="宋体" w:hAnsi="宋体"/>
          <w:sz w:val="24"/>
        </w:rPr>
        <w:t xml:space="preserve">日      期：     </w:t>
      </w:r>
      <w:r>
        <w:rPr>
          <w:rFonts w:ascii="宋体" w:hAnsi="宋体"/>
          <w:sz w:val="24"/>
        </w:rPr>
        <w:t xml:space="preserve"> </w:t>
      </w:r>
      <w:r>
        <w:rPr>
          <w:rFonts w:hint="eastAsia" w:ascii="宋体" w:hAnsi="宋体"/>
          <w:sz w:val="24"/>
        </w:rPr>
        <w:t>年     月    日</w:t>
      </w:r>
    </w:p>
    <w:p>
      <w:pPr>
        <w:autoSpaceDE w:val="0"/>
        <w:autoSpaceDN w:val="0"/>
        <w:adjustRightInd w:val="0"/>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
      <w:pPr>
        <w:pStyle w:val="3"/>
      </w:pPr>
      <w:r>
        <w:br w:type="page"/>
      </w:r>
      <w:bookmarkStart w:id="11" w:name="_Toc395168331"/>
    </w:p>
    <w:p>
      <w:pPr>
        <w:pStyle w:val="3"/>
        <w:rPr>
          <w:rFonts w:ascii="宋体" w:eastAsia="宋体"/>
          <w:sz w:val="28"/>
          <w:szCs w:val="28"/>
        </w:rPr>
      </w:pPr>
      <w:r>
        <w:rPr>
          <w:rFonts w:hint="eastAsia"/>
        </w:rPr>
        <w:t>8、</w:t>
      </w:r>
      <w:bookmarkEnd w:id="11"/>
      <w:r>
        <w:rPr>
          <w:rFonts w:hint="eastAsia" w:ascii="宋体" w:eastAsia="宋体"/>
          <w:sz w:val="28"/>
          <w:szCs w:val="28"/>
        </w:rPr>
        <w:t>售后服务承诺</w:t>
      </w:r>
    </w:p>
    <w:p/>
    <w:p>
      <w:pPr>
        <w:spacing w:line="600" w:lineRule="exact"/>
        <w:rPr>
          <w:rFonts w:ascii="宋体" w:hAnsi="宋体"/>
          <w:szCs w:val="21"/>
        </w:rPr>
      </w:pPr>
      <w:r>
        <w:rPr>
          <w:rFonts w:hint="eastAsia" w:ascii="宋体" w:hAnsi="宋体"/>
          <w:szCs w:val="21"/>
        </w:rPr>
        <w:t>投标人必须提供但不限于提供以下内容：</w:t>
      </w:r>
    </w:p>
    <w:p>
      <w:pPr>
        <w:spacing w:line="600" w:lineRule="exact"/>
        <w:ind w:firstLine="315" w:firstLineChars="150"/>
        <w:rPr>
          <w:rFonts w:ascii="宋体" w:hAnsi="宋体"/>
          <w:szCs w:val="21"/>
        </w:rPr>
      </w:pPr>
      <w:r>
        <w:rPr>
          <w:rFonts w:hint="eastAsia" w:ascii="宋体" w:hAnsi="宋体"/>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szCs w:val="21"/>
        </w:rPr>
      </w:pPr>
      <w:r>
        <w:rPr>
          <w:rFonts w:hint="eastAsia" w:ascii="宋体" w:hAnsi="宋体"/>
          <w:szCs w:val="21"/>
        </w:rPr>
        <w:t>2、该次项目所提供的其他免费物品或服务。</w:t>
      </w:r>
    </w:p>
    <w:p>
      <w:pPr>
        <w:pStyle w:val="3"/>
      </w:pPr>
    </w:p>
    <w:p>
      <w:pPr>
        <w:jc w:val="center"/>
        <w:rPr>
          <w:rFonts w:ascii="宋体" w:hAnsi="宋体"/>
          <w:b/>
          <w:sz w:val="24"/>
        </w:rPr>
      </w:pPr>
    </w:p>
    <w:p/>
    <w:p/>
    <w:p/>
    <w:p/>
    <w:p/>
    <w:p/>
    <w:p/>
    <w:p/>
    <w:p/>
    <w:p/>
    <w:p/>
    <w:p/>
    <w:p/>
    <w:p/>
    <w:p/>
    <w:p/>
    <w:p/>
    <w:p/>
    <w:p/>
    <w:p/>
    <w:p/>
    <w:p/>
    <w:p/>
    <w:p/>
    <w:p/>
    <w:p/>
    <w:p/>
    <w:p>
      <w:pPr>
        <w:pStyle w:val="3"/>
        <w:spacing w:line="360" w:lineRule="exact"/>
        <w:rPr>
          <w:rFonts w:ascii="宋体" w:eastAsia="宋体"/>
        </w:rPr>
      </w:pPr>
      <w:r>
        <w:rPr>
          <w:rFonts w:hint="eastAsia" w:ascii="宋体" w:eastAsia="宋体"/>
        </w:rPr>
        <w:t>9、反商业贿赂承诺书</w:t>
      </w:r>
    </w:p>
    <w:p/>
    <w:p>
      <w:pPr>
        <w:spacing w:line="360" w:lineRule="exact"/>
        <w:rPr>
          <w:rFonts w:ascii="宋体" w:hAnsi="宋体"/>
          <w:sz w:val="24"/>
        </w:rPr>
      </w:pPr>
    </w:p>
    <w:p>
      <w:pPr>
        <w:spacing w:line="560" w:lineRule="exact"/>
        <w:rPr>
          <w:rFonts w:ascii="宋体" w:hAnsi="宋体"/>
          <w:sz w:val="24"/>
        </w:rPr>
      </w:pPr>
      <w:r>
        <w:rPr>
          <w:rFonts w:hint="eastAsia" w:ascii="宋体" w:hAnsi="宋体"/>
          <w:sz w:val="24"/>
        </w:rPr>
        <w:t>我公司承诺：</w:t>
      </w:r>
      <w:r>
        <w:rPr>
          <w:rFonts w:hint="eastAsia" w:ascii="宋体" w:hAnsi="宋体"/>
          <w:sz w:val="24"/>
        </w:rPr>
        <w:tab/>
      </w:r>
    </w:p>
    <w:p>
      <w:pPr>
        <w:spacing w:line="560" w:lineRule="exact"/>
        <w:rPr>
          <w:rFonts w:ascii="宋体" w:hAnsi="宋体"/>
          <w:sz w:val="24"/>
        </w:rPr>
      </w:pPr>
      <w:r>
        <w:rPr>
          <w:rFonts w:hint="eastAsia" w:ascii="宋体" w:hAnsi="宋体"/>
          <w:sz w:val="24"/>
        </w:rPr>
        <w:t xml:space="preserve">    在</w:t>
      </w:r>
      <w:r>
        <w:rPr>
          <w:rFonts w:hint="eastAsia" w:ascii="宋体" w:hAnsi="宋体"/>
          <w:sz w:val="24"/>
          <w:u w:val="single"/>
        </w:rPr>
        <w:t>（投标项目名称）</w:t>
      </w:r>
      <w:r>
        <w:rPr>
          <w:rFonts w:hint="eastAsia" w:ascii="宋体" w:hAnsi="宋体"/>
          <w:sz w:val="24"/>
        </w:rPr>
        <w:t>投标活动中，我公司保证做到：</w:t>
      </w:r>
    </w:p>
    <w:p>
      <w:pPr>
        <w:spacing w:line="560" w:lineRule="exact"/>
        <w:ind w:firstLine="480" w:firstLineChars="200"/>
        <w:rPr>
          <w:rFonts w:ascii="宋体" w:hAnsi="宋体"/>
          <w:sz w:val="24"/>
        </w:rPr>
      </w:pPr>
      <w:r>
        <w:rPr>
          <w:rFonts w:hint="eastAsia" w:ascii="宋体" w:hAnsi="宋体"/>
          <w:sz w:val="24"/>
        </w:rPr>
        <w:t>一、公平参加本次投标活动。</w:t>
      </w:r>
    </w:p>
    <w:p>
      <w:pPr>
        <w:spacing w:line="560" w:lineRule="exact"/>
        <w:ind w:firstLine="480" w:firstLineChars="200"/>
        <w:rPr>
          <w:rFonts w:ascii="宋体" w:hAnsi="宋体"/>
          <w:sz w:val="24"/>
        </w:rPr>
      </w:pPr>
      <w:r>
        <w:rPr>
          <w:rFonts w:hint="eastAsia" w:ascii="宋体" w:hAnsi="宋体"/>
          <w:sz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ascii="宋体" w:hAnsi="宋体"/>
          <w:sz w:val="24"/>
        </w:rPr>
      </w:pPr>
      <w:r>
        <w:rPr>
          <w:rFonts w:hint="eastAsia" w:ascii="宋体" w:hAnsi="宋体"/>
          <w:sz w:val="24"/>
        </w:rPr>
        <w:t>三、若出现上述行为，我公司及参与投标的工作人员愿意接受按照国家法律法规等有关规定的处罚。</w:t>
      </w:r>
    </w:p>
    <w:p>
      <w:pPr>
        <w:spacing w:line="560" w:lineRule="exact"/>
        <w:rPr>
          <w:rFonts w:ascii="宋体" w:hAnsi="宋体"/>
          <w:sz w:val="24"/>
        </w:rPr>
      </w:pPr>
    </w:p>
    <w:p>
      <w:pPr>
        <w:spacing w:line="560" w:lineRule="exact"/>
        <w:rPr>
          <w:rFonts w:ascii="宋体" w:hAnsi="宋体"/>
          <w:sz w:val="24"/>
        </w:rPr>
      </w:pPr>
      <w:r>
        <w:rPr>
          <w:rFonts w:ascii="宋体" w:hAnsi="宋体"/>
          <w:sz w:val="24"/>
        </w:rPr>
        <w:t xml:space="preserve">                                  </w:t>
      </w:r>
    </w:p>
    <w:p>
      <w:pPr>
        <w:spacing w:line="560" w:lineRule="exact"/>
        <w:rPr>
          <w:rFonts w:ascii="宋体" w:hAnsi="宋体"/>
          <w:sz w:val="24"/>
        </w:rPr>
      </w:pPr>
      <w:r>
        <w:rPr>
          <w:rFonts w:hint="eastAsia" w:ascii="宋体" w:hAnsi="宋体"/>
          <w:sz w:val="24"/>
        </w:rPr>
        <w:t xml:space="preserve">                            </w:t>
      </w:r>
    </w:p>
    <w:p>
      <w:pPr>
        <w:spacing w:line="560" w:lineRule="exact"/>
        <w:rPr>
          <w:rFonts w:ascii="宋体" w:hAnsi="宋体"/>
          <w:sz w:val="24"/>
        </w:rPr>
      </w:pPr>
    </w:p>
    <w:p>
      <w:pPr>
        <w:spacing w:line="560" w:lineRule="exact"/>
        <w:ind w:firstLine="3360" w:firstLineChars="1400"/>
        <w:rPr>
          <w:rFonts w:ascii="宋体" w:hAnsi="宋体"/>
          <w:sz w:val="24"/>
        </w:rPr>
      </w:pPr>
      <w:r>
        <w:rPr>
          <w:rFonts w:hint="eastAsia" w:ascii="宋体" w:hAnsi="宋体"/>
          <w:sz w:val="24"/>
        </w:rPr>
        <w:t>公司法人代表（签字）</w:t>
      </w:r>
    </w:p>
    <w:p>
      <w:pPr>
        <w:spacing w:line="560" w:lineRule="exact"/>
        <w:rPr>
          <w:rFonts w:ascii="宋体" w:hAnsi="宋体"/>
          <w:sz w:val="24"/>
        </w:rPr>
      </w:pPr>
      <w:r>
        <w:rPr>
          <w:rFonts w:hint="eastAsia" w:ascii="宋体" w:hAnsi="宋体"/>
          <w:sz w:val="24"/>
        </w:rPr>
        <w:t xml:space="preserve">                            法人授权代表（签字）</w:t>
      </w:r>
    </w:p>
    <w:p>
      <w:pPr>
        <w:spacing w:line="560" w:lineRule="exact"/>
        <w:ind w:left="4920" w:hanging="4920" w:hangingChars="2050"/>
        <w:rPr>
          <w:rFonts w:ascii="宋体" w:hAnsi="宋体"/>
          <w:sz w:val="24"/>
        </w:rPr>
      </w:pPr>
      <w:r>
        <w:rPr>
          <w:rFonts w:hint="eastAsia" w:ascii="宋体" w:hAnsi="宋体"/>
          <w:sz w:val="24"/>
        </w:rPr>
        <w:t xml:space="preserve">                                        （公章）</w:t>
      </w:r>
    </w:p>
    <w:p>
      <w:pPr>
        <w:spacing w:line="500" w:lineRule="exact"/>
        <w:ind w:left="4920" w:hanging="4920" w:hangingChars="2050"/>
        <w:rPr>
          <w:rFonts w:ascii="宋体" w:hAnsi="宋体"/>
          <w:sz w:val="24"/>
        </w:rPr>
      </w:pPr>
    </w:p>
    <w:p>
      <w:pPr>
        <w:spacing w:line="500" w:lineRule="exact"/>
        <w:rPr>
          <w:rFonts w:ascii="宋体" w:hAnsi="宋体"/>
          <w:sz w:val="24"/>
        </w:rPr>
      </w:pPr>
      <w:r>
        <w:rPr>
          <w:rFonts w:hint="eastAsia" w:ascii="宋体" w:hAnsi="宋体"/>
          <w:sz w:val="24"/>
        </w:rPr>
        <w:t xml:space="preserve">                                        年   月  日</w:t>
      </w: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p>
    <w:p>
      <w:pPr>
        <w:spacing w:line="360" w:lineRule="exact"/>
        <w:rPr>
          <w:rFonts w:ascii="宋体" w:hAnsi="宋体"/>
          <w:sz w:val="24"/>
        </w:rPr>
      </w:pPr>
    </w:p>
    <w:p>
      <w:pPr>
        <w:pStyle w:val="3"/>
        <w:spacing w:line="360" w:lineRule="exact"/>
        <w:rPr>
          <w:rFonts w:ascii="宋体" w:eastAsia="宋体"/>
        </w:rPr>
      </w:pPr>
      <w:r>
        <w:rPr>
          <w:rFonts w:hint="eastAsia" w:ascii="宋体" w:eastAsia="宋体"/>
        </w:rPr>
        <w:t>10、第二轮报价表（仅限于谈判现场填写）</w:t>
      </w:r>
    </w:p>
    <w:p/>
    <w:p>
      <w:pPr>
        <w:pStyle w:val="3"/>
        <w:rPr>
          <w:rFonts w:ascii="宋体" w:eastAsia="宋体"/>
          <w:sz w:val="28"/>
          <w:szCs w:val="28"/>
        </w:rPr>
      </w:pPr>
      <w:r>
        <w:rPr>
          <w:rFonts w:hint="eastAsia" w:ascii="宋体" w:eastAsia="宋体"/>
          <w:sz w:val="28"/>
          <w:szCs w:val="28"/>
        </w:rPr>
        <w:t>开标一览表</w:t>
      </w:r>
    </w:p>
    <w:p>
      <w:pPr>
        <w:spacing w:line="360" w:lineRule="exact"/>
        <w:jc w:val="center"/>
        <w:rPr>
          <w:rFonts w:ascii="宋体" w:hAnsi="宋体"/>
          <w:b/>
          <w:szCs w:val="21"/>
        </w:rPr>
      </w:pPr>
    </w:p>
    <w:tbl>
      <w:tblPr>
        <w:tblStyle w:val="26"/>
        <w:tblW w:w="8838" w:type="dxa"/>
        <w:tblInd w:w="0"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r>
              <w:rPr>
                <w:rFonts w:hint="eastAsia" w:ascii="宋体" w:hAnsi="宋体"/>
                <w:szCs w:val="21"/>
              </w:rPr>
              <w:t>项目名称</w:t>
            </w:r>
          </w:p>
        </w:tc>
        <w:tc>
          <w:tcPr>
            <w:tcW w:w="7555" w:type="dxa"/>
            <w:gridSpan w:val="3"/>
            <w:tcBorders>
              <w:top w:val="single" w:color="auto" w:sz="4" w:space="0"/>
              <w:left w:val="nil"/>
              <w:bottom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p>
        </w:tc>
      </w:tr>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r>
              <w:rPr>
                <w:rFonts w:hint="eastAsia" w:ascii="宋体" w:hAnsi="宋体"/>
                <w:szCs w:val="21"/>
              </w:rPr>
              <w:t>标段名称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szCs w:val="21"/>
              </w:rPr>
            </w:pPr>
            <w:r>
              <w:rPr>
                <w:rFonts w:hint="eastAsia" w:ascii="宋体" w:hAnsi="宋体"/>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r>
              <w:rPr>
                <w:rFonts w:hint="eastAsia" w:ascii="宋体" w:hAnsi="宋体"/>
                <w:szCs w:val="21"/>
              </w:rPr>
              <w:t>投标总报价</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p>
          <w:p>
            <w:pPr>
              <w:spacing w:line="360" w:lineRule="exact"/>
              <w:ind w:firstLine="1575" w:firstLineChars="750"/>
              <w:rPr>
                <w:rFonts w:ascii="宋体" w:hAnsi="宋体"/>
                <w:szCs w:val="21"/>
              </w:rPr>
            </w:pPr>
            <w:r>
              <w:rPr>
                <w:rFonts w:ascii="宋体" w:hAnsi="宋体"/>
                <w:szCs w:val="21"/>
              </w:rPr>
              <w:pict>
                <v:line id="_x0000_s1028" o:spid="_x0000_s1028" o:spt="20" style="position:absolute;left:0pt;margin-left:169.75pt;margin-top:17.9pt;height:0pt;width:84pt;z-index:251658240;mso-width-relative:page;mso-height-relative:page;" coordsize="21600,21600">
                  <v:path arrowok="t"/>
                  <v:fill focussize="0,0"/>
                  <v:stroke/>
                  <v:imagedata o:title=""/>
                  <o:lock v:ext="edit"/>
                </v:line>
              </w:pict>
            </w:r>
            <w:r>
              <w:rPr>
                <w:rFonts w:hint="eastAsia" w:ascii="宋体" w:hAnsi="宋体"/>
                <w:szCs w:val="21"/>
              </w:rPr>
              <w:t>人民币大写：</w:t>
            </w:r>
          </w:p>
          <w:p>
            <w:pPr>
              <w:spacing w:line="360" w:lineRule="exact"/>
              <w:ind w:firstLine="1575" w:firstLineChars="750"/>
              <w:rPr>
                <w:rFonts w:ascii="宋体" w:hAnsi="宋体"/>
                <w:szCs w:val="21"/>
              </w:rPr>
            </w:pPr>
            <w:r>
              <w:rPr>
                <w:rFonts w:ascii="宋体" w:hAnsi="宋体"/>
                <w:szCs w:val="21"/>
              </w:rPr>
              <w:pict>
                <v:line id="_x0000_s1029" o:spid="_x0000_s1029" o:spt="20" style="position:absolute;left:0pt;margin-left:169.85pt;margin-top:19.1pt;height:0pt;width:84pt;z-index:251659264;mso-width-relative:page;mso-height-relative:page;" coordsize="21600,21600">
                  <v:path arrowok="t"/>
                  <v:fill focussize="0,0"/>
                  <v:stroke/>
                  <v:imagedata o:title=""/>
                  <o:lock v:ext="edit"/>
                </v:line>
              </w:pict>
            </w:r>
            <w:r>
              <w:rPr>
                <w:rFonts w:hint="eastAsia" w:ascii="宋体" w:hAnsi="宋体"/>
                <w:szCs w:val="21"/>
              </w:rPr>
              <w:t>人民币小写：</w:t>
            </w:r>
          </w:p>
          <w:p>
            <w:pPr>
              <w:spacing w:line="360" w:lineRule="exact"/>
              <w:jc w:val="center"/>
              <w:rPr>
                <w:rFonts w:ascii="宋体" w:hAnsi="宋体"/>
                <w:szCs w:val="21"/>
                <w:u w:val="single"/>
              </w:rPr>
            </w:pP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r>
              <w:rPr>
                <w:rFonts w:hint="eastAsia" w:ascii="宋体" w:hAnsi="宋体"/>
                <w:szCs w:val="21"/>
              </w:rPr>
              <w:t>质 量</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szCs w:val="21"/>
              </w:rPr>
            </w:pPr>
            <w:r>
              <w:rPr>
                <w:rFonts w:hint="eastAsia" w:ascii="宋体" w:hAnsi="宋体"/>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r>
              <w:rPr>
                <w:rFonts w:hint="eastAsia" w:ascii="宋体" w:hAnsi="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p>
        </w:tc>
      </w:tr>
      <w:tr>
        <w:tblPrEx>
          <w:tblLayout w:type="fixed"/>
          <w:tblCellMar>
            <w:top w:w="0" w:type="dxa"/>
            <w:left w:w="0" w:type="dxa"/>
            <w:bottom w:w="0" w:type="dxa"/>
            <w:right w:w="0" w:type="dxa"/>
          </w:tblCellMar>
        </w:tblPrEx>
        <w:trPr>
          <w:cantSplit/>
          <w:trHeight w:val="7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r>
              <w:rPr>
                <w:rFonts w:hint="eastAsia" w:ascii="宋体" w:hAnsi="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szCs w:val="21"/>
              </w:rPr>
            </w:pP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b/>
                <w:szCs w:val="21"/>
              </w:rPr>
            </w:pPr>
            <w:r>
              <w:rPr>
                <w:rFonts w:hint="eastAsia" w:ascii="宋体" w:hAnsi="宋体"/>
                <w:b/>
                <w:szCs w:val="21"/>
              </w:rPr>
              <w:t>说明：</w:t>
            </w:r>
          </w:p>
          <w:p>
            <w:pPr>
              <w:spacing w:line="360" w:lineRule="exact"/>
              <w:rPr>
                <w:rFonts w:ascii="宋体" w:hAnsi="宋体"/>
                <w:szCs w:val="21"/>
              </w:rPr>
            </w:pPr>
            <w:r>
              <w:rPr>
                <w:rFonts w:ascii="宋体" w:hAnsi="宋体"/>
                <w:szCs w:val="21"/>
              </w:rPr>
              <w:t>1</w:t>
            </w:r>
            <w:r>
              <w:rPr>
                <w:rFonts w:hint="eastAsia" w:ascii="宋体" w:hAnsi="宋体"/>
                <w:szCs w:val="21"/>
              </w:rPr>
              <w:t>、本表投标总价应与</w:t>
            </w:r>
            <w:r>
              <w:rPr>
                <w:rFonts w:hint="eastAsia" w:ascii="宋体" w:hAnsi="宋体"/>
                <w:szCs w:val="21"/>
                <w:u w:val="single"/>
              </w:rPr>
              <w:t>投标文件中报价表、投标函的总报价一致</w:t>
            </w:r>
            <w:r>
              <w:rPr>
                <w:rFonts w:hint="eastAsia" w:ascii="宋体" w:hAnsi="宋体"/>
                <w:szCs w:val="21"/>
              </w:rPr>
              <w:t>，不一致者以《投标函》中总报价为准（大小写不一致以大写金额为准），投标人将承担由此造成的一切后果。</w:t>
            </w:r>
          </w:p>
          <w:p>
            <w:pPr>
              <w:spacing w:line="360" w:lineRule="exact"/>
              <w:rPr>
                <w:rFonts w:ascii="宋体" w:hAnsi="宋体"/>
                <w:szCs w:val="21"/>
              </w:rPr>
            </w:pPr>
            <w:r>
              <w:rPr>
                <w:rFonts w:ascii="宋体" w:hAnsi="宋体"/>
                <w:szCs w:val="21"/>
              </w:rPr>
              <w:t>2</w:t>
            </w:r>
            <w:r>
              <w:rPr>
                <w:rFonts w:hint="eastAsia" w:ascii="宋体" w:hAnsi="宋体"/>
                <w:szCs w:val="21"/>
              </w:rPr>
              <w:t>、与本表同时公开唱标的内容包括对其投标文件的修改或撤回通知、投标价折扣声明、其他采购人认为应该宣读的内容等。</w:t>
            </w:r>
          </w:p>
          <w:p>
            <w:pPr>
              <w:spacing w:line="360" w:lineRule="exact"/>
              <w:rPr>
                <w:rFonts w:ascii="宋体" w:hAnsi="宋体"/>
                <w:szCs w:val="21"/>
              </w:rPr>
            </w:pPr>
            <w:r>
              <w:rPr>
                <w:rFonts w:ascii="宋体" w:hAnsi="宋体"/>
                <w:szCs w:val="21"/>
              </w:rPr>
              <w:t>3</w:t>
            </w:r>
            <w:r>
              <w:rPr>
                <w:rFonts w:hint="eastAsia" w:ascii="宋体" w:hAnsi="宋体"/>
                <w:szCs w:val="21"/>
              </w:rPr>
              <w:t>、投标总报价应包含成本、运输、税金、培训、安装调试等一切与之相关费用</w:t>
            </w:r>
            <w:r>
              <w:rPr>
                <w:rFonts w:hint="eastAsia" w:ascii="宋体" w:hAnsi="宋体"/>
                <w:b/>
                <w:szCs w:val="21"/>
              </w:rPr>
              <w:t>。</w:t>
            </w:r>
          </w:p>
        </w:tc>
      </w:tr>
    </w:tbl>
    <w:p>
      <w:pPr>
        <w:pStyle w:val="10"/>
        <w:spacing w:line="520" w:lineRule="exact"/>
        <w:ind w:left="0" w:leftChars="0" w:firstLine="210" w:firstLineChars="100"/>
        <w:rPr>
          <w:rFonts w:ascii="宋体" w:eastAsia="宋体"/>
          <w:b w:val="0"/>
          <w:sz w:val="21"/>
          <w:szCs w:val="21"/>
        </w:rPr>
      </w:pPr>
      <w:r>
        <w:rPr>
          <w:rFonts w:hint="eastAsia" w:ascii="宋体" w:eastAsia="宋体"/>
          <w:b w:val="0"/>
          <w:sz w:val="21"/>
          <w:szCs w:val="21"/>
        </w:rPr>
        <w:t>投标人名称（公章）：</w:t>
      </w:r>
    </w:p>
    <w:p>
      <w:pPr>
        <w:pStyle w:val="10"/>
        <w:spacing w:line="520" w:lineRule="exact"/>
        <w:ind w:left="0" w:leftChars="0" w:firstLine="210" w:firstLineChars="100"/>
        <w:rPr>
          <w:rFonts w:ascii="宋体" w:eastAsia="宋体"/>
          <w:b w:val="0"/>
          <w:sz w:val="21"/>
          <w:szCs w:val="21"/>
        </w:rPr>
      </w:pPr>
      <w:r>
        <w:rPr>
          <w:rFonts w:hint="eastAsia" w:ascii="宋体" w:eastAsia="宋体"/>
          <w:b w:val="0"/>
          <w:sz w:val="21"/>
          <w:szCs w:val="21"/>
        </w:rPr>
        <w:t>法定代表人或授权委托人签字:</w:t>
      </w:r>
    </w:p>
    <w:p>
      <w:pPr>
        <w:spacing w:line="360" w:lineRule="exact"/>
        <w:jc w:val="right"/>
        <w:outlineLvl w:val="1"/>
        <w:rPr>
          <w:rFonts w:ascii="宋体" w:hAnsi="宋体"/>
          <w:sz w:val="24"/>
        </w:rPr>
      </w:pPr>
      <w:r>
        <w:rPr>
          <w:rFonts w:hint="eastAsia" w:ascii="宋体" w:hAnsi="宋体"/>
          <w:szCs w:val="21"/>
        </w:rPr>
        <w:t xml:space="preserve">                                                          年    月   日</w:t>
      </w:r>
    </w:p>
    <w:p>
      <w:pPr>
        <w:spacing w:line="360" w:lineRule="exact"/>
        <w:jc w:val="right"/>
        <w:outlineLvl w:val="1"/>
        <w:rPr>
          <w:rFonts w:ascii="宋体" w:hAnsi="宋体"/>
          <w:b/>
          <w:sz w:val="24"/>
        </w:rPr>
      </w:pPr>
    </w:p>
    <w:p>
      <w:pPr>
        <w:spacing w:line="580" w:lineRule="exact"/>
        <w:rPr>
          <w:rFonts w:ascii="仿宋_GB2312" w:eastAsia="仿宋_GB2312"/>
          <w:sz w:val="32"/>
          <w:szCs w:val="32"/>
        </w:rPr>
      </w:pPr>
      <w:r>
        <w:rPr>
          <w:rFonts w:hint="eastAsia"/>
          <w:sz w:val="24"/>
        </w:rPr>
        <w:t>说明：第二轮报价表加盖公章后现场填写，然后交与谈判小组。</w:t>
      </w:r>
    </w:p>
    <w:p>
      <w:pPr>
        <w:pStyle w:val="3"/>
        <w:spacing w:line="360" w:lineRule="exact"/>
        <w:rPr>
          <w:rFonts w:ascii="宋体" w:eastAsia="宋体"/>
        </w:rPr>
      </w:pPr>
    </w:p>
    <w:p>
      <w:pPr>
        <w:pStyle w:val="3"/>
        <w:spacing w:line="360" w:lineRule="exact"/>
        <w:rPr>
          <w:rFonts w:ascii="宋体" w:eastAsia="宋体"/>
        </w:rPr>
      </w:pPr>
    </w:p>
    <w:p>
      <w:pPr>
        <w:pStyle w:val="3"/>
        <w:spacing w:line="360" w:lineRule="exact"/>
        <w:rPr>
          <w:rFonts w:ascii="宋体" w:eastAsia="宋体"/>
        </w:rPr>
      </w:pPr>
      <w:r>
        <w:rPr>
          <w:rFonts w:hint="eastAsia" w:ascii="宋体" w:eastAsia="宋体"/>
        </w:rPr>
        <w:t>11、资 格 证 明 文 件</w:t>
      </w:r>
    </w:p>
    <w:p/>
    <w:p>
      <w:pPr>
        <w:spacing w:line="600" w:lineRule="exact"/>
        <w:rPr>
          <w:rFonts w:ascii="宋体" w:hAnsi="宋体"/>
          <w:szCs w:val="21"/>
        </w:rPr>
      </w:pPr>
    </w:p>
    <w:p>
      <w:pPr>
        <w:spacing w:line="360" w:lineRule="auto"/>
        <w:ind w:firstLine="470" w:firstLineChars="195"/>
        <w:rPr>
          <w:rFonts w:ascii="宋体" w:hAnsi="宋体"/>
          <w:b/>
          <w:sz w:val="24"/>
        </w:rPr>
      </w:pPr>
      <w:r>
        <w:rPr>
          <w:rFonts w:hint="eastAsia" w:ascii="宋体" w:hAnsi="宋体"/>
          <w:b/>
          <w:sz w:val="24"/>
        </w:rPr>
        <w:t>1.营业执照（副本）、税务登记证（副本）、组织机构代码证书（副本）（三证合一的投标供应商只需提供三证合一的营业执照副本）</w:t>
      </w:r>
    </w:p>
    <w:p>
      <w:pPr>
        <w:spacing w:line="360" w:lineRule="auto"/>
        <w:ind w:firstLine="468" w:firstLineChars="195"/>
        <w:rPr>
          <w:rFonts w:ascii="宋体" w:hAnsi="宋体"/>
          <w:sz w:val="24"/>
        </w:rPr>
      </w:pPr>
      <w:r>
        <w:rPr>
          <w:rFonts w:hint="eastAsia" w:ascii="宋体" w:hAnsi="宋体"/>
          <w:sz w:val="24"/>
        </w:rPr>
        <w:t>2.法定代表人证明或法定代表人有效委托书及本人身份证</w:t>
      </w:r>
    </w:p>
    <w:p>
      <w:pPr>
        <w:spacing w:line="360" w:lineRule="auto"/>
        <w:ind w:firstLine="468" w:firstLineChars="195"/>
        <w:rPr>
          <w:rFonts w:ascii="宋体" w:hAnsi="宋体"/>
          <w:sz w:val="24"/>
        </w:rPr>
      </w:pPr>
      <w:r>
        <w:rPr>
          <w:rFonts w:hint="eastAsia" w:ascii="宋体" w:hAnsi="宋体"/>
          <w:sz w:val="24"/>
        </w:rPr>
        <w:t>3.近期企业职工养老保险交纳证明复印件加盖公章</w:t>
      </w:r>
    </w:p>
    <w:p>
      <w:pPr>
        <w:spacing w:line="360" w:lineRule="auto"/>
        <w:ind w:firstLine="468" w:firstLineChars="195"/>
        <w:rPr>
          <w:rFonts w:ascii="宋体" w:hAnsi="宋体"/>
          <w:sz w:val="24"/>
        </w:rPr>
      </w:pPr>
      <w:r>
        <w:rPr>
          <w:rFonts w:hint="eastAsia" w:ascii="宋体" w:hAnsi="宋体"/>
          <w:sz w:val="24"/>
        </w:rPr>
        <w:t>4.近期企业完税凭证（企业所得税）或企业相关税票复印件加盖公章</w:t>
      </w:r>
    </w:p>
    <w:p>
      <w:pPr>
        <w:spacing w:line="360" w:lineRule="auto"/>
        <w:ind w:firstLine="468" w:firstLineChars="195"/>
        <w:rPr>
          <w:rFonts w:ascii="宋体" w:hAnsi="宋体"/>
          <w:sz w:val="24"/>
        </w:rPr>
      </w:pPr>
      <w:r>
        <w:rPr>
          <w:rFonts w:hint="eastAsia" w:ascii="宋体" w:hAnsi="宋体"/>
          <w:sz w:val="24"/>
        </w:rPr>
        <w:t>5.参加政府采购活动前三年内，在经营活动中没有</w:t>
      </w:r>
      <w:bookmarkStart w:id="12" w:name="OLE_LINK22"/>
      <w:r>
        <w:rPr>
          <w:rFonts w:hint="eastAsia" w:ascii="宋体" w:hAnsi="宋体"/>
          <w:sz w:val="24"/>
        </w:rPr>
        <w:t>重大违法记录声明函</w:t>
      </w:r>
      <w:bookmarkEnd w:id="12"/>
    </w:p>
    <w:p>
      <w:pPr>
        <w:spacing w:line="360" w:lineRule="auto"/>
        <w:ind w:firstLine="468" w:firstLineChars="195"/>
        <w:rPr>
          <w:rFonts w:ascii="宋体" w:hAnsi="宋体"/>
          <w:sz w:val="24"/>
        </w:rPr>
      </w:pPr>
      <w:r>
        <w:rPr>
          <w:rFonts w:hint="eastAsia" w:ascii="宋体" w:hAnsi="宋体"/>
          <w:sz w:val="24"/>
        </w:rPr>
        <w:t>6.财务状况证明</w:t>
      </w:r>
    </w:p>
    <w:p>
      <w:pPr>
        <w:spacing w:line="360" w:lineRule="auto"/>
        <w:ind w:firstLine="468" w:firstLineChars="195"/>
        <w:rPr>
          <w:rFonts w:ascii="宋体" w:hAnsi="宋体"/>
          <w:sz w:val="24"/>
        </w:rPr>
      </w:pPr>
      <w:r>
        <w:rPr>
          <w:rFonts w:hint="eastAsia" w:ascii="宋体" w:hAnsi="宋体"/>
          <w:sz w:val="24"/>
        </w:rPr>
        <w:t>7.谈判保证金银行转帐凭证</w:t>
      </w:r>
    </w:p>
    <w:p>
      <w:pPr>
        <w:spacing w:line="360" w:lineRule="exact"/>
        <w:ind w:firstLine="360" w:firstLineChars="150"/>
        <w:rPr>
          <w:rFonts w:ascii="宋体" w:hAnsi="宋体"/>
          <w:bCs/>
          <w:sz w:val="24"/>
        </w:rPr>
      </w:pPr>
      <w:r>
        <w:rPr>
          <w:rFonts w:hint="eastAsia" w:ascii="宋体" w:hAnsi="宋体"/>
          <w:bCs/>
          <w:sz w:val="24"/>
        </w:rPr>
        <w:t>招标文件中规定的其他资料</w:t>
      </w:r>
    </w:p>
    <w:p>
      <w:pPr>
        <w:spacing w:line="360" w:lineRule="exact"/>
        <w:ind w:firstLine="360" w:firstLineChars="150"/>
        <w:rPr>
          <w:rFonts w:ascii="宋体" w:hAnsi="宋体"/>
          <w:bCs/>
          <w:sz w:val="24"/>
        </w:rPr>
      </w:pPr>
    </w:p>
    <w:p>
      <w:pPr>
        <w:spacing w:line="360" w:lineRule="exact"/>
        <w:ind w:firstLine="361" w:firstLineChars="150"/>
        <w:rPr>
          <w:rFonts w:ascii="宋体" w:hAnsi="宋体"/>
          <w:b/>
          <w:sz w:val="24"/>
        </w:rPr>
      </w:pPr>
      <w:r>
        <w:rPr>
          <w:rFonts w:hint="eastAsia" w:ascii="宋体" w:hAnsi="宋体"/>
          <w:b/>
          <w:sz w:val="24"/>
        </w:rPr>
        <w:t>以上复印件必须加盖单位公章</w:t>
      </w:r>
    </w:p>
    <w:p>
      <w:pPr>
        <w:pStyle w:val="3"/>
        <w:spacing w:line="360" w:lineRule="exact"/>
        <w:rPr>
          <w:rFonts w:ascii="宋体" w:eastAsia="宋体"/>
        </w:rPr>
      </w:pPr>
      <w:r>
        <w:rPr>
          <w:rFonts w:ascii="宋体" w:eastAsia="宋体"/>
        </w:rPr>
        <w:br w:type="page"/>
      </w:r>
    </w:p>
    <w:p/>
    <w:p>
      <w:pPr>
        <w:pStyle w:val="3"/>
        <w:spacing w:line="360" w:lineRule="exact"/>
        <w:rPr>
          <w:rFonts w:ascii="宋体" w:eastAsia="宋体"/>
        </w:rPr>
      </w:pPr>
      <w:r>
        <w:rPr>
          <w:rFonts w:hint="eastAsia" w:ascii="宋体" w:eastAsia="宋体"/>
        </w:rPr>
        <w:t>12、投标单位认为应附的其他证明材料</w:t>
      </w:r>
    </w:p>
    <w:p>
      <w:pPr>
        <w:spacing w:line="560" w:lineRule="exact"/>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r>
        <w:rPr>
          <w:rFonts w:hint="eastAsia"/>
        </w:rPr>
        <w:t xml:space="preserve">  </w:t>
      </w: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pPr>
    </w:p>
    <w:p>
      <w:pPr>
        <w:pStyle w:val="39"/>
        <w:spacing w:line="480" w:lineRule="exact"/>
        <w:ind w:firstLine="0"/>
        <w:jc w:val="center"/>
        <w:rPr>
          <w:rFonts w:ascii="宋体" w:hAnsi="宋体" w:eastAsia="宋体"/>
          <w:b/>
          <w:bCs/>
          <w:sz w:val="32"/>
          <w:szCs w:val="32"/>
        </w:rPr>
      </w:pPr>
      <w:r>
        <w:rPr>
          <w:rFonts w:hint="eastAsia" w:ascii="宋体" w:hAnsi="宋体" w:eastAsia="宋体"/>
          <w:b/>
          <w:kern w:val="2"/>
          <w:sz w:val="32"/>
          <w:szCs w:val="32"/>
        </w:rPr>
        <w:t xml:space="preserve">13、   </w:t>
      </w:r>
      <w:r>
        <w:rPr>
          <w:rFonts w:hint="eastAsia" w:ascii="宋体" w:hAnsi="宋体" w:eastAsia="宋体"/>
          <w:sz w:val="24"/>
          <w:szCs w:val="24"/>
        </w:rPr>
        <w:t xml:space="preserve"> </w:t>
      </w:r>
      <w:r>
        <w:rPr>
          <w:rFonts w:hint="eastAsia" w:ascii="宋体" w:hAnsi="宋体" w:eastAsia="宋体"/>
          <w:b/>
          <w:bCs/>
          <w:sz w:val="32"/>
          <w:szCs w:val="32"/>
        </w:rPr>
        <w:t xml:space="preserve">投标报价明细表 </w:t>
      </w:r>
    </w:p>
    <w:p>
      <w:pPr>
        <w:spacing w:line="480" w:lineRule="exact"/>
        <w:ind w:left="465"/>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p>
    <w:tbl>
      <w:tblPr>
        <w:tblStyle w:val="26"/>
        <w:tblW w:w="95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1061"/>
        <w:gridCol w:w="1467"/>
        <w:gridCol w:w="1107"/>
        <w:gridCol w:w="870"/>
        <w:gridCol w:w="1943"/>
        <w:gridCol w:w="1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73" w:hRule="atLeast"/>
        </w:trPr>
        <w:tc>
          <w:tcPr>
            <w:tcW w:w="2769" w:type="dxa"/>
            <w:gridSpan w:val="2"/>
            <w:vAlign w:val="center"/>
          </w:tcPr>
          <w:p>
            <w:pPr>
              <w:pStyle w:val="39"/>
              <w:spacing w:line="480" w:lineRule="exact"/>
              <w:ind w:firstLine="0"/>
              <w:jc w:val="center"/>
              <w:rPr>
                <w:rFonts w:ascii="宋体" w:hAnsi="宋体" w:eastAsia="宋体"/>
                <w:b/>
                <w:sz w:val="21"/>
                <w:szCs w:val="21"/>
              </w:rPr>
            </w:pPr>
            <w:r>
              <w:rPr>
                <w:rFonts w:hint="eastAsia" w:ascii="宋体" w:hAnsi="宋体" w:eastAsia="宋体"/>
                <w:b/>
                <w:sz w:val="21"/>
                <w:szCs w:val="21"/>
              </w:rPr>
              <w:t>名称</w:t>
            </w:r>
          </w:p>
        </w:tc>
        <w:tc>
          <w:tcPr>
            <w:tcW w:w="1467" w:type="dxa"/>
            <w:vAlign w:val="center"/>
          </w:tcPr>
          <w:p>
            <w:pPr>
              <w:pStyle w:val="39"/>
              <w:spacing w:line="480" w:lineRule="exact"/>
              <w:ind w:firstLine="0"/>
              <w:jc w:val="center"/>
              <w:rPr>
                <w:rFonts w:ascii="宋体" w:hAnsi="宋体" w:eastAsia="宋体"/>
                <w:b/>
                <w:color w:val="0070C0"/>
                <w:sz w:val="21"/>
                <w:szCs w:val="21"/>
              </w:rPr>
            </w:pPr>
            <w:r>
              <w:rPr>
                <w:rFonts w:hint="eastAsia" w:ascii="宋体" w:hAnsi="宋体" w:eastAsia="宋体"/>
                <w:b/>
                <w:sz w:val="21"/>
                <w:szCs w:val="21"/>
              </w:rPr>
              <w:t>所投产品品牌、规格型号及参数</w:t>
            </w:r>
          </w:p>
        </w:tc>
        <w:tc>
          <w:tcPr>
            <w:tcW w:w="1107" w:type="dxa"/>
            <w:vAlign w:val="center"/>
          </w:tcPr>
          <w:p>
            <w:pPr>
              <w:pStyle w:val="39"/>
              <w:spacing w:line="480" w:lineRule="exact"/>
              <w:ind w:firstLine="207" w:firstLineChars="98"/>
              <w:rPr>
                <w:rFonts w:ascii="宋体" w:hAnsi="宋体" w:eastAsia="宋体"/>
                <w:b/>
                <w:sz w:val="21"/>
                <w:szCs w:val="21"/>
              </w:rPr>
            </w:pPr>
            <w:r>
              <w:rPr>
                <w:rFonts w:hint="eastAsia" w:ascii="宋体" w:hAnsi="宋体" w:eastAsia="宋体"/>
                <w:b/>
                <w:sz w:val="21"/>
                <w:szCs w:val="21"/>
              </w:rPr>
              <w:t xml:space="preserve">单位 </w:t>
            </w:r>
          </w:p>
        </w:tc>
        <w:tc>
          <w:tcPr>
            <w:tcW w:w="870" w:type="dxa"/>
            <w:vAlign w:val="center"/>
          </w:tcPr>
          <w:p>
            <w:pPr>
              <w:pStyle w:val="39"/>
              <w:spacing w:line="480" w:lineRule="exact"/>
              <w:ind w:firstLine="0"/>
              <w:rPr>
                <w:rFonts w:ascii="宋体" w:hAnsi="宋体" w:eastAsia="宋体"/>
                <w:b/>
                <w:sz w:val="21"/>
                <w:szCs w:val="21"/>
              </w:rPr>
            </w:pPr>
            <w:r>
              <w:rPr>
                <w:rFonts w:hint="eastAsia" w:ascii="宋体" w:hAnsi="宋体" w:eastAsia="宋体"/>
                <w:b/>
                <w:sz w:val="21"/>
                <w:szCs w:val="21"/>
              </w:rPr>
              <w:t>数量</w:t>
            </w:r>
          </w:p>
        </w:tc>
        <w:tc>
          <w:tcPr>
            <w:tcW w:w="1943" w:type="dxa"/>
            <w:vAlign w:val="center"/>
          </w:tcPr>
          <w:p>
            <w:pPr>
              <w:pStyle w:val="39"/>
              <w:spacing w:line="480" w:lineRule="exact"/>
              <w:ind w:firstLine="0"/>
              <w:rPr>
                <w:rFonts w:ascii="宋体" w:hAnsi="宋体" w:eastAsia="宋体"/>
                <w:b/>
                <w:sz w:val="21"/>
                <w:szCs w:val="21"/>
              </w:rPr>
            </w:pPr>
          </w:p>
          <w:p>
            <w:pPr>
              <w:pStyle w:val="39"/>
              <w:spacing w:line="480" w:lineRule="exact"/>
              <w:ind w:firstLine="0"/>
              <w:jc w:val="center"/>
              <w:rPr>
                <w:rFonts w:ascii="宋体" w:hAnsi="宋体" w:eastAsia="宋体"/>
                <w:b/>
                <w:sz w:val="21"/>
                <w:szCs w:val="21"/>
              </w:rPr>
            </w:pPr>
            <w:r>
              <w:rPr>
                <w:rFonts w:hint="eastAsia" w:ascii="宋体" w:hAnsi="宋体" w:eastAsia="宋体"/>
                <w:b/>
                <w:sz w:val="21"/>
                <w:szCs w:val="21"/>
              </w:rPr>
              <w:t>单价（元）</w:t>
            </w:r>
          </w:p>
          <w:p>
            <w:pPr>
              <w:pStyle w:val="39"/>
              <w:spacing w:line="480" w:lineRule="exact"/>
              <w:ind w:firstLine="207" w:firstLineChars="98"/>
              <w:jc w:val="center"/>
              <w:rPr>
                <w:rFonts w:ascii="宋体" w:hAnsi="宋体" w:eastAsia="宋体"/>
                <w:b/>
                <w:sz w:val="21"/>
                <w:szCs w:val="21"/>
              </w:rPr>
            </w:pPr>
          </w:p>
        </w:tc>
        <w:tc>
          <w:tcPr>
            <w:tcW w:w="1439" w:type="dxa"/>
            <w:vAlign w:val="center"/>
          </w:tcPr>
          <w:p>
            <w:pPr>
              <w:pStyle w:val="39"/>
              <w:spacing w:line="480" w:lineRule="exact"/>
              <w:ind w:firstLine="207" w:firstLineChars="98"/>
              <w:rPr>
                <w:rFonts w:ascii="宋体" w:hAnsi="宋体" w:eastAsia="宋体"/>
                <w:b/>
                <w:sz w:val="21"/>
                <w:szCs w:val="21"/>
              </w:rPr>
            </w:pPr>
            <w:r>
              <w:rPr>
                <w:rFonts w:hint="eastAsia" w:ascii="宋体" w:hAnsi="宋体" w:eastAsia="宋体"/>
                <w:b/>
                <w:sz w:val="21"/>
                <w:szCs w:val="21"/>
              </w:rPr>
              <w:t xml:space="preserve"> 合  价</w:t>
            </w:r>
          </w:p>
          <w:p>
            <w:pPr>
              <w:pStyle w:val="39"/>
              <w:spacing w:line="480" w:lineRule="exact"/>
              <w:ind w:firstLine="207" w:firstLineChars="98"/>
              <w:rPr>
                <w:rFonts w:ascii="宋体" w:hAnsi="宋体" w:eastAsia="宋体"/>
                <w:b/>
                <w:sz w:val="21"/>
                <w:szCs w:val="21"/>
              </w:rPr>
            </w:pPr>
            <w:r>
              <w:rPr>
                <w:rFonts w:hint="eastAsia" w:ascii="宋体" w:hAnsi="宋体" w:eastAsia="宋体"/>
                <w:b/>
                <w:sz w:val="21"/>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trPr>
        <w:tc>
          <w:tcPr>
            <w:tcW w:w="2769" w:type="dxa"/>
            <w:gridSpan w:val="2"/>
          </w:tcPr>
          <w:p>
            <w:pPr>
              <w:spacing w:line="480" w:lineRule="exact"/>
              <w:jc w:val="center"/>
              <w:rPr>
                <w:rFonts w:ascii="宋体" w:hAnsi="宋体"/>
                <w:szCs w:val="21"/>
              </w:rPr>
            </w:pPr>
            <w:r>
              <w:rPr>
                <w:rFonts w:hint="eastAsia" w:ascii="宋体" w:hAnsi="宋体"/>
                <w:szCs w:val="21"/>
              </w:rPr>
              <w:t>...........</w:t>
            </w:r>
          </w:p>
        </w:tc>
        <w:tc>
          <w:tcPr>
            <w:tcW w:w="1467" w:type="dxa"/>
          </w:tcPr>
          <w:p>
            <w:pPr>
              <w:spacing w:line="480" w:lineRule="exact"/>
              <w:jc w:val="center"/>
              <w:rPr>
                <w:rFonts w:ascii="宋体" w:hAnsi="宋体"/>
                <w:szCs w:val="21"/>
              </w:rPr>
            </w:pPr>
          </w:p>
        </w:tc>
        <w:tc>
          <w:tcPr>
            <w:tcW w:w="1107" w:type="dxa"/>
          </w:tcPr>
          <w:p>
            <w:pPr>
              <w:spacing w:line="480" w:lineRule="exact"/>
              <w:jc w:val="center"/>
              <w:rPr>
                <w:rFonts w:ascii="宋体" w:hAnsi="宋体"/>
                <w:szCs w:val="21"/>
              </w:rPr>
            </w:pPr>
          </w:p>
        </w:tc>
        <w:tc>
          <w:tcPr>
            <w:tcW w:w="870" w:type="dxa"/>
          </w:tcPr>
          <w:p>
            <w:pPr>
              <w:spacing w:line="480" w:lineRule="exact"/>
              <w:jc w:val="center"/>
              <w:rPr>
                <w:rFonts w:ascii="宋体" w:hAnsi="宋体"/>
                <w:szCs w:val="21"/>
              </w:rPr>
            </w:pPr>
          </w:p>
        </w:tc>
        <w:tc>
          <w:tcPr>
            <w:tcW w:w="1943" w:type="dxa"/>
          </w:tcPr>
          <w:p>
            <w:pPr>
              <w:pStyle w:val="39"/>
              <w:spacing w:line="480" w:lineRule="exact"/>
              <w:ind w:firstLine="207" w:firstLineChars="98"/>
              <w:rPr>
                <w:rFonts w:ascii="宋体" w:hAnsi="宋体" w:eastAsia="宋体"/>
                <w:b/>
                <w:sz w:val="21"/>
                <w:szCs w:val="21"/>
              </w:rPr>
            </w:pPr>
          </w:p>
        </w:tc>
        <w:tc>
          <w:tcPr>
            <w:tcW w:w="1439" w:type="dxa"/>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trPr>
        <w:tc>
          <w:tcPr>
            <w:tcW w:w="2769" w:type="dxa"/>
            <w:gridSpan w:val="2"/>
            <w:tcBorders>
              <w:bottom w:val="single" w:color="auto" w:sz="4" w:space="0"/>
            </w:tcBorders>
          </w:tcPr>
          <w:p>
            <w:pPr>
              <w:spacing w:line="480" w:lineRule="exact"/>
              <w:jc w:val="center"/>
              <w:rPr>
                <w:rFonts w:ascii="宋体" w:hAnsi="宋体"/>
                <w:szCs w:val="21"/>
              </w:rPr>
            </w:pPr>
          </w:p>
        </w:tc>
        <w:tc>
          <w:tcPr>
            <w:tcW w:w="1467" w:type="dxa"/>
            <w:tcBorders>
              <w:bottom w:val="single" w:color="auto" w:sz="4" w:space="0"/>
            </w:tcBorders>
          </w:tcPr>
          <w:p>
            <w:pPr>
              <w:spacing w:line="480" w:lineRule="exact"/>
              <w:jc w:val="center"/>
              <w:rPr>
                <w:rFonts w:ascii="宋体" w:hAnsi="宋体"/>
                <w:szCs w:val="21"/>
              </w:rPr>
            </w:pPr>
          </w:p>
        </w:tc>
        <w:tc>
          <w:tcPr>
            <w:tcW w:w="1107" w:type="dxa"/>
            <w:tcBorders>
              <w:bottom w:val="single" w:color="auto" w:sz="4" w:space="0"/>
            </w:tcBorders>
          </w:tcPr>
          <w:p>
            <w:pPr>
              <w:spacing w:line="480" w:lineRule="exact"/>
              <w:jc w:val="center"/>
              <w:rPr>
                <w:rFonts w:ascii="宋体" w:hAnsi="宋体"/>
                <w:szCs w:val="21"/>
              </w:rPr>
            </w:pPr>
          </w:p>
        </w:tc>
        <w:tc>
          <w:tcPr>
            <w:tcW w:w="870" w:type="dxa"/>
            <w:tcBorders>
              <w:bottom w:val="single" w:color="auto" w:sz="4" w:space="0"/>
            </w:tcBorders>
          </w:tcPr>
          <w:p>
            <w:pPr>
              <w:spacing w:line="480" w:lineRule="exact"/>
              <w:jc w:val="center"/>
              <w:rPr>
                <w:rFonts w:ascii="宋体" w:hAnsi="宋体"/>
                <w:szCs w:val="21"/>
              </w:rPr>
            </w:pPr>
          </w:p>
        </w:tc>
        <w:tc>
          <w:tcPr>
            <w:tcW w:w="1943" w:type="dxa"/>
            <w:tcBorders>
              <w:bottom w:val="single" w:color="auto" w:sz="4" w:space="0"/>
            </w:tcBorders>
          </w:tcPr>
          <w:p>
            <w:pPr>
              <w:pStyle w:val="39"/>
              <w:spacing w:line="480" w:lineRule="exact"/>
              <w:ind w:firstLine="207" w:firstLineChars="98"/>
              <w:rPr>
                <w:rFonts w:ascii="宋体" w:hAnsi="宋体" w:eastAsia="宋体"/>
                <w:b/>
                <w:sz w:val="21"/>
                <w:szCs w:val="21"/>
              </w:rPr>
            </w:pPr>
          </w:p>
        </w:tc>
        <w:tc>
          <w:tcPr>
            <w:tcW w:w="1439" w:type="dxa"/>
            <w:tcBorders>
              <w:bottom w:val="single" w:color="auto" w:sz="4" w:space="0"/>
            </w:tcBorders>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trPr>
        <w:tc>
          <w:tcPr>
            <w:tcW w:w="2769" w:type="dxa"/>
            <w:gridSpan w:val="2"/>
          </w:tcPr>
          <w:p>
            <w:pPr>
              <w:spacing w:line="480" w:lineRule="exact"/>
              <w:jc w:val="center"/>
              <w:rPr>
                <w:rFonts w:ascii="宋体" w:hAnsi="宋体"/>
                <w:szCs w:val="21"/>
              </w:rPr>
            </w:pPr>
          </w:p>
        </w:tc>
        <w:tc>
          <w:tcPr>
            <w:tcW w:w="1467" w:type="dxa"/>
          </w:tcPr>
          <w:p>
            <w:pPr>
              <w:spacing w:line="480" w:lineRule="exact"/>
              <w:jc w:val="center"/>
              <w:rPr>
                <w:rFonts w:ascii="宋体" w:hAnsi="宋体"/>
                <w:szCs w:val="21"/>
              </w:rPr>
            </w:pPr>
          </w:p>
        </w:tc>
        <w:tc>
          <w:tcPr>
            <w:tcW w:w="1107" w:type="dxa"/>
          </w:tcPr>
          <w:p>
            <w:pPr>
              <w:spacing w:line="480" w:lineRule="exact"/>
              <w:jc w:val="center"/>
              <w:rPr>
                <w:rFonts w:ascii="宋体" w:hAnsi="宋体"/>
                <w:szCs w:val="21"/>
              </w:rPr>
            </w:pPr>
          </w:p>
        </w:tc>
        <w:tc>
          <w:tcPr>
            <w:tcW w:w="870" w:type="dxa"/>
          </w:tcPr>
          <w:p>
            <w:pPr>
              <w:spacing w:line="480" w:lineRule="exact"/>
              <w:jc w:val="center"/>
              <w:rPr>
                <w:rFonts w:ascii="宋体" w:hAnsi="宋体"/>
                <w:szCs w:val="21"/>
              </w:rPr>
            </w:pPr>
          </w:p>
        </w:tc>
        <w:tc>
          <w:tcPr>
            <w:tcW w:w="1943" w:type="dxa"/>
          </w:tcPr>
          <w:p>
            <w:pPr>
              <w:pStyle w:val="39"/>
              <w:spacing w:line="480" w:lineRule="exact"/>
              <w:ind w:firstLine="207" w:firstLineChars="98"/>
              <w:rPr>
                <w:rFonts w:ascii="宋体" w:hAnsi="宋体" w:eastAsia="宋体"/>
                <w:b/>
                <w:sz w:val="21"/>
                <w:szCs w:val="21"/>
              </w:rPr>
            </w:pPr>
          </w:p>
        </w:tc>
        <w:tc>
          <w:tcPr>
            <w:tcW w:w="1439" w:type="dxa"/>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trPr>
        <w:tc>
          <w:tcPr>
            <w:tcW w:w="2769" w:type="dxa"/>
            <w:gridSpan w:val="2"/>
          </w:tcPr>
          <w:p>
            <w:pPr>
              <w:spacing w:line="480" w:lineRule="exact"/>
              <w:jc w:val="center"/>
              <w:rPr>
                <w:rFonts w:ascii="宋体" w:hAnsi="宋体"/>
                <w:szCs w:val="21"/>
              </w:rPr>
            </w:pPr>
          </w:p>
        </w:tc>
        <w:tc>
          <w:tcPr>
            <w:tcW w:w="1467" w:type="dxa"/>
          </w:tcPr>
          <w:p>
            <w:pPr>
              <w:spacing w:line="480" w:lineRule="exact"/>
              <w:jc w:val="center"/>
              <w:rPr>
                <w:rFonts w:ascii="宋体" w:hAnsi="宋体"/>
                <w:szCs w:val="21"/>
              </w:rPr>
            </w:pPr>
          </w:p>
        </w:tc>
        <w:tc>
          <w:tcPr>
            <w:tcW w:w="1107" w:type="dxa"/>
          </w:tcPr>
          <w:p>
            <w:pPr>
              <w:spacing w:line="480" w:lineRule="exact"/>
              <w:jc w:val="center"/>
              <w:rPr>
                <w:rFonts w:ascii="宋体" w:hAnsi="宋体"/>
                <w:szCs w:val="21"/>
              </w:rPr>
            </w:pPr>
          </w:p>
        </w:tc>
        <w:tc>
          <w:tcPr>
            <w:tcW w:w="870" w:type="dxa"/>
          </w:tcPr>
          <w:p>
            <w:pPr>
              <w:spacing w:line="480" w:lineRule="exact"/>
              <w:jc w:val="center"/>
              <w:rPr>
                <w:rFonts w:ascii="宋体" w:hAnsi="宋体"/>
                <w:szCs w:val="21"/>
              </w:rPr>
            </w:pPr>
          </w:p>
        </w:tc>
        <w:tc>
          <w:tcPr>
            <w:tcW w:w="1943" w:type="dxa"/>
          </w:tcPr>
          <w:p>
            <w:pPr>
              <w:pStyle w:val="39"/>
              <w:spacing w:line="480" w:lineRule="exact"/>
              <w:ind w:firstLine="207" w:firstLineChars="98"/>
              <w:rPr>
                <w:rFonts w:ascii="宋体" w:hAnsi="宋体" w:eastAsia="宋体"/>
                <w:b/>
                <w:sz w:val="21"/>
                <w:szCs w:val="21"/>
              </w:rPr>
            </w:pPr>
          </w:p>
        </w:tc>
        <w:tc>
          <w:tcPr>
            <w:tcW w:w="1439" w:type="dxa"/>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trPr>
        <w:tc>
          <w:tcPr>
            <w:tcW w:w="2769" w:type="dxa"/>
            <w:gridSpan w:val="2"/>
          </w:tcPr>
          <w:p>
            <w:pPr>
              <w:spacing w:line="480" w:lineRule="exact"/>
              <w:jc w:val="center"/>
              <w:rPr>
                <w:rFonts w:ascii="宋体" w:hAnsi="宋体"/>
                <w:szCs w:val="21"/>
              </w:rPr>
            </w:pPr>
          </w:p>
        </w:tc>
        <w:tc>
          <w:tcPr>
            <w:tcW w:w="1467" w:type="dxa"/>
          </w:tcPr>
          <w:p>
            <w:pPr>
              <w:spacing w:line="480" w:lineRule="exact"/>
              <w:jc w:val="center"/>
              <w:rPr>
                <w:rFonts w:ascii="宋体" w:hAnsi="宋体"/>
                <w:szCs w:val="21"/>
              </w:rPr>
            </w:pPr>
          </w:p>
        </w:tc>
        <w:tc>
          <w:tcPr>
            <w:tcW w:w="1107" w:type="dxa"/>
          </w:tcPr>
          <w:p>
            <w:pPr>
              <w:spacing w:line="480" w:lineRule="exact"/>
              <w:jc w:val="center"/>
              <w:rPr>
                <w:rFonts w:ascii="宋体" w:hAnsi="宋体"/>
                <w:szCs w:val="21"/>
              </w:rPr>
            </w:pPr>
          </w:p>
        </w:tc>
        <w:tc>
          <w:tcPr>
            <w:tcW w:w="870" w:type="dxa"/>
          </w:tcPr>
          <w:p>
            <w:pPr>
              <w:spacing w:line="480" w:lineRule="exact"/>
              <w:jc w:val="center"/>
              <w:rPr>
                <w:rFonts w:ascii="宋体" w:hAnsi="宋体"/>
                <w:szCs w:val="21"/>
              </w:rPr>
            </w:pPr>
          </w:p>
        </w:tc>
        <w:tc>
          <w:tcPr>
            <w:tcW w:w="1943" w:type="dxa"/>
          </w:tcPr>
          <w:p>
            <w:pPr>
              <w:pStyle w:val="39"/>
              <w:spacing w:line="480" w:lineRule="exact"/>
              <w:ind w:firstLine="207" w:firstLineChars="98"/>
              <w:rPr>
                <w:rFonts w:ascii="宋体" w:hAnsi="宋体" w:eastAsia="宋体"/>
                <w:b/>
                <w:sz w:val="21"/>
                <w:szCs w:val="21"/>
              </w:rPr>
            </w:pPr>
          </w:p>
        </w:tc>
        <w:tc>
          <w:tcPr>
            <w:tcW w:w="1439" w:type="dxa"/>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trPr>
        <w:tc>
          <w:tcPr>
            <w:tcW w:w="2769" w:type="dxa"/>
            <w:gridSpan w:val="2"/>
            <w:tcBorders>
              <w:bottom w:val="single" w:color="auto" w:sz="4" w:space="0"/>
            </w:tcBorders>
          </w:tcPr>
          <w:p>
            <w:pPr>
              <w:spacing w:line="480" w:lineRule="exact"/>
              <w:jc w:val="center"/>
              <w:rPr>
                <w:rFonts w:ascii="宋体" w:hAnsi="宋体"/>
                <w:szCs w:val="21"/>
              </w:rPr>
            </w:pPr>
            <w:r>
              <w:rPr>
                <w:rFonts w:hint="eastAsia" w:ascii="宋体" w:hAnsi="宋体"/>
                <w:szCs w:val="21"/>
              </w:rPr>
              <w:t>...........</w:t>
            </w:r>
          </w:p>
        </w:tc>
        <w:tc>
          <w:tcPr>
            <w:tcW w:w="1467" w:type="dxa"/>
            <w:tcBorders>
              <w:bottom w:val="single" w:color="auto" w:sz="4" w:space="0"/>
            </w:tcBorders>
          </w:tcPr>
          <w:p>
            <w:pPr>
              <w:spacing w:line="480" w:lineRule="exact"/>
              <w:jc w:val="center"/>
              <w:rPr>
                <w:rFonts w:ascii="宋体" w:hAnsi="宋体"/>
                <w:szCs w:val="21"/>
              </w:rPr>
            </w:pPr>
          </w:p>
        </w:tc>
        <w:tc>
          <w:tcPr>
            <w:tcW w:w="1107" w:type="dxa"/>
            <w:tcBorders>
              <w:bottom w:val="single" w:color="auto" w:sz="4" w:space="0"/>
            </w:tcBorders>
          </w:tcPr>
          <w:p>
            <w:pPr>
              <w:spacing w:line="480" w:lineRule="exact"/>
              <w:jc w:val="center"/>
              <w:rPr>
                <w:rFonts w:ascii="宋体" w:hAnsi="宋体"/>
                <w:szCs w:val="21"/>
              </w:rPr>
            </w:pPr>
          </w:p>
        </w:tc>
        <w:tc>
          <w:tcPr>
            <w:tcW w:w="870" w:type="dxa"/>
            <w:tcBorders>
              <w:bottom w:val="single" w:color="auto" w:sz="4" w:space="0"/>
            </w:tcBorders>
          </w:tcPr>
          <w:p>
            <w:pPr>
              <w:spacing w:line="480" w:lineRule="exact"/>
              <w:jc w:val="center"/>
              <w:rPr>
                <w:rFonts w:ascii="宋体" w:hAnsi="宋体"/>
                <w:szCs w:val="21"/>
              </w:rPr>
            </w:pPr>
          </w:p>
        </w:tc>
        <w:tc>
          <w:tcPr>
            <w:tcW w:w="1943" w:type="dxa"/>
            <w:tcBorders>
              <w:bottom w:val="single" w:color="auto" w:sz="4" w:space="0"/>
            </w:tcBorders>
          </w:tcPr>
          <w:p>
            <w:pPr>
              <w:pStyle w:val="39"/>
              <w:spacing w:line="480" w:lineRule="exact"/>
              <w:ind w:firstLine="207" w:firstLineChars="98"/>
              <w:rPr>
                <w:rFonts w:ascii="宋体" w:hAnsi="宋体" w:eastAsia="宋体"/>
                <w:b/>
                <w:sz w:val="21"/>
                <w:szCs w:val="21"/>
              </w:rPr>
            </w:pPr>
          </w:p>
        </w:tc>
        <w:tc>
          <w:tcPr>
            <w:tcW w:w="1439" w:type="dxa"/>
            <w:tcBorders>
              <w:bottom w:val="single" w:color="auto" w:sz="4" w:space="0"/>
            </w:tcBorders>
          </w:tcPr>
          <w:p>
            <w:pPr>
              <w:spacing w:line="4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7" w:hRule="atLeast"/>
        </w:trPr>
        <w:tc>
          <w:tcPr>
            <w:tcW w:w="1708" w:type="dxa"/>
            <w:tcBorders>
              <w:bottom w:val="single" w:color="auto" w:sz="4" w:space="0"/>
            </w:tcBorders>
          </w:tcPr>
          <w:p>
            <w:pPr>
              <w:spacing w:line="480" w:lineRule="exact"/>
              <w:rPr>
                <w:rFonts w:ascii="宋体" w:hAnsi="宋体"/>
                <w:b/>
                <w:szCs w:val="21"/>
              </w:rPr>
            </w:pPr>
            <w:r>
              <w:rPr>
                <w:rFonts w:hint="eastAsia" w:ascii="宋体" w:hAnsi="宋体"/>
                <w:b/>
                <w:szCs w:val="21"/>
              </w:rPr>
              <w:t>合计（元）</w:t>
            </w:r>
          </w:p>
        </w:tc>
        <w:tc>
          <w:tcPr>
            <w:tcW w:w="7887" w:type="dxa"/>
            <w:gridSpan w:val="6"/>
            <w:tcBorders>
              <w:bottom w:val="single" w:color="auto" w:sz="4" w:space="0"/>
            </w:tcBorders>
          </w:tcPr>
          <w:p>
            <w:pPr>
              <w:spacing w:line="480" w:lineRule="exact"/>
              <w:rPr>
                <w:rFonts w:ascii="宋体" w:hAnsi="宋体"/>
                <w:szCs w:val="21"/>
              </w:rPr>
            </w:pPr>
            <w:r>
              <w:rPr>
                <w:rFonts w:hint="eastAsia" w:ascii="宋体" w:hAnsi="宋体"/>
                <w:szCs w:val="21"/>
              </w:rPr>
              <w:t>大写：                                 小写：</w:t>
            </w:r>
          </w:p>
        </w:tc>
      </w:tr>
    </w:tbl>
    <w:p>
      <w:pPr>
        <w:spacing w:line="480" w:lineRule="exact"/>
        <w:ind w:left="6660" w:hanging="6660" w:hangingChars="2775"/>
        <w:rPr>
          <w:rFonts w:ascii="宋体" w:hAnsi="宋体"/>
          <w:sz w:val="24"/>
        </w:rPr>
      </w:pPr>
      <w:r>
        <w:rPr>
          <w:rFonts w:ascii="宋体" w:hAnsi="宋体"/>
          <w:sz w:val="24"/>
        </w:rPr>
        <w:t xml:space="preserve">   </w:t>
      </w:r>
      <w:r>
        <w:rPr>
          <w:rFonts w:hint="eastAsia" w:ascii="宋体" w:hAnsi="宋体"/>
          <w:sz w:val="24"/>
        </w:rPr>
        <w:t xml:space="preserve">                                </w:t>
      </w:r>
    </w:p>
    <w:p>
      <w:pPr>
        <w:spacing w:line="480" w:lineRule="exact"/>
        <w:ind w:left="6649" w:leftChars="1995" w:hanging="2460" w:hangingChars="1025"/>
        <w:rPr>
          <w:rFonts w:ascii="宋体" w:hAnsi="宋体"/>
          <w:szCs w:val="21"/>
        </w:rPr>
      </w:pPr>
      <w:r>
        <w:rPr>
          <w:rFonts w:hint="eastAsia" w:ascii="宋体" w:hAnsi="宋体"/>
          <w:sz w:val="24"/>
        </w:rPr>
        <w:t xml:space="preserve">   </w:t>
      </w:r>
      <w:r>
        <w:rPr>
          <w:rFonts w:hint="eastAsia" w:ascii="宋体" w:hAnsi="宋体"/>
          <w:szCs w:val="21"/>
        </w:rPr>
        <w:t xml:space="preserve">供应商（盖章）：                               </w:t>
      </w:r>
    </w:p>
    <w:p>
      <w:pPr>
        <w:pStyle w:val="13"/>
        <w:spacing w:line="480" w:lineRule="exact"/>
        <w:ind w:left="5828" w:hanging="5828" w:hangingChars="2775"/>
        <w:rPr>
          <w:rFonts w:hAnsi="宋体"/>
        </w:rPr>
      </w:pPr>
      <w:r>
        <w:rPr>
          <w:rFonts w:hint="eastAsia" w:hAnsi="宋体"/>
        </w:rPr>
        <w:t xml:space="preserve">                                法人代表或授权代表（签字或盖章）：                                                </w:t>
      </w:r>
    </w:p>
    <w:p>
      <w:pPr>
        <w:pStyle w:val="13"/>
        <w:spacing w:line="480" w:lineRule="exact"/>
        <w:ind w:left="5828" w:hanging="5828" w:hangingChars="2775"/>
        <w:rPr>
          <w:rFonts w:hAnsi="宋体"/>
        </w:rPr>
      </w:pPr>
      <w:r>
        <w:rPr>
          <w:rFonts w:hint="eastAsia" w:hAnsi="宋体"/>
        </w:rPr>
        <w:t xml:space="preserve">                                       年     月     日   </w:t>
      </w:r>
    </w:p>
    <w:p>
      <w:pPr>
        <w:spacing w:line="560" w:lineRule="exact"/>
      </w:pPr>
      <w:bookmarkStart w:id="13" w:name="_GoBack"/>
      <w:bookmarkEnd w:id="13"/>
    </w:p>
    <w:sectPr>
      <w:pgSz w:w="11907" w:h="16840"/>
      <w:pgMar w:top="1021" w:right="1418" w:bottom="964" w:left="1418" w:header="567" w:footer="669" w:gutter="0"/>
      <w:pgNumType w:fmt="numberInDash"/>
      <w:cols w:space="720" w:num="1"/>
      <w:titlePg/>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Book Antiqua">
    <w:altName w:val="Segoe Print"/>
    <w:panose1 w:val="00000000000000000000"/>
    <w:charset w:val="00"/>
    <w:family w:val="roman"/>
    <w:pitch w:val="default"/>
    <w:sig w:usb0="00000000" w:usb1="00000000" w:usb2="00000000" w:usb3="00000000" w:csb0="0000009F" w:csb1="00000000"/>
  </w:font>
  <w:font w:name="方正小标宋简体">
    <w:altName w:val="黑体"/>
    <w:panose1 w:val="00000000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方正北魏楷书简体">
    <w:altName w:val="黑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方正黑体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- 37 -</w:t>
    </w:r>
    <w:r>
      <w:rPr>
        <w:rFonts w:ascii="Times New Roman" w:hAnsi="Times New Roman" w:eastAsia="仿宋_GB2312"/>
        <w:sz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90"/>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rsids>
    <w:rsidRoot w:val="00172A27"/>
    <w:rsid w:val="000153B5"/>
    <w:rsid w:val="00017124"/>
    <w:rsid w:val="00033449"/>
    <w:rsid w:val="00033E9F"/>
    <w:rsid w:val="000562C2"/>
    <w:rsid w:val="000C1D12"/>
    <w:rsid w:val="000D39D6"/>
    <w:rsid w:val="000E57DE"/>
    <w:rsid w:val="001203A8"/>
    <w:rsid w:val="00172A27"/>
    <w:rsid w:val="001B53EB"/>
    <w:rsid w:val="001C0818"/>
    <w:rsid w:val="00221688"/>
    <w:rsid w:val="002D08C0"/>
    <w:rsid w:val="002F5754"/>
    <w:rsid w:val="00321C65"/>
    <w:rsid w:val="00356BFB"/>
    <w:rsid w:val="003A5844"/>
    <w:rsid w:val="003B40AD"/>
    <w:rsid w:val="003B4B50"/>
    <w:rsid w:val="003B59D5"/>
    <w:rsid w:val="00423F88"/>
    <w:rsid w:val="00430A39"/>
    <w:rsid w:val="00466692"/>
    <w:rsid w:val="0048721F"/>
    <w:rsid w:val="00593B52"/>
    <w:rsid w:val="00597BA8"/>
    <w:rsid w:val="005B63B2"/>
    <w:rsid w:val="005C4BDC"/>
    <w:rsid w:val="005D5785"/>
    <w:rsid w:val="005E07EF"/>
    <w:rsid w:val="005E08ED"/>
    <w:rsid w:val="00616F53"/>
    <w:rsid w:val="00674E5B"/>
    <w:rsid w:val="00681615"/>
    <w:rsid w:val="006E7AEB"/>
    <w:rsid w:val="006F237C"/>
    <w:rsid w:val="00704629"/>
    <w:rsid w:val="00711FF3"/>
    <w:rsid w:val="00741B66"/>
    <w:rsid w:val="007D73B5"/>
    <w:rsid w:val="00834084"/>
    <w:rsid w:val="00834350"/>
    <w:rsid w:val="00867EAA"/>
    <w:rsid w:val="008A6EBB"/>
    <w:rsid w:val="008E0BAA"/>
    <w:rsid w:val="0092142E"/>
    <w:rsid w:val="00930913"/>
    <w:rsid w:val="00937A94"/>
    <w:rsid w:val="00940BFF"/>
    <w:rsid w:val="00954CD7"/>
    <w:rsid w:val="0095661E"/>
    <w:rsid w:val="009758D6"/>
    <w:rsid w:val="009A0BA4"/>
    <w:rsid w:val="009C08AE"/>
    <w:rsid w:val="009D584B"/>
    <w:rsid w:val="00A2794A"/>
    <w:rsid w:val="00A57071"/>
    <w:rsid w:val="00A677D1"/>
    <w:rsid w:val="00A952FE"/>
    <w:rsid w:val="00A9651B"/>
    <w:rsid w:val="00AC32B7"/>
    <w:rsid w:val="00B0661B"/>
    <w:rsid w:val="00B64BE1"/>
    <w:rsid w:val="00B86567"/>
    <w:rsid w:val="00BA000F"/>
    <w:rsid w:val="00BC572F"/>
    <w:rsid w:val="00BE5D25"/>
    <w:rsid w:val="00C36BC5"/>
    <w:rsid w:val="00C4096D"/>
    <w:rsid w:val="00C63663"/>
    <w:rsid w:val="00C72238"/>
    <w:rsid w:val="00C97BAD"/>
    <w:rsid w:val="00D24DF8"/>
    <w:rsid w:val="00D40163"/>
    <w:rsid w:val="00D54A6F"/>
    <w:rsid w:val="00DE7D51"/>
    <w:rsid w:val="00DF60B6"/>
    <w:rsid w:val="00E662E4"/>
    <w:rsid w:val="00E73524"/>
    <w:rsid w:val="00EA784B"/>
    <w:rsid w:val="00EB41F5"/>
    <w:rsid w:val="00EE2085"/>
    <w:rsid w:val="00F478CD"/>
    <w:rsid w:val="00FE7FA3"/>
    <w:rsid w:val="00FF4186"/>
    <w:rsid w:val="00FF6095"/>
    <w:rsid w:val="0F1247A1"/>
    <w:rsid w:val="10643847"/>
    <w:rsid w:val="11674B55"/>
    <w:rsid w:val="13A25A5B"/>
    <w:rsid w:val="14D807E9"/>
    <w:rsid w:val="1B654D1C"/>
    <w:rsid w:val="1BD817A2"/>
    <w:rsid w:val="1BF34B92"/>
    <w:rsid w:val="24181674"/>
    <w:rsid w:val="264B01B0"/>
    <w:rsid w:val="337445D3"/>
    <w:rsid w:val="388A3BE0"/>
    <w:rsid w:val="3FE564B9"/>
    <w:rsid w:val="48137EE0"/>
    <w:rsid w:val="49314FE8"/>
    <w:rsid w:val="4A8E778D"/>
    <w:rsid w:val="4ABE2679"/>
    <w:rsid w:val="4DAC7329"/>
    <w:rsid w:val="51A65B6C"/>
    <w:rsid w:val="52817900"/>
    <w:rsid w:val="573F1A8E"/>
    <w:rsid w:val="58512CFE"/>
    <w:rsid w:val="58B27F57"/>
    <w:rsid w:val="5AD53C2C"/>
    <w:rsid w:val="5D01243F"/>
    <w:rsid w:val="5F3B4A03"/>
    <w:rsid w:val="6AFA6150"/>
    <w:rsid w:val="6BDD04A3"/>
    <w:rsid w:val="6C2775F2"/>
    <w:rsid w:val="6EC82885"/>
    <w:rsid w:val="706A0335"/>
    <w:rsid w:val="77981DD9"/>
    <w:rsid w:val="7BE06A21"/>
    <w:rsid w:val="7BFE68D3"/>
    <w:rsid w:val="7D883690"/>
    <w:rsid w:val="7E2C3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qFormat/>
    <w:uiPriority w:val="0"/>
    <w:pPr>
      <w:spacing w:line="560" w:lineRule="exact"/>
      <w:jc w:val="center"/>
      <w:outlineLvl w:val="1"/>
    </w:pPr>
    <w:rPr>
      <w:rFonts w:ascii="方正小标宋简体" w:hAnsi="宋体" w:eastAsia="方正小标宋简体"/>
      <w:b/>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2" w:lineRule="auto"/>
      <w:outlineLvl w:val="3"/>
    </w:pPr>
    <w:rPr>
      <w:rFonts w:ascii="Cambria" w:hAnsi="Cambria"/>
      <w:b/>
      <w:bCs/>
      <w:sz w:val="28"/>
      <w:szCs w:val="28"/>
    </w:rPr>
  </w:style>
  <w:style w:type="paragraph" w:styleId="6">
    <w:name w:val="heading 5"/>
    <w:basedOn w:val="1"/>
    <w:next w:val="1"/>
    <w:qFormat/>
    <w:uiPriority w:val="0"/>
    <w:pPr>
      <w:keepNext/>
      <w:keepLines/>
      <w:spacing w:before="280" w:after="290" w:line="372" w:lineRule="auto"/>
      <w:outlineLvl w:val="4"/>
    </w:pPr>
    <w:rPr>
      <w:b/>
      <w:bCs/>
      <w:sz w:val="28"/>
      <w:szCs w:val="28"/>
    </w:rPr>
  </w:style>
  <w:style w:type="character" w:default="1" w:styleId="22">
    <w:name w:val="Default Paragraph Font"/>
    <w:unhideWhenUsed/>
    <w:qFormat/>
    <w:uiPriority w:val="1"/>
  </w:style>
  <w:style w:type="table" w:default="1" w:styleId="26">
    <w:name w:val="Normal Table"/>
    <w:unhideWhenUsed/>
    <w:qFormat/>
    <w:uiPriority w:val="99"/>
    <w:tblPr>
      <w:tblLayout w:type="fixed"/>
      <w:tblCellMar>
        <w:top w:w="0" w:type="dxa"/>
        <w:left w:w="108" w:type="dxa"/>
        <w:bottom w:w="0" w:type="dxa"/>
        <w:right w:w="108" w:type="dxa"/>
      </w:tblCellMar>
    </w:tblPr>
  </w:style>
  <w:style w:type="paragraph" w:styleId="7">
    <w:name w:val="annotation subject"/>
    <w:basedOn w:val="8"/>
    <w:next w:val="8"/>
    <w:link w:val="31"/>
    <w:qFormat/>
    <w:uiPriority w:val="0"/>
    <w:rPr>
      <w:b/>
      <w:bCs/>
    </w:rPr>
  </w:style>
  <w:style w:type="paragraph" w:styleId="8">
    <w:name w:val="annotation text"/>
    <w:basedOn w:val="1"/>
    <w:link w:val="32"/>
    <w:qFormat/>
    <w:uiPriority w:val="0"/>
    <w:pPr>
      <w:jc w:val="left"/>
    </w:pPr>
  </w:style>
  <w:style w:type="paragraph" w:styleId="9">
    <w:name w:val="Body Text"/>
    <w:basedOn w:val="1"/>
    <w:qFormat/>
    <w:uiPriority w:val="0"/>
    <w:pPr>
      <w:adjustRightInd w:val="0"/>
      <w:spacing w:after="60" w:line="360" w:lineRule="atLeast"/>
      <w:ind w:left="72" w:leftChars="30" w:right="30" w:rightChars="30"/>
      <w:jc w:val="center"/>
      <w:textAlignment w:val="baseline"/>
    </w:pPr>
    <w:rPr>
      <w:rFonts w:ascii="Times New Roman" w:hAnsi="Times New Roman"/>
    </w:rPr>
  </w:style>
  <w:style w:type="paragraph" w:styleId="10">
    <w:name w:val="Body Text Indent"/>
    <w:basedOn w:val="1"/>
    <w:link w:val="38"/>
    <w:qFormat/>
    <w:uiPriority w:val="0"/>
    <w:pPr>
      <w:spacing w:after="120"/>
      <w:ind w:left="420" w:leftChars="200"/>
    </w:pPr>
    <w:rPr>
      <w:rFonts w:ascii="方正小标宋简体" w:hAnsi="宋体" w:eastAsia="方正小标宋简体"/>
      <w:b/>
      <w:sz w:val="32"/>
      <w:szCs w:val="32"/>
    </w:rPr>
  </w:style>
  <w:style w:type="paragraph" w:styleId="11">
    <w:name w:val="toc 5"/>
    <w:basedOn w:val="1"/>
    <w:next w:val="1"/>
    <w:qFormat/>
    <w:uiPriority w:val="0"/>
    <w:pPr>
      <w:tabs>
        <w:tab w:val="right" w:leader="dot" w:pos="8296"/>
      </w:tabs>
      <w:ind w:left="1050" w:leftChars="500"/>
    </w:pPr>
  </w:style>
  <w:style w:type="paragraph" w:styleId="12">
    <w:name w:val="toc 3"/>
    <w:basedOn w:val="1"/>
    <w:next w:val="1"/>
    <w:qFormat/>
    <w:uiPriority w:val="0"/>
    <w:pPr>
      <w:ind w:left="840" w:leftChars="400"/>
    </w:pPr>
  </w:style>
  <w:style w:type="paragraph" w:styleId="13">
    <w:name w:val="Plain Text"/>
    <w:basedOn w:val="1"/>
    <w:qFormat/>
    <w:uiPriority w:val="0"/>
    <w:rPr>
      <w:rFonts w:ascii="宋体" w:hAnsi="Courier New" w:cs="Courier New"/>
      <w:szCs w:val="21"/>
    </w:rPr>
  </w:style>
  <w:style w:type="paragraph" w:styleId="14">
    <w:name w:val="Date"/>
    <w:basedOn w:val="1"/>
    <w:next w:val="1"/>
    <w:qFormat/>
    <w:uiPriority w:val="0"/>
    <w:pPr>
      <w:ind w:left="100" w:leftChars="2500"/>
    </w:pPr>
  </w:style>
  <w:style w:type="paragraph" w:styleId="15">
    <w:name w:val="Body Text Indent 2"/>
    <w:basedOn w:val="1"/>
    <w:qFormat/>
    <w:uiPriority w:val="0"/>
    <w:pPr>
      <w:spacing w:after="120" w:line="480" w:lineRule="auto"/>
      <w:ind w:left="420" w:leftChars="200"/>
    </w:pPr>
    <w:rPr>
      <w:rFonts w:ascii="Times New Roman" w:hAnsi="Times New Roman"/>
      <w:sz w:val="24"/>
    </w:rPr>
  </w:style>
  <w:style w:type="paragraph" w:styleId="16">
    <w:name w:val="Balloon Text"/>
    <w:basedOn w:val="1"/>
    <w:link w:val="33"/>
    <w:qFormat/>
    <w:uiPriority w:val="0"/>
    <w:rPr>
      <w:sz w:val="18"/>
      <w:szCs w:val="18"/>
    </w:rPr>
  </w:style>
  <w:style w:type="paragraph" w:styleId="17">
    <w:name w:val="footer"/>
    <w:basedOn w:val="1"/>
    <w:link w:val="36"/>
    <w:qFormat/>
    <w:uiPriority w:val="0"/>
    <w:pPr>
      <w:tabs>
        <w:tab w:val="center" w:pos="4153"/>
        <w:tab w:val="right" w:pos="8306"/>
      </w:tabs>
      <w:snapToGrid w:val="0"/>
      <w:jc w:val="left"/>
    </w:pPr>
    <w:rPr>
      <w:sz w:val="18"/>
    </w:rPr>
  </w:style>
  <w:style w:type="paragraph" w:styleId="18">
    <w:name w:val="header"/>
    <w:basedOn w:val="1"/>
    <w:link w:val="3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9">
    <w:name w:val="toc 4"/>
    <w:basedOn w:val="1"/>
    <w:next w:val="1"/>
    <w:qFormat/>
    <w:uiPriority w:val="0"/>
    <w:pPr>
      <w:tabs>
        <w:tab w:val="left" w:pos="1890"/>
        <w:tab w:val="right" w:leader="dot" w:pos="8296"/>
      </w:tabs>
      <w:ind w:left="630" w:leftChars="300"/>
    </w:pPr>
  </w:style>
  <w:style w:type="paragraph" w:styleId="20">
    <w:name w:val="Body Text 2"/>
    <w:basedOn w:val="1"/>
    <w:qFormat/>
    <w:uiPriority w:val="0"/>
    <w:pPr>
      <w:spacing w:after="120" w:line="480" w:lineRule="auto"/>
    </w:pPr>
    <w:rPr>
      <w:rFonts w:ascii="Times New Roman" w:hAnsi="Times New Roman"/>
    </w:r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23">
    <w:name w:val="page number"/>
    <w:basedOn w:val="22"/>
    <w:qFormat/>
    <w:uiPriority w:val="0"/>
  </w:style>
  <w:style w:type="character" w:styleId="24">
    <w:name w:val="Hyperlink"/>
    <w:qFormat/>
    <w:uiPriority w:val="0"/>
    <w:rPr>
      <w:color w:val="0000FF"/>
      <w:u w:val="single"/>
    </w:rPr>
  </w:style>
  <w:style w:type="character" w:styleId="25">
    <w:name w:val="annotation reference"/>
    <w:qFormat/>
    <w:uiPriority w:val="0"/>
    <w:rPr>
      <w:rFonts w:cs="Times New Roman"/>
      <w:sz w:val="21"/>
      <w:szCs w:val="21"/>
    </w:rPr>
  </w:style>
  <w:style w:type="table" w:styleId="27">
    <w:name w:val="Table Grid"/>
    <w:basedOn w:val="26"/>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8">
    <w:name w:val="apple-converted-space"/>
    <w:basedOn w:val="22"/>
    <w:qFormat/>
    <w:uiPriority w:val="0"/>
  </w:style>
  <w:style w:type="character" w:customStyle="1" w:styleId="29">
    <w:name w:val="Char Char6"/>
    <w:qFormat/>
    <w:uiPriority w:val="0"/>
    <w:rPr>
      <w:rFonts w:ascii="方正小标宋简体" w:hAnsi="宋体" w:eastAsia="方正小标宋简体"/>
      <w:b/>
      <w:kern w:val="2"/>
      <w:sz w:val="32"/>
      <w:szCs w:val="32"/>
      <w:lang w:val="en-US" w:eastAsia="zh-CN" w:bidi="ar-SA"/>
    </w:rPr>
  </w:style>
  <w:style w:type="character" w:customStyle="1" w:styleId="30">
    <w:name w:val="页眉 Char"/>
    <w:link w:val="18"/>
    <w:qFormat/>
    <w:uiPriority w:val="0"/>
    <w:rPr>
      <w:kern w:val="2"/>
      <w:sz w:val="18"/>
      <w:szCs w:val="24"/>
    </w:rPr>
  </w:style>
  <w:style w:type="character" w:customStyle="1" w:styleId="31">
    <w:name w:val="批注主题 Char"/>
    <w:basedOn w:val="32"/>
    <w:link w:val="7"/>
    <w:qFormat/>
    <w:uiPriority w:val="0"/>
    <w:rPr>
      <w:rFonts w:ascii="Book Antiqua" w:hAnsi="Book Antiqua"/>
      <w:b/>
      <w:bCs/>
      <w:kern w:val="2"/>
      <w:sz w:val="21"/>
      <w:szCs w:val="24"/>
    </w:rPr>
  </w:style>
  <w:style w:type="character" w:customStyle="1" w:styleId="32">
    <w:name w:val="批注文字 Char"/>
    <w:basedOn w:val="22"/>
    <w:link w:val="8"/>
    <w:qFormat/>
    <w:uiPriority w:val="0"/>
    <w:rPr>
      <w:rFonts w:ascii="Book Antiqua" w:hAnsi="Book Antiqua"/>
      <w:kern w:val="2"/>
      <w:sz w:val="21"/>
      <w:szCs w:val="24"/>
    </w:rPr>
  </w:style>
  <w:style w:type="character" w:customStyle="1" w:styleId="33">
    <w:name w:val="批注框文本 Char"/>
    <w:basedOn w:val="22"/>
    <w:link w:val="16"/>
    <w:qFormat/>
    <w:uiPriority w:val="0"/>
    <w:rPr>
      <w:rFonts w:ascii="Book Antiqua" w:hAnsi="Book Antiqua"/>
      <w:kern w:val="2"/>
      <w:sz w:val="18"/>
      <w:szCs w:val="18"/>
    </w:rPr>
  </w:style>
  <w:style w:type="character" w:customStyle="1" w:styleId="34">
    <w:name w:val="标题 2 Char"/>
    <w:link w:val="3"/>
    <w:qFormat/>
    <w:uiPriority w:val="0"/>
    <w:rPr>
      <w:rFonts w:ascii="方正小标宋简体" w:hAnsi="宋体" w:eastAsia="方正小标宋简体"/>
      <w:b/>
      <w:kern w:val="2"/>
      <w:sz w:val="32"/>
      <w:szCs w:val="32"/>
      <w:lang w:val="en-US" w:eastAsia="zh-CN" w:bidi="ar-SA"/>
    </w:rPr>
  </w:style>
  <w:style w:type="character" w:customStyle="1" w:styleId="35">
    <w:name w:val="font01"/>
    <w:qFormat/>
    <w:uiPriority w:val="0"/>
    <w:rPr>
      <w:rFonts w:hint="eastAsia" w:ascii="宋体" w:hAnsi="宋体" w:eastAsia="宋体" w:cs="宋体"/>
      <w:color w:val="000000"/>
      <w:sz w:val="24"/>
      <w:szCs w:val="24"/>
      <w:u w:val="none"/>
    </w:rPr>
  </w:style>
  <w:style w:type="character" w:customStyle="1" w:styleId="36">
    <w:name w:val="页脚 Char"/>
    <w:link w:val="17"/>
    <w:qFormat/>
    <w:uiPriority w:val="0"/>
    <w:rPr>
      <w:rFonts w:ascii="Book Antiqua" w:hAnsi="Book Antiqua"/>
      <w:kern w:val="2"/>
      <w:sz w:val="18"/>
      <w:szCs w:val="24"/>
    </w:rPr>
  </w:style>
  <w:style w:type="character" w:customStyle="1" w:styleId="37">
    <w:name w:val="font161"/>
    <w:qFormat/>
    <w:uiPriority w:val="0"/>
    <w:rPr>
      <w:b/>
      <w:bCs/>
      <w:sz w:val="32"/>
      <w:szCs w:val="32"/>
    </w:rPr>
  </w:style>
  <w:style w:type="character" w:customStyle="1" w:styleId="38">
    <w:name w:val="正文文本缩进 Char"/>
    <w:link w:val="10"/>
    <w:qFormat/>
    <w:uiPriority w:val="0"/>
    <w:rPr>
      <w:rFonts w:ascii="方正小标宋简体" w:hAnsi="宋体" w:eastAsia="方正小标宋简体"/>
      <w:b/>
      <w:kern w:val="2"/>
      <w:sz w:val="32"/>
      <w:szCs w:val="32"/>
      <w:lang w:val="en-US" w:eastAsia="zh-CN" w:bidi="ar-SA"/>
    </w:rPr>
  </w:style>
  <w:style w:type="paragraph" w:customStyle="1" w:styleId="39">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40">
    <w:name w:val="TOC 标题1"/>
    <w:basedOn w:val="2"/>
    <w:next w:val="1"/>
    <w:qFormat/>
    <w:uiPriority w:val="0"/>
    <w:pPr>
      <w:outlineLvl w:val="9"/>
    </w:pPr>
  </w:style>
  <w:style w:type="paragraph" w:customStyle="1" w:styleId="41">
    <w:name w:val="p0"/>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3318</Words>
  <Characters>18916</Characters>
  <Lines>157</Lines>
  <Paragraphs>44</Paragraphs>
  <ScaleCrop>false</ScaleCrop>
  <LinksUpToDate>false</LinksUpToDate>
  <CharactersWithSpaces>22190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2017-06-26T08:29:00Z</dcterms:created>
  <dc:creator>Administrator</dc:creator>
  <cp:lastModifiedBy>Administrator</cp:lastModifiedBy>
  <cp:lastPrinted>2017-06-25T10:31:00Z</cp:lastPrinted>
  <dcterms:modified xsi:type="dcterms:W3CDTF">2017-06-29T08:02:41Z</dcterms:modified>
  <dc:title>温县采购项目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