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宋体"/>
          <w:color w:val="auto"/>
          <w:sz w:val="48"/>
          <w:szCs w:val="48"/>
          <w:u w:val="single"/>
        </w:rPr>
      </w:pPr>
    </w:p>
    <w:p>
      <w:pPr>
        <w:jc w:val="center"/>
        <w:rPr>
          <w:rFonts w:ascii="宋体"/>
          <w:b/>
          <w:bCs/>
          <w:color w:val="auto"/>
          <w:sz w:val="48"/>
          <w:szCs w:val="48"/>
        </w:rPr>
      </w:pPr>
    </w:p>
    <w:p>
      <w:pPr>
        <w:jc w:val="center"/>
        <w:rPr>
          <w:rFonts w:ascii="楷体_GB2312" w:eastAsia="楷体_GB2312"/>
          <w:b/>
          <w:bCs/>
          <w:color w:val="auto"/>
          <w:sz w:val="48"/>
          <w:szCs w:val="48"/>
        </w:rPr>
      </w:pPr>
      <w:r>
        <w:rPr>
          <w:rFonts w:hint="eastAsia" w:ascii="宋体" w:hAnsi="宋体"/>
          <w:b/>
          <w:bCs/>
          <w:color w:val="auto"/>
          <w:sz w:val="48"/>
          <w:szCs w:val="48"/>
        </w:rPr>
        <w:t>温县东一号路增设交通安全设施采购项目</w:t>
      </w:r>
    </w:p>
    <w:p>
      <w:pPr>
        <w:jc w:val="center"/>
        <w:rPr>
          <w:rFonts w:ascii="楷体_GB2312" w:eastAsia="楷体_GB2312"/>
          <w:b/>
          <w:bCs/>
          <w:color w:val="auto"/>
          <w:sz w:val="84"/>
          <w:szCs w:val="84"/>
        </w:rPr>
      </w:pPr>
    </w:p>
    <w:p>
      <w:pPr>
        <w:jc w:val="center"/>
        <w:rPr>
          <w:rFonts w:ascii="楷体_GB2312" w:eastAsia="楷体_GB2312"/>
          <w:b/>
          <w:bCs/>
          <w:color w:val="auto"/>
          <w:sz w:val="84"/>
          <w:szCs w:val="84"/>
        </w:rPr>
      </w:pPr>
    </w:p>
    <w:p>
      <w:pPr>
        <w:jc w:val="center"/>
        <w:rPr>
          <w:rFonts w:ascii="楷体_GB2312" w:eastAsia="楷体_GB2312"/>
          <w:b/>
          <w:bCs/>
          <w:color w:val="auto"/>
          <w:sz w:val="84"/>
          <w:szCs w:val="84"/>
        </w:rPr>
      </w:pPr>
    </w:p>
    <w:p>
      <w:pPr>
        <w:jc w:val="center"/>
        <w:rPr>
          <w:rFonts w:ascii="楷体_GB2312" w:eastAsia="楷体_GB2312"/>
          <w:b/>
          <w:bCs/>
          <w:color w:val="auto"/>
          <w:sz w:val="84"/>
          <w:szCs w:val="84"/>
        </w:rPr>
      </w:pPr>
      <w:r>
        <w:rPr>
          <w:rFonts w:hint="eastAsia" w:ascii="宋体" w:hAnsi="宋体" w:cs="宋体"/>
          <w:b/>
          <w:bCs/>
          <w:color w:val="auto"/>
          <w:sz w:val="72"/>
          <w:szCs w:val="72"/>
        </w:rPr>
        <w:t>竞争性谈判文件</w:t>
      </w:r>
    </w:p>
    <w:p>
      <w:pPr>
        <w:jc w:val="center"/>
        <w:rPr>
          <w:rFonts w:ascii="宋体" w:hAnsi="宋体"/>
          <w:b/>
          <w:bCs/>
          <w:color w:val="auto"/>
          <w:sz w:val="24"/>
        </w:rPr>
      </w:pPr>
      <w:r>
        <w:rPr>
          <w:rFonts w:hint="eastAsia" w:ascii="宋体" w:hAnsi="宋体"/>
          <w:b/>
          <w:bCs/>
          <w:color w:val="auto"/>
          <w:sz w:val="24"/>
        </w:rPr>
        <w:t>交易编号：温交易【</w:t>
      </w:r>
      <w:r>
        <w:rPr>
          <w:rFonts w:ascii="宋体" w:hAnsi="宋体"/>
          <w:b/>
          <w:bCs/>
          <w:color w:val="auto"/>
          <w:sz w:val="24"/>
        </w:rPr>
        <w:t>2016</w:t>
      </w:r>
      <w:r>
        <w:rPr>
          <w:rFonts w:hint="eastAsia" w:ascii="宋体" w:hAnsi="宋体"/>
          <w:b/>
          <w:bCs/>
          <w:color w:val="auto"/>
          <w:sz w:val="24"/>
        </w:rPr>
        <w:t>】337号</w:t>
      </w:r>
    </w:p>
    <w:p>
      <w:pPr>
        <w:jc w:val="center"/>
        <w:rPr>
          <w:rFonts w:ascii="宋体" w:hAnsi="宋体"/>
          <w:b/>
          <w:bCs/>
          <w:color w:val="auto"/>
          <w:sz w:val="24"/>
        </w:rPr>
      </w:pPr>
      <w:r>
        <w:rPr>
          <w:rFonts w:hint="eastAsia" w:ascii="宋体" w:hAnsi="宋体"/>
          <w:b/>
          <w:bCs/>
          <w:color w:val="auto"/>
          <w:sz w:val="24"/>
        </w:rPr>
        <w:t>采购编号：温政采【2016】319号</w:t>
      </w:r>
    </w:p>
    <w:p>
      <w:pPr>
        <w:jc w:val="center"/>
        <w:rPr>
          <w:rFonts w:ascii="黑体" w:eastAsia="黑体"/>
          <w:b/>
          <w:bCs/>
          <w:color w:val="auto"/>
          <w:sz w:val="52"/>
          <w:szCs w:val="52"/>
        </w:rPr>
      </w:pPr>
    </w:p>
    <w:p>
      <w:pPr>
        <w:rPr>
          <w:color w:val="auto"/>
        </w:rPr>
      </w:pPr>
    </w:p>
    <w:p>
      <w:pPr>
        <w:pStyle w:val="8"/>
        <w:rPr>
          <w:rFonts w:hAnsi="宋体"/>
          <w:b/>
          <w:color w:val="auto"/>
          <w:sz w:val="36"/>
          <w:szCs w:val="36"/>
        </w:rPr>
      </w:pPr>
    </w:p>
    <w:p>
      <w:pPr>
        <w:pStyle w:val="8"/>
        <w:rPr>
          <w:rFonts w:hAnsi="宋体"/>
          <w:b/>
          <w:color w:val="auto"/>
          <w:sz w:val="36"/>
          <w:szCs w:val="36"/>
        </w:rPr>
      </w:pPr>
    </w:p>
    <w:p>
      <w:pPr>
        <w:pStyle w:val="8"/>
        <w:rPr>
          <w:rFonts w:hAnsi="宋体"/>
          <w:b/>
          <w:color w:val="auto"/>
          <w:sz w:val="36"/>
          <w:szCs w:val="36"/>
        </w:rPr>
      </w:pPr>
    </w:p>
    <w:p>
      <w:pPr>
        <w:pStyle w:val="8"/>
        <w:rPr>
          <w:rFonts w:hAnsi="宋体"/>
          <w:b/>
          <w:color w:val="auto"/>
          <w:sz w:val="36"/>
          <w:szCs w:val="36"/>
        </w:rPr>
      </w:pPr>
    </w:p>
    <w:p>
      <w:pPr>
        <w:pStyle w:val="8"/>
        <w:ind w:firstLine="1702" w:firstLineChars="565"/>
        <w:rPr>
          <w:rFonts w:hAnsi="宋体"/>
          <w:color w:val="auto"/>
          <w:sz w:val="30"/>
          <w:szCs w:val="30"/>
        </w:rPr>
      </w:pPr>
      <w:r>
        <w:rPr>
          <w:rFonts w:hint="eastAsia" w:hAnsi="宋体"/>
          <w:b/>
          <w:color w:val="auto"/>
          <w:sz w:val="30"/>
          <w:szCs w:val="30"/>
        </w:rPr>
        <w:t>采购人</w:t>
      </w:r>
      <w:r>
        <w:rPr>
          <w:rFonts w:hAnsi="宋体"/>
          <w:b/>
          <w:color w:val="auto"/>
          <w:sz w:val="30"/>
          <w:szCs w:val="30"/>
        </w:rPr>
        <w:t>:</w:t>
      </w:r>
      <w:r>
        <w:rPr>
          <w:rFonts w:hint="eastAsia" w:hAnsi="宋体"/>
          <w:b/>
          <w:color w:val="auto"/>
          <w:sz w:val="30"/>
          <w:szCs w:val="30"/>
          <w:u w:val="single"/>
        </w:rPr>
        <w:t xml:space="preserve">   </w:t>
      </w:r>
      <w:r>
        <w:rPr>
          <w:rFonts w:hint="eastAsia" w:hAnsi="宋体"/>
          <w:b/>
          <w:bCs/>
          <w:color w:val="auto"/>
          <w:kern w:val="0"/>
          <w:sz w:val="30"/>
          <w:szCs w:val="30"/>
          <w:u w:val="single"/>
        </w:rPr>
        <w:t>温县公安交通警察大队</w:t>
      </w:r>
      <w:r>
        <w:rPr>
          <w:rFonts w:hAnsi="宋体"/>
          <w:b/>
          <w:bCs/>
          <w:color w:val="auto"/>
          <w:kern w:val="0"/>
          <w:sz w:val="30"/>
          <w:szCs w:val="30"/>
          <w:u w:val="single"/>
        </w:rPr>
        <w:t xml:space="preserve"> </w:t>
      </w:r>
      <w:r>
        <w:rPr>
          <w:rFonts w:hint="eastAsia" w:hAnsi="宋体"/>
          <w:b/>
          <w:bCs/>
          <w:color w:val="auto"/>
          <w:kern w:val="0"/>
          <w:sz w:val="30"/>
          <w:szCs w:val="30"/>
          <w:u w:val="single"/>
        </w:rPr>
        <w:t xml:space="preserve">      </w:t>
      </w:r>
      <w:r>
        <w:rPr>
          <w:rFonts w:hint="eastAsia" w:hAnsi="宋体"/>
          <w:b/>
          <w:bCs/>
          <w:color w:val="auto"/>
          <w:kern w:val="0"/>
          <w:sz w:val="30"/>
          <w:szCs w:val="30"/>
        </w:rPr>
        <w:t xml:space="preserve">       </w:t>
      </w:r>
    </w:p>
    <w:p>
      <w:pPr>
        <w:pStyle w:val="8"/>
        <w:ind w:firstLine="1702" w:firstLineChars="565"/>
        <w:rPr>
          <w:rFonts w:hAnsi="宋体"/>
          <w:b/>
          <w:color w:val="auto"/>
          <w:sz w:val="30"/>
          <w:szCs w:val="30"/>
          <w:u w:val="single"/>
        </w:rPr>
      </w:pPr>
      <w:r>
        <w:rPr>
          <w:rFonts w:hint="eastAsia" w:hAnsi="宋体"/>
          <w:b/>
          <w:color w:val="auto"/>
          <w:sz w:val="30"/>
          <w:szCs w:val="30"/>
        </w:rPr>
        <w:t>代理机构</w:t>
      </w:r>
      <w:r>
        <w:rPr>
          <w:rFonts w:hAnsi="宋体"/>
          <w:b/>
          <w:color w:val="auto"/>
          <w:sz w:val="30"/>
          <w:szCs w:val="30"/>
        </w:rPr>
        <w:t>:</w:t>
      </w:r>
      <w:r>
        <w:rPr>
          <w:rFonts w:hint="eastAsia" w:hAnsi="宋体"/>
          <w:b/>
          <w:color w:val="auto"/>
          <w:sz w:val="30"/>
          <w:szCs w:val="30"/>
          <w:u w:val="single"/>
        </w:rPr>
        <w:t xml:space="preserve">河南省城建建设管理有限公司  </w:t>
      </w:r>
    </w:p>
    <w:p>
      <w:pPr>
        <w:spacing w:line="440" w:lineRule="exact"/>
        <w:ind w:firstLine="1702" w:firstLineChars="565"/>
        <w:rPr>
          <w:rFonts w:ascii="宋体"/>
          <w:color w:val="auto"/>
          <w:sz w:val="30"/>
          <w:szCs w:val="30"/>
          <w:u w:val="single"/>
        </w:rPr>
      </w:pPr>
      <w:r>
        <w:rPr>
          <w:rFonts w:hint="eastAsia" w:ascii="宋体" w:hAnsi="宋体"/>
          <w:b/>
          <w:color w:val="auto"/>
          <w:sz w:val="30"/>
          <w:szCs w:val="30"/>
        </w:rPr>
        <w:t>日   期：</w:t>
      </w:r>
      <w:r>
        <w:rPr>
          <w:rFonts w:hint="eastAsia" w:ascii="宋体" w:hAnsi="宋体"/>
          <w:b/>
          <w:color w:val="auto"/>
          <w:sz w:val="30"/>
          <w:szCs w:val="30"/>
          <w:u w:val="single"/>
        </w:rPr>
        <w:t xml:space="preserve">      二</w:t>
      </w:r>
      <w:r>
        <w:rPr>
          <w:rFonts w:hint="eastAsia" w:ascii="宋体" w:hAnsi="宋体" w:cs="宋体"/>
          <w:b/>
          <w:color w:val="auto"/>
          <w:sz w:val="30"/>
          <w:szCs w:val="30"/>
          <w:u w:val="single"/>
        </w:rPr>
        <w:t>〇</w:t>
      </w:r>
      <w:r>
        <w:rPr>
          <w:rFonts w:hint="eastAsia" w:ascii="宋体" w:hAnsi="宋体"/>
          <w:b/>
          <w:color w:val="auto"/>
          <w:sz w:val="30"/>
          <w:szCs w:val="30"/>
          <w:u w:val="single"/>
        </w:rPr>
        <w:t xml:space="preserve">一七年一月        </w:t>
      </w:r>
      <w:r>
        <w:rPr>
          <w:rFonts w:hint="eastAsia" w:ascii="宋体" w:hAnsi="宋体"/>
          <w:b/>
          <w:color w:val="auto"/>
          <w:sz w:val="30"/>
          <w:szCs w:val="30"/>
        </w:rPr>
        <w:t xml:space="preserve">        </w:t>
      </w:r>
    </w:p>
    <w:p>
      <w:pPr>
        <w:tabs>
          <w:tab w:val="left" w:pos="2310"/>
        </w:tabs>
        <w:spacing w:line="360" w:lineRule="exact"/>
        <w:rPr>
          <w:rFonts w:ascii="宋体"/>
          <w:color w:val="auto"/>
          <w:szCs w:val="21"/>
        </w:rPr>
      </w:pPr>
      <w:r>
        <w:rPr>
          <w:rFonts w:ascii="宋体"/>
          <w:color w:val="auto"/>
          <w:szCs w:val="21"/>
        </w:rPr>
        <w:tab/>
      </w:r>
    </w:p>
    <w:p>
      <w:pPr>
        <w:pStyle w:val="2"/>
        <w:spacing w:line="360" w:lineRule="auto"/>
        <w:rPr>
          <w:rFonts w:ascii="宋体" w:eastAsia="宋体" w:cs="宋体"/>
          <w:color w:val="auto"/>
          <w:sz w:val="44"/>
          <w:szCs w:val="44"/>
        </w:rPr>
      </w:pPr>
      <w:bookmarkStart w:id="0" w:name="_Toc9766"/>
      <w:bookmarkStart w:id="1" w:name="_Toc430613402"/>
    </w:p>
    <w:p>
      <w:pPr>
        <w:pStyle w:val="2"/>
        <w:spacing w:line="360" w:lineRule="auto"/>
        <w:rPr>
          <w:rFonts w:ascii="宋体" w:eastAsia="宋体" w:cs="宋体"/>
          <w:color w:val="auto"/>
        </w:rPr>
      </w:pPr>
      <w:r>
        <w:rPr>
          <w:rFonts w:hint="eastAsia" w:ascii="宋体" w:eastAsia="宋体" w:cs="宋体"/>
          <w:color w:val="auto"/>
        </w:rPr>
        <w:t>第一章竞争性谈判公告</w:t>
      </w:r>
      <w:bookmarkEnd w:id="0"/>
      <w:bookmarkEnd w:id="1"/>
    </w:p>
    <w:p>
      <w:pPr>
        <w:spacing w:line="420" w:lineRule="exact"/>
        <w:ind w:firstLine="562" w:firstLineChars="200"/>
        <w:jc w:val="center"/>
        <w:rPr>
          <w:rFonts w:ascii="宋体" w:cs="宋体"/>
          <w:b/>
          <w:color w:val="auto"/>
          <w:sz w:val="28"/>
          <w:szCs w:val="28"/>
        </w:rPr>
      </w:pPr>
      <w:r>
        <w:rPr>
          <w:rFonts w:hint="eastAsia" w:ascii="宋体" w:hAnsi="宋体" w:cs="宋体"/>
          <w:b/>
          <w:color w:val="auto"/>
          <w:sz w:val="28"/>
          <w:szCs w:val="28"/>
        </w:rPr>
        <w:t>温县东一号路增设交通安全设施采购项目竞争性谈判公告</w:t>
      </w:r>
    </w:p>
    <w:p>
      <w:pPr>
        <w:spacing w:line="420" w:lineRule="exact"/>
        <w:ind w:firstLine="420" w:firstLineChars="200"/>
        <w:rPr>
          <w:rFonts w:ascii="宋体" w:cs="宋体"/>
          <w:color w:val="auto"/>
          <w:szCs w:val="21"/>
        </w:rPr>
      </w:pPr>
      <w:r>
        <w:rPr>
          <w:rFonts w:hint="eastAsia" w:ascii="宋体" w:hAnsi="宋体" w:cs="宋体"/>
          <w:color w:val="auto"/>
          <w:szCs w:val="21"/>
          <w:u w:val="single"/>
        </w:rPr>
        <w:t>河南省城建建设管理有限公司</w:t>
      </w:r>
      <w:r>
        <w:rPr>
          <w:rFonts w:hint="eastAsia" w:ascii="宋体" w:hAnsi="宋体" w:cs="宋体"/>
          <w:color w:val="auto"/>
          <w:szCs w:val="21"/>
        </w:rPr>
        <w:t>受</w:t>
      </w:r>
      <w:r>
        <w:rPr>
          <w:rFonts w:hint="eastAsia" w:ascii="宋体" w:hAnsi="宋体" w:cs="宋体"/>
          <w:color w:val="auto"/>
          <w:szCs w:val="21"/>
          <w:u w:val="single"/>
        </w:rPr>
        <w:t>温县公安交通警察大队</w:t>
      </w:r>
      <w:r>
        <w:rPr>
          <w:rFonts w:hint="eastAsia" w:ascii="宋体" w:hAnsi="宋体" w:cs="宋体"/>
          <w:color w:val="auto"/>
          <w:szCs w:val="21"/>
        </w:rPr>
        <w:t xml:space="preserve"> 的委托，就</w:t>
      </w:r>
      <w:r>
        <w:rPr>
          <w:rFonts w:hint="eastAsia" w:ascii="宋体" w:hAnsi="宋体" w:cs="宋体"/>
          <w:color w:val="auto"/>
          <w:szCs w:val="21"/>
          <w:u w:val="single"/>
        </w:rPr>
        <w:t>温县东一号路增设交通安全设施采购项目</w:t>
      </w:r>
      <w:r>
        <w:rPr>
          <w:rFonts w:hint="eastAsia" w:ascii="宋体" w:hAnsi="宋体" w:cs="宋体"/>
          <w:color w:val="auto"/>
          <w:szCs w:val="21"/>
        </w:rPr>
        <w:t>进行竞争性谈判，欢迎符合相关条件的供应商参加投标。</w:t>
      </w:r>
    </w:p>
    <w:p>
      <w:pPr>
        <w:spacing w:line="420" w:lineRule="exact"/>
        <w:ind w:firstLine="422" w:firstLineChars="200"/>
        <w:rPr>
          <w:rFonts w:ascii="宋体" w:cs="宋体"/>
          <w:b/>
          <w:color w:val="auto"/>
          <w:szCs w:val="21"/>
        </w:rPr>
      </w:pPr>
      <w:r>
        <w:rPr>
          <w:rFonts w:hint="eastAsia" w:ascii="宋体" w:hAnsi="宋体" w:cs="宋体"/>
          <w:b/>
          <w:color w:val="auto"/>
          <w:szCs w:val="21"/>
        </w:rPr>
        <w:t>一、项目概况</w:t>
      </w:r>
    </w:p>
    <w:p>
      <w:pPr>
        <w:spacing w:line="420" w:lineRule="exact"/>
        <w:ind w:firstLine="420" w:firstLineChars="200"/>
        <w:rPr>
          <w:rFonts w:ascii="宋体" w:cs="宋体"/>
          <w:color w:val="auto"/>
          <w:szCs w:val="21"/>
        </w:rPr>
      </w:pPr>
      <w:r>
        <w:rPr>
          <w:rFonts w:ascii="宋体" w:hAnsi="宋体" w:cs="宋体"/>
          <w:color w:val="auto"/>
          <w:szCs w:val="21"/>
        </w:rPr>
        <w:t>1.1</w:t>
      </w:r>
      <w:r>
        <w:rPr>
          <w:rFonts w:hint="eastAsia" w:ascii="宋体" w:hAnsi="宋体" w:cs="宋体"/>
          <w:color w:val="auto"/>
          <w:szCs w:val="21"/>
        </w:rPr>
        <w:t>采购项目名称：温县东一号路增设交通安全设施采购项目</w:t>
      </w:r>
    </w:p>
    <w:p>
      <w:pPr>
        <w:spacing w:line="420" w:lineRule="exact"/>
        <w:ind w:firstLine="412" w:firstLineChars="196"/>
        <w:rPr>
          <w:rFonts w:ascii="宋体" w:cs="宋体"/>
          <w:color w:val="auto"/>
          <w:szCs w:val="21"/>
        </w:rPr>
      </w:pPr>
      <w:r>
        <w:rPr>
          <w:rFonts w:ascii="宋体" w:hAnsi="宋体" w:cs="宋体"/>
          <w:color w:val="auto"/>
          <w:szCs w:val="21"/>
        </w:rPr>
        <w:t>1.2</w:t>
      </w:r>
      <w:r>
        <w:rPr>
          <w:rFonts w:hint="eastAsia" w:ascii="宋体" w:hAnsi="宋体" w:cs="宋体"/>
          <w:color w:val="auto"/>
          <w:szCs w:val="21"/>
        </w:rPr>
        <w:t>项目编号：温交易【</w:t>
      </w:r>
      <w:r>
        <w:rPr>
          <w:rFonts w:ascii="宋体" w:hAnsi="宋体" w:cs="宋体"/>
          <w:color w:val="auto"/>
          <w:szCs w:val="21"/>
        </w:rPr>
        <w:t>2016</w:t>
      </w:r>
      <w:r>
        <w:rPr>
          <w:rFonts w:hint="eastAsia" w:ascii="宋体" w:hAnsi="宋体" w:cs="宋体"/>
          <w:color w:val="auto"/>
          <w:szCs w:val="21"/>
        </w:rPr>
        <w:t>】</w:t>
      </w:r>
      <w:r>
        <w:rPr>
          <w:rFonts w:hint="eastAsia" w:ascii="宋体" w:hAnsi="宋体" w:cs="宋体"/>
          <w:color w:val="auto"/>
          <w:szCs w:val="21"/>
          <w:lang w:val="en-US" w:eastAsia="zh-CN"/>
        </w:rPr>
        <w:t>337</w:t>
      </w:r>
      <w:r>
        <w:rPr>
          <w:rFonts w:hint="eastAsia" w:ascii="宋体" w:hAnsi="宋体" w:cs="宋体"/>
          <w:color w:val="auto"/>
          <w:szCs w:val="21"/>
        </w:rPr>
        <w:t>号      采购编号：温政采【2016】</w:t>
      </w:r>
      <w:r>
        <w:rPr>
          <w:rFonts w:hint="eastAsia" w:ascii="宋体" w:hAnsi="宋体" w:cs="宋体"/>
          <w:color w:val="auto"/>
          <w:szCs w:val="21"/>
          <w:lang w:val="en-US" w:eastAsia="zh-CN"/>
        </w:rPr>
        <w:t>319</w:t>
      </w:r>
      <w:r>
        <w:rPr>
          <w:rFonts w:hint="eastAsia" w:ascii="宋体" w:hAnsi="宋体" w:cs="宋体"/>
          <w:color w:val="auto"/>
          <w:szCs w:val="21"/>
        </w:rPr>
        <w:t>号</w:t>
      </w:r>
    </w:p>
    <w:p>
      <w:pPr>
        <w:spacing w:line="420" w:lineRule="exact"/>
        <w:ind w:firstLine="412" w:firstLineChars="196"/>
        <w:rPr>
          <w:rFonts w:ascii="宋体" w:cs="宋体"/>
          <w:color w:val="auto"/>
          <w:szCs w:val="21"/>
        </w:rPr>
      </w:pPr>
      <w:r>
        <w:rPr>
          <w:rFonts w:ascii="宋体" w:hAnsi="宋体" w:cs="宋体"/>
          <w:color w:val="auto"/>
          <w:szCs w:val="21"/>
        </w:rPr>
        <w:t>1.3</w:t>
      </w:r>
      <w:r>
        <w:rPr>
          <w:rFonts w:hint="eastAsia" w:ascii="宋体" w:hAnsi="宋体" w:cs="宋体"/>
          <w:color w:val="auto"/>
          <w:szCs w:val="21"/>
        </w:rPr>
        <w:t>资金来源：</w:t>
      </w:r>
      <w:bookmarkStart w:id="2" w:name="OLE_LINK3"/>
      <w:r>
        <w:rPr>
          <w:rFonts w:hint="eastAsia" w:ascii="宋体" w:hAnsi="宋体" w:cs="宋体"/>
          <w:color w:val="auto"/>
          <w:szCs w:val="21"/>
        </w:rPr>
        <w:t>县财政资金</w:t>
      </w:r>
      <w:bookmarkEnd w:id="2"/>
    </w:p>
    <w:p>
      <w:pPr>
        <w:spacing w:line="420" w:lineRule="exact"/>
        <w:ind w:firstLine="420" w:firstLineChars="200"/>
        <w:rPr>
          <w:rFonts w:ascii="宋体" w:cs="宋体"/>
          <w:color w:val="auto"/>
          <w:szCs w:val="21"/>
        </w:rPr>
      </w:pPr>
      <w:r>
        <w:rPr>
          <w:rFonts w:ascii="宋体" w:hAnsi="宋体" w:cs="宋体"/>
          <w:color w:val="auto"/>
          <w:szCs w:val="21"/>
        </w:rPr>
        <w:t>1.4</w:t>
      </w:r>
      <w:r>
        <w:rPr>
          <w:rFonts w:hint="eastAsia" w:ascii="宋体" w:hAnsi="宋体" w:cs="宋体"/>
          <w:color w:val="auto"/>
          <w:szCs w:val="21"/>
        </w:rPr>
        <w:t>采购项目内容、数量及要求：</w:t>
      </w:r>
      <w:bookmarkStart w:id="3" w:name="OLE_LINK4"/>
      <w:r>
        <w:rPr>
          <w:rFonts w:hint="eastAsia" w:ascii="宋体" w:hAnsi="宋体" w:cs="宋体"/>
          <w:color w:val="auto"/>
          <w:szCs w:val="21"/>
        </w:rPr>
        <w:t>温县东一号路增设交通安全设施采购（数量及技术参数详见谈判文件）</w:t>
      </w:r>
      <w:bookmarkEnd w:id="3"/>
      <w:r>
        <w:rPr>
          <w:rFonts w:hint="eastAsia" w:ascii="宋体" w:hAnsi="宋体" w:cs="宋体"/>
          <w:color w:val="auto"/>
          <w:szCs w:val="21"/>
        </w:rPr>
        <w:t>。</w:t>
      </w:r>
    </w:p>
    <w:p>
      <w:pPr>
        <w:spacing w:line="420" w:lineRule="exact"/>
        <w:ind w:firstLine="420" w:firstLineChars="200"/>
        <w:rPr>
          <w:rFonts w:ascii="宋体" w:hAnsi="宋体" w:cs="宋体"/>
          <w:color w:val="auto"/>
          <w:szCs w:val="21"/>
        </w:rPr>
      </w:pPr>
      <w:r>
        <w:rPr>
          <w:rFonts w:ascii="宋体" w:hAnsi="宋体" w:cs="宋体"/>
          <w:color w:val="auto"/>
          <w:szCs w:val="21"/>
        </w:rPr>
        <w:t>1.5</w:t>
      </w:r>
      <w:r>
        <w:rPr>
          <w:rFonts w:hint="eastAsia" w:ascii="宋体" w:hAnsi="宋体" w:cs="宋体"/>
          <w:color w:val="auto"/>
          <w:szCs w:val="21"/>
        </w:rPr>
        <w:t>交货时间：自签订合同之日起20日历天；</w:t>
      </w:r>
    </w:p>
    <w:p>
      <w:pPr>
        <w:spacing w:line="420" w:lineRule="exact"/>
        <w:ind w:firstLine="420" w:firstLineChars="200"/>
        <w:rPr>
          <w:rFonts w:ascii="宋体" w:hAnsi="宋体" w:cs="宋体"/>
          <w:color w:val="auto"/>
          <w:szCs w:val="21"/>
        </w:rPr>
      </w:pPr>
      <w:r>
        <w:rPr>
          <w:rFonts w:hint="eastAsia" w:ascii="宋体" w:hAnsi="宋体" w:cs="宋体"/>
          <w:color w:val="auto"/>
          <w:szCs w:val="21"/>
        </w:rPr>
        <w:t>1.6质    量：所提供的产品是全新的、符合国家质量标准和行业质量标准要求.</w:t>
      </w:r>
    </w:p>
    <w:p>
      <w:pPr>
        <w:spacing w:line="420" w:lineRule="exact"/>
        <w:ind w:firstLine="413" w:firstLineChars="196"/>
        <w:rPr>
          <w:rFonts w:ascii="宋体" w:cs="宋体"/>
          <w:b/>
          <w:color w:val="auto"/>
          <w:szCs w:val="21"/>
        </w:rPr>
      </w:pPr>
      <w:r>
        <w:rPr>
          <w:rFonts w:hint="eastAsia" w:ascii="宋体" w:hAnsi="宋体" w:cs="宋体"/>
          <w:b/>
          <w:color w:val="auto"/>
          <w:szCs w:val="21"/>
        </w:rPr>
        <w:t>二、供应商资格要求</w:t>
      </w:r>
    </w:p>
    <w:p>
      <w:pPr>
        <w:pStyle w:val="19"/>
        <w:shd w:val="clear" w:color="auto" w:fill="FFFFFF"/>
        <w:spacing w:before="0" w:beforeAutospacing="0" w:after="0" w:afterAutospacing="0" w:line="420" w:lineRule="exact"/>
        <w:ind w:firstLine="480"/>
        <w:rPr>
          <w:color w:val="auto"/>
          <w:sz w:val="21"/>
          <w:szCs w:val="21"/>
          <w:shd w:val="clear" w:color="auto" w:fill="FFFFFF"/>
        </w:rPr>
      </w:pPr>
      <w:r>
        <w:rPr>
          <w:color w:val="auto"/>
          <w:sz w:val="21"/>
          <w:szCs w:val="21"/>
          <w:shd w:val="clear" w:color="auto" w:fill="FFFFFF"/>
        </w:rPr>
        <w:t>2.1</w:t>
      </w:r>
      <w:r>
        <w:rPr>
          <w:rFonts w:hint="eastAsia"/>
          <w:color w:val="auto"/>
          <w:sz w:val="21"/>
          <w:szCs w:val="21"/>
          <w:shd w:val="clear" w:color="auto" w:fill="FFFFFF"/>
        </w:rPr>
        <w:t>符合《政府采购法》第二十二条规定的条件：</w:t>
      </w:r>
    </w:p>
    <w:p>
      <w:pPr>
        <w:pStyle w:val="19"/>
        <w:shd w:val="clear" w:color="auto" w:fill="FFFFFF"/>
        <w:spacing w:before="0" w:beforeAutospacing="0" w:after="0" w:afterAutospacing="0" w:line="420" w:lineRule="exact"/>
        <w:ind w:firstLine="480"/>
        <w:rPr>
          <w:color w:val="auto"/>
          <w:sz w:val="21"/>
          <w:szCs w:val="21"/>
        </w:rPr>
      </w:pPr>
      <w:r>
        <w:rPr>
          <w:rFonts w:hint="eastAsia"/>
          <w:color w:val="auto"/>
          <w:sz w:val="21"/>
          <w:szCs w:val="21"/>
          <w:shd w:val="clear" w:color="auto" w:fill="FFFFFF"/>
        </w:rPr>
        <w:t>（</w:t>
      </w:r>
      <w:r>
        <w:rPr>
          <w:color w:val="auto"/>
          <w:sz w:val="21"/>
          <w:szCs w:val="21"/>
          <w:shd w:val="clear" w:color="auto" w:fill="FFFFFF"/>
        </w:rPr>
        <w:t>1</w:t>
      </w:r>
      <w:r>
        <w:rPr>
          <w:rFonts w:hint="eastAsia"/>
          <w:color w:val="auto"/>
          <w:sz w:val="21"/>
          <w:szCs w:val="21"/>
          <w:shd w:val="clear" w:color="auto" w:fill="FFFFFF"/>
        </w:rPr>
        <w:t>）具有独立承担民事责任的能力；</w:t>
      </w:r>
    </w:p>
    <w:p>
      <w:pPr>
        <w:pStyle w:val="19"/>
        <w:shd w:val="clear" w:color="auto" w:fill="FFFFFF"/>
        <w:spacing w:before="0" w:beforeAutospacing="0" w:after="0" w:afterAutospacing="0" w:line="420" w:lineRule="exact"/>
        <w:ind w:firstLine="480"/>
        <w:rPr>
          <w:color w:val="auto"/>
          <w:sz w:val="21"/>
          <w:szCs w:val="21"/>
        </w:rPr>
      </w:pPr>
      <w:r>
        <w:rPr>
          <w:rFonts w:hint="eastAsia"/>
          <w:color w:val="auto"/>
          <w:sz w:val="21"/>
          <w:szCs w:val="21"/>
          <w:shd w:val="clear" w:color="auto" w:fill="FFFFFF"/>
        </w:rPr>
        <w:t>（</w:t>
      </w:r>
      <w:r>
        <w:rPr>
          <w:color w:val="auto"/>
          <w:sz w:val="21"/>
          <w:szCs w:val="21"/>
          <w:shd w:val="clear" w:color="auto" w:fill="FFFFFF"/>
        </w:rPr>
        <w:t>2</w:t>
      </w:r>
      <w:r>
        <w:rPr>
          <w:rFonts w:hint="eastAsia"/>
          <w:color w:val="auto"/>
          <w:sz w:val="21"/>
          <w:szCs w:val="21"/>
          <w:shd w:val="clear" w:color="auto" w:fill="FFFFFF"/>
        </w:rPr>
        <w:t>）具有良好的商业信誉和健全的财务会计制度；</w:t>
      </w:r>
    </w:p>
    <w:p>
      <w:pPr>
        <w:pStyle w:val="19"/>
        <w:shd w:val="clear" w:color="auto" w:fill="FFFFFF"/>
        <w:spacing w:before="0" w:beforeAutospacing="0" w:after="0" w:afterAutospacing="0" w:line="420" w:lineRule="exact"/>
        <w:ind w:firstLine="480"/>
        <w:rPr>
          <w:color w:val="auto"/>
          <w:sz w:val="21"/>
          <w:szCs w:val="21"/>
        </w:rPr>
      </w:pPr>
      <w:r>
        <w:rPr>
          <w:rFonts w:hint="eastAsia"/>
          <w:color w:val="auto"/>
          <w:sz w:val="21"/>
          <w:szCs w:val="21"/>
          <w:shd w:val="clear" w:color="auto" w:fill="FFFFFF"/>
        </w:rPr>
        <w:t>（</w:t>
      </w:r>
      <w:r>
        <w:rPr>
          <w:color w:val="auto"/>
          <w:sz w:val="21"/>
          <w:szCs w:val="21"/>
          <w:shd w:val="clear" w:color="auto" w:fill="FFFFFF"/>
        </w:rPr>
        <w:t>3</w:t>
      </w:r>
      <w:r>
        <w:rPr>
          <w:rFonts w:hint="eastAsia"/>
          <w:color w:val="auto"/>
          <w:sz w:val="21"/>
          <w:szCs w:val="21"/>
          <w:shd w:val="clear" w:color="auto" w:fill="FFFFFF"/>
        </w:rPr>
        <w:t>）具有履行合同所必需的设备和专业技术能力；</w:t>
      </w:r>
    </w:p>
    <w:p>
      <w:pPr>
        <w:pStyle w:val="19"/>
        <w:shd w:val="clear" w:color="auto" w:fill="FFFFFF"/>
        <w:spacing w:before="0" w:beforeAutospacing="0" w:after="0" w:afterAutospacing="0" w:line="420" w:lineRule="exact"/>
        <w:ind w:firstLine="480"/>
        <w:rPr>
          <w:color w:val="auto"/>
          <w:sz w:val="21"/>
          <w:szCs w:val="21"/>
        </w:rPr>
      </w:pPr>
      <w:r>
        <w:rPr>
          <w:rFonts w:hint="eastAsia"/>
          <w:color w:val="auto"/>
          <w:sz w:val="21"/>
          <w:szCs w:val="21"/>
          <w:shd w:val="clear" w:color="auto" w:fill="FFFFFF"/>
        </w:rPr>
        <w:t>（</w:t>
      </w:r>
      <w:r>
        <w:rPr>
          <w:color w:val="auto"/>
          <w:sz w:val="21"/>
          <w:szCs w:val="21"/>
          <w:shd w:val="clear" w:color="auto" w:fill="FFFFFF"/>
        </w:rPr>
        <w:t>4</w:t>
      </w:r>
      <w:r>
        <w:rPr>
          <w:rFonts w:hint="eastAsia"/>
          <w:color w:val="auto"/>
          <w:sz w:val="21"/>
          <w:szCs w:val="21"/>
          <w:shd w:val="clear" w:color="auto" w:fill="FFFFFF"/>
        </w:rPr>
        <w:t>）有依法缴纳税收和社会保障资金的良好记录；</w:t>
      </w:r>
    </w:p>
    <w:p>
      <w:pPr>
        <w:pStyle w:val="19"/>
        <w:shd w:val="clear" w:color="auto" w:fill="FFFFFF"/>
        <w:spacing w:before="0" w:beforeAutospacing="0" w:after="0" w:afterAutospacing="0" w:line="420" w:lineRule="exact"/>
        <w:ind w:firstLine="480"/>
        <w:rPr>
          <w:color w:val="auto"/>
          <w:sz w:val="21"/>
          <w:szCs w:val="21"/>
        </w:rPr>
      </w:pPr>
      <w:r>
        <w:rPr>
          <w:rFonts w:hint="eastAsia"/>
          <w:color w:val="auto"/>
          <w:sz w:val="21"/>
          <w:szCs w:val="21"/>
          <w:shd w:val="clear" w:color="auto" w:fill="FFFFFF"/>
        </w:rPr>
        <w:t>（</w:t>
      </w:r>
      <w:r>
        <w:rPr>
          <w:color w:val="auto"/>
          <w:sz w:val="21"/>
          <w:szCs w:val="21"/>
          <w:shd w:val="clear" w:color="auto" w:fill="FFFFFF"/>
        </w:rPr>
        <w:t>5</w:t>
      </w:r>
      <w:r>
        <w:rPr>
          <w:rFonts w:hint="eastAsia"/>
          <w:color w:val="auto"/>
          <w:sz w:val="21"/>
          <w:szCs w:val="21"/>
          <w:shd w:val="clear" w:color="auto" w:fill="FFFFFF"/>
        </w:rPr>
        <w:t>）参加政府采购活动前三年内，在经营活动中没有重大违法记录；</w:t>
      </w:r>
    </w:p>
    <w:p>
      <w:pPr>
        <w:pStyle w:val="19"/>
        <w:shd w:val="clear" w:color="auto" w:fill="FFFFFF"/>
        <w:spacing w:before="0" w:beforeAutospacing="0" w:after="0" w:afterAutospacing="0" w:line="420" w:lineRule="exact"/>
        <w:ind w:firstLine="480"/>
        <w:rPr>
          <w:color w:val="auto"/>
          <w:sz w:val="21"/>
          <w:szCs w:val="21"/>
        </w:rPr>
      </w:pPr>
      <w:r>
        <w:rPr>
          <w:rFonts w:hint="eastAsia"/>
          <w:color w:val="auto"/>
          <w:sz w:val="21"/>
          <w:szCs w:val="21"/>
          <w:shd w:val="clear" w:color="auto" w:fill="FFFFFF"/>
        </w:rPr>
        <w:t>（</w:t>
      </w:r>
      <w:r>
        <w:rPr>
          <w:color w:val="auto"/>
          <w:sz w:val="21"/>
          <w:szCs w:val="21"/>
          <w:shd w:val="clear" w:color="auto" w:fill="FFFFFF"/>
        </w:rPr>
        <w:t>6</w:t>
      </w:r>
      <w:r>
        <w:rPr>
          <w:rFonts w:hint="eastAsia"/>
          <w:color w:val="auto"/>
          <w:sz w:val="21"/>
          <w:szCs w:val="21"/>
          <w:shd w:val="clear" w:color="auto" w:fill="FFFFFF"/>
        </w:rPr>
        <w:t>）法律、行政法规规定的其他条件。</w:t>
      </w:r>
    </w:p>
    <w:p>
      <w:pPr>
        <w:spacing w:line="420" w:lineRule="exact"/>
        <w:ind w:firstLine="420" w:firstLineChars="200"/>
        <w:rPr>
          <w:rFonts w:ascii="宋体" w:hAnsi="宋体" w:cs="宋体"/>
          <w:color w:val="auto"/>
          <w:szCs w:val="21"/>
        </w:rPr>
      </w:pPr>
      <w:r>
        <w:rPr>
          <w:rFonts w:ascii="宋体" w:hAnsi="宋体" w:cs="宋体"/>
          <w:color w:val="auto"/>
          <w:szCs w:val="21"/>
        </w:rPr>
        <w:t>2.2</w:t>
      </w:r>
      <w:r>
        <w:rPr>
          <w:rFonts w:hint="eastAsia" w:ascii="宋体" w:hAnsi="宋体" w:cs="宋体"/>
          <w:color w:val="auto"/>
          <w:szCs w:val="21"/>
        </w:rPr>
        <w:t>、持有合格有效且经营范围符合本项目要求的营业执照；</w:t>
      </w:r>
    </w:p>
    <w:p>
      <w:pPr>
        <w:spacing w:line="420" w:lineRule="exact"/>
        <w:ind w:firstLine="420" w:firstLineChars="200"/>
        <w:rPr>
          <w:rFonts w:hint="eastAsia" w:ascii="宋体" w:hAnsi="宋体" w:cs="宋体"/>
          <w:color w:val="auto"/>
          <w:szCs w:val="21"/>
        </w:rPr>
      </w:pPr>
      <w:r>
        <w:rPr>
          <w:rFonts w:hint="eastAsia" w:ascii="宋体" w:hAnsi="宋体" w:cs="宋体"/>
          <w:color w:val="auto"/>
          <w:szCs w:val="21"/>
        </w:rPr>
        <w:t>2.3、本项目不接受联合体投标。</w:t>
      </w:r>
    </w:p>
    <w:p>
      <w:pPr>
        <w:spacing w:line="420" w:lineRule="exact"/>
        <w:ind w:firstLine="420" w:firstLineChars="200"/>
        <w:rPr>
          <w:rFonts w:hint="eastAsia" w:ascii="宋体" w:hAnsi="宋体" w:cs="宋体"/>
          <w:color w:val="auto"/>
          <w:szCs w:val="21"/>
        </w:rPr>
      </w:pPr>
      <w:r>
        <w:rPr>
          <w:rFonts w:hint="eastAsia" w:ascii="宋体" w:hAnsi="宋体" w:cs="宋体"/>
          <w:color w:val="auto"/>
          <w:szCs w:val="21"/>
          <w:lang w:val="en-US" w:eastAsia="zh-CN"/>
        </w:rPr>
        <w:t>2.4、</w:t>
      </w:r>
      <w:r>
        <w:rPr>
          <w:rFonts w:hint="eastAsia" w:ascii="宋体" w:hAnsi="宋体" w:cs="宋体"/>
          <w:color w:val="auto"/>
          <w:szCs w:val="21"/>
        </w:rPr>
        <w:t>供应商为代理经销商须提供生产厂家针对项目的授权书原件（同一品牌同一型号只能</w:t>
      </w:r>
      <w:r>
        <w:rPr>
          <w:rFonts w:hint="eastAsia" w:ascii="宋体" w:hAnsi="宋体" w:cs="宋体"/>
          <w:color w:val="auto"/>
          <w:szCs w:val="21"/>
          <w:lang w:eastAsia="zh-CN"/>
        </w:rPr>
        <w:t>有</w:t>
      </w:r>
      <w:r>
        <w:rPr>
          <w:rFonts w:hint="eastAsia" w:ascii="宋体" w:hAnsi="宋体" w:cs="宋体"/>
          <w:color w:val="auto"/>
          <w:szCs w:val="21"/>
        </w:rPr>
        <w:t>一家供应商参加，如果有多家代理商参加同一品牌同一型号产品投标的应当作为一个供应商计算）。</w:t>
      </w:r>
    </w:p>
    <w:p>
      <w:pPr>
        <w:spacing w:line="420" w:lineRule="exact"/>
        <w:ind w:firstLine="422" w:firstLineChars="200"/>
        <w:rPr>
          <w:color w:val="auto"/>
          <w:szCs w:val="21"/>
        </w:rPr>
      </w:pPr>
      <w:r>
        <w:rPr>
          <w:rFonts w:hint="eastAsia"/>
          <w:b/>
          <w:bCs/>
          <w:color w:val="auto"/>
          <w:szCs w:val="21"/>
          <w:shd w:val="clear" w:color="auto" w:fill="FFFFFF"/>
        </w:rPr>
        <w:t>三、竞争性谈判文件的获取</w:t>
      </w:r>
      <w:r>
        <w:rPr>
          <w:b/>
          <w:bCs/>
          <w:color w:val="auto"/>
          <w:szCs w:val="21"/>
          <w:shd w:val="clear" w:color="auto" w:fill="FFFFFF"/>
        </w:rPr>
        <w:t> </w:t>
      </w:r>
      <w:r>
        <w:rPr>
          <w:color w:val="auto"/>
          <w:szCs w:val="21"/>
          <w:shd w:val="clear" w:color="auto" w:fill="FFFFFF"/>
        </w:rPr>
        <w:t> </w:t>
      </w:r>
    </w:p>
    <w:p>
      <w:pPr>
        <w:pStyle w:val="19"/>
        <w:shd w:val="clear" w:color="auto" w:fill="FFFFFF"/>
        <w:spacing w:before="0" w:beforeAutospacing="0" w:after="0" w:afterAutospacing="0" w:line="420" w:lineRule="exact"/>
        <w:ind w:firstLine="480"/>
        <w:rPr>
          <w:color w:val="auto"/>
          <w:sz w:val="21"/>
          <w:szCs w:val="21"/>
        </w:rPr>
      </w:pPr>
      <w:r>
        <w:rPr>
          <w:color w:val="auto"/>
          <w:sz w:val="21"/>
          <w:szCs w:val="21"/>
          <w:shd w:val="clear" w:color="auto" w:fill="FFFFFF"/>
        </w:rPr>
        <w:t>1</w:t>
      </w:r>
      <w:r>
        <w:rPr>
          <w:rFonts w:hint="eastAsia"/>
          <w:color w:val="auto"/>
          <w:sz w:val="21"/>
          <w:szCs w:val="21"/>
          <w:shd w:val="clear" w:color="auto" w:fill="FFFFFF"/>
        </w:rPr>
        <w:t>、凡有意参加竞争性谈判者，请于</w:t>
      </w:r>
      <w:r>
        <w:rPr>
          <w:color w:val="auto"/>
          <w:sz w:val="21"/>
          <w:szCs w:val="21"/>
          <w:shd w:val="clear" w:color="auto" w:fill="FFFFFF"/>
        </w:rPr>
        <w:t>201</w:t>
      </w:r>
      <w:r>
        <w:rPr>
          <w:rFonts w:hint="eastAsia"/>
          <w:color w:val="auto"/>
          <w:sz w:val="21"/>
          <w:szCs w:val="21"/>
          <w:shd w:val="clear" w:color="auto" w:fill="FFFFFF"/>
        </w:rPr>
        <w:t>7年</w:t>
      </w:r>
      <w:r>
        <w:rPr>
          <w:rFonts w:hint="eastAsia"/>
          <w:color w:val="auto"/>
          <w:sz w:val="21"/>
          <w:szCs w:val="21"/>
          <w:shd w:val="clear" w:color="auto" w:fill="FFFFFF"/>
          <w:lang w:val="en-US" w:eastAsia="zh-CN"/>
        </w:rPr>
        <w:t>1</w:t>
      </w:r>
      <w:r>
        <w:rPr>
          <w:rFonts w:hint="eastAsia"/>
          <w:color w:val="auto"/>
          <w:sz w:val="21"/>
          <w:szCs w:val="21"/>
          <w:shd w:val="clear" w:color="auto" w:fill="FFFFFF"/>
        </w:rPr>
        <w:t>月</w:t>
      </w:r>
      <w:r>
        <w:rPr>
          <w:rFonts w:hint="eastAsia"/>
          <w:color w:val="auto"/>
          <w:sz w:val="21"/>
          <w:szCs w:val="21"/>
          <w:shd w:val="clear" w:color="auto" w:fill="FFFFFF"/>
          <w:lang w:val="en-US" w:eastAsia="zh-CN"/>
        </w:rPr>
        <w:t>16</w:t>
      </w:r>
      <w:r>
        <w:rPr>
          <w:rFonts w:hint="eastAsia"/>
          <w:color w:val="auto"/>
          <w:sz w:val="21"/>
          <w:szCs w:val="21"/>
          <w:shd w:val="clear" w:color="auto" w:fill="FFFFFF"/>
        </w:rPr>
        <w:t>日</w:t>
      </w:r>
      <w:r>
        <w:rPr>
          <w:color w:val="auto"/>
          <w:sz w:val="21"/>
          <w:szCs w:val="21"/>
        </w:rPr>
        <w:t>16</w:t>
      </w:r>
      <w:r>
        <w:rPr>
          <w:rFonts w:hint="eastAsia"/>
          <w:color w:val="auto"/>
          <w:sz w:val="21"/>
          <w:szCs w:val="21"/>
        </w:rPr>
        <w:t>时</w:t>
      </w:r>
      <w:r>
        <w:rPr>
          <w:color w:val="auto"/>
          <w:sz w:val="21"/>
          <w:szCs w:val="21"/>
        </w:rPr>
        <w:t xml:space="preserve"> 00</w:t>
      </w:r>
      <w:r>
        <w:rPr>
          <w:rFonts w:hint="eastAsia"/>
          <w:color w:val="auto"/>
          <w:sz w:val="21"/>
          <w:szCs w:val="21"/>
        </w:rPr>
        <w:t>分</w:t>
      </w:r>
      <w:r>
        <w:rPr>
          <w:rFonts w:hint="eastAsia"/>
          <w:color w:val="auto"/>
          <w:sz w:val="21"/>
          <w:szCs w:val="21"/>
          <w:shd w:val="clear" w:color="auto" w:fill="FFFFFF"/>
        </w:rPr>
        <w:t>前在《河南省政府采购网》、《温县公共资源交易中心网》直接下载获取。如有补遗网上另行通知，相应顺延开标时间。</w:t>
      </w:r>
    </w:p>
    <w:p>
      <w:pPr>
        <w:pStyle w:val="19"/>
        <w:shd w:val="clear" w:color="auto" w:fill="FFFFFF"/>
        <w:spacing w:before="0" w:beforeAutospacing="0" w:after="0" w:afterAutospacing="0" w:line="420" w:lineRule="exact"/>
        <w:ind w:firstLine="480"/>
        <w:rPr>
          <w:color w:val="auto"/>
          <w:sz w:val="21"/>
          <w:szCs w:val="21"/>
        </w:rPr>
      </w:pPr>
      <w:r>
        <w:rPr>
          <w:color w:val="auto"/>
          <w:sz w:val="21"/>
          <w:szCs w:val="21"/>
          <w:shd w:val="clear" w:color="auto" w:fill="FFFFFF"/>
        </w:rPr>
        <w:t>2</w:t>
      </w:r>
      <w:r>
        <w:rPr>
          <w:rFonts w:hint="eastAsia"/>
          <w:color w:val="auto"/>
          <w:sz w:val="21"/>
          <w:szCs w:val="21"/>
          <w:shd w:val="clear" w:color="auto" w:fill="FFFFFF"/>
        </w:rPr>
        <w:t>、竞争性谈判文件售价：人民币</w:t>
      </w:r>
      <w:r>
        <w:rPr>
          <w:color w:val="auto"/>
          <w:sz w:val="21"/>
          <w:szCs w:val="21"/>
          <w:shd w:val="clear" w:color="auto" w:fill="FFFFFF"/>
        </w:rPr>
        <w:t>300</w:t>
      </w:r>
      <w:r>
        <w:rPr>
          <w:rFonts w:hint="eastAsia"/>
          <w:color w:val="auto"/>
          <w:sz w:val="21"/>
          <w:szCs w:val="21"/>
          <w:shd w:val="clear" w:color="auto" w:fill="FFFFFF"/>
        </w:rPr>
        <w:t>元</w:t>
      </w:r>
      <w:r>
        <w:rPr>
          <w:color w:val="auto"/>
          <w:sz w:val="21"/>
          <w:szCs w:val="21"/>
          <w:shd w:val="clear" w:color="auto" w:fill="FFFFFF"/>
        </w:rPr>
        <w:t>/</w:t>
      </w:r>
      <w:r>
        <w:rPr>
          <w:rFonts w:hint="eastAsia"/>
          <w:color w:val="auto"/>
          <w:sz w:val="21"/>
          <w:szCs w:val="21"/>
          <w:shd w:val="clear" w:color="auto" w:fill="FFFFFF"/>
        </w:rPr>
        <w:t>份，开标前交纳。</w:t>
      </w:r>
    </w:p>
    <w:p>
      <w:pPr>
        <w:pStyle w:val="19"/>
        <w:shd w:val="clear" w:color="auto" w:fill="FFFFFF"/>
        <w:spacing w:before="0" w:beforeAutospacing="0" w:after="0" w:afterAutospacing="0" w:line="420" w:lineRule="exact"/>
        <w:ind w:firstLine="482"/>
        <w:rPr>
          <w:b/>
          <w:bCs/>
          <w:color w:val="auto"/>
          <w:sz w:val="21"/>
          <w:szCs w:val="21"/>
        </w:rPr>
      </w:pPr>
      <w:r>
        <w:rPr>
          <w:rFonts w:hint="eastAsia"/>
          <w:b/>
          <w:bCs/>
          <w:color w:val="auto"/>
          <w:sz w:val="21"/>
          <w:szCs w:val="21"/>
          <w:shd w:val="clear" w:color="auto" w:fill="FFFFFF"/>
        </w:rPr>
        <w:t>四、竞争性谈判保证金</w:t>
      </w:r>
    </w:p>
    <w:p>
      <w:pPr>
        <w:spacing w:line="420" w:lineRule="exact"/>
        <w:ind w:firstLine="420" w:firstLineChars="200"/>
        <w:rPr>
          <w:rFonts w:ascii="宋体" w:cs="宋体"/>
          <w:color w:val="auto"/>
          <w:kern w:val="0"/>
          <w:szCs w:val="21"/>
          <w:shd w:val="clear" w:color="auto" w:fill="FFFFFF"/>
        </w:rPr>
      </w:pPr>
      <w:r>
        <w:rPr>
          <w:rFonts w:hint="eastAsia" w:ascii="宋体" w:hAnsi="宋体" w:cs="宋体"/>
          <w:color w:val="auto"/>
          <w:kern w:val="0"/>
          <w:szCs w:val="21"/>
          <w:shd w:val="clear" w:color="auto" w:fill="FFFFFF"/>
        </w:rPr>
        <w:t>投标保证金的金额：30</w:t>
      </w:r>
      <w:r>
        <w:rPr>
          <w:rFonts w:ascii="宋体" w:hAnsi="宋体" w:cs="宋体"/>
          <w:color w:val="auto"/>
          <w:kern w:val="0"/>
          <w:szCs w:val="21"/>
          <w:shd w:val="clear" w:color="auto" w:fill="FFFFFF"/>
        </w:rPr>
        <w:t>00.00</w:t>
      </w:r>
      <w:r>
        <w:rPr>
          <w:rFonts w:hint="eastAsia" w:ascii="宋体" w:hAnsi="宋体" w:cs="宋体"/>
          <w:color w:val="auto"/>
          <w:kern w:val="0"/>
          <w:szCs w:val="21"/>
          <w:shd w:val="clear" w:color="auto" w:fill="FFFFFF"/>
        </w:rPr>
        <w:t>元</w:t>
      </w:r>
    </w:p>
    <w:p>
      <w:pPr>
        <w:spacing w:line="420" w:lineRule="exact"/>
        <w:ind w:firstLine="420" w:firstLineChars="200"/>
        <w:rPr>
          <w:rFonts w:ascii="宋体" w:cs="宋体"/>
          <w:color w:val="auto"/>
          <w:kern w:val="0"/>
          <w:szCs w:val="21"/>
          <w:shd w:val="clear" w:color="auto" w:fill="FFFFFF"/>
        </w:rPr>
      </w:pPr>
      <w:r>
        <w:rPr>
          <w:rFonts w:hint="eastAsia" w:ascii="宋体" w:hAnsi="宋体" w:cs="宋体"/>
          <w:color w:val="auto"/>
          <w:kern w:val="0"/>
          <w:szCs w:val="21"/>
          <w:shd w:val="clear" w:color="auto" w:fill="FFFFFF"/>
        </w:rPr>
        <w:t>开户：中国邮政储蓄银行有限责任公司温县温泉路支行</w:t>
      </w:r>
    </w:p>
    <w:p>
      <w:pPr>
        <w:spacing w:line="420" w:lineRule="exact"/>
        <w:ind w:firstLine="420" w:firstLineChars="200"/>
        <w:rPr>
          <w:rFonts w:ascii="宋体" w:cs="宋体"/>
          <w:color w:val="auto"/>
          <w:kern w:val="0"/>
          <w:szCs w:val="21"/>
          <w:shd w:val="clear" w:color="auto" w:fill="FFFFFF"/>
        </w:rPr>
      </w:pPr>
      <w:r>
        <w:rPr>
          <w:rFonts w:hint="eastAsia" w:ascii="宋体" w:hAnsi="宋体" w:cs="宋体"/>
          <w:color w:val="auto"/>
          <w:kern w:val="0"/>
          <w:szCs w:val="21"/>
          <w:shd w:val="clear" w:color="auto" w:fill="FFFFFF"/>
        </w:rPr>
        <w:t>开户单位：温县财政国库支付中心公共资源交易专户</w:t>
      </w:r>
      <w:r>
        <w:rPr>
          <w:rFonts w:ascii="宋体" w:cs="宋体"/>
          <w:color w:val="auto"/>
          <w:kern w:val="0"/>
          <w:szCs w:val="21"/>
          <w:shd w:val="clear" w:color="auto" w:fill="FFFFFF"/>
        </w:rPr>
        <w:t>  </w:t>
      </w:r>
    </w:p>
    <w:p>
      <w:pPr>
        <w:spacing w:line="420" w:lineRule="exact"/>
        <w:ind w:firstLine="420" w:firstLineChars="200"/>
        <w:rPr>
          <w:rFonts w:ascii="宋体" w:cs="宋体"/>
          <w:color w:val="auto"/>
          <w:kern w:val="0"/>
          <w:szCs w:val="21"/>
          <w:shd w:val="clear" w:color="auto" w:fill="FFFFFF"/>
        </w:rPr>
      </w:pPr>
      <w:r>
        <w:rPr>
          <w:rFonts w:hint="eastAsia" w:ascii="宋体" w:hAnsi="宋体" w:cs="宋体"/>
          <w:color w:val="auto"/>
          <w:kern w:val="0"/>
          <w:szCs w:val="21"/>
          <w:shd w:val="clear" w:color="auto" w:fill="FFFFFF"/>
        </w:rPr>
        <w:t>账号：</w:t>
      </w:r>
      <w:r>
        <w:rPr>
          <w:rFonts w:ascii="宋体" w:hAnsi="宋体" w:cs="宋体"/>
          <w:color w:val="auto"/>
          <w:kern w:val="0"/>
          <w:szCs w:val="21"/>
          <w:shd w:val="clear" w:color="auto" w:fill="FFFFFF"/>
        </w:rPr>
        <w:t>100435110440010001</w:t>
      </w:r>
    </w:p>
    <w:p>
      <w:pPr>
        <w:spacing w:line="420" w:lineRule="exact"/>
        <w:ind w:firstLine="420" w:firstLineChars="200"/>
        <w:rPr>
          <w:rFonts w:ascii="宋体" w:cs="宋体"/>
          <w:color w:val="auto"/>
          <w:kern w:val="0"/>
          <w:szCs w:val="21"/>
          <w:shd w:val="clear" w:color="auto" w:fill="FFFFFF"/>
        </w:rPr>
      </w:pPr>
      <w:r>
        <w:rPr>
          <w:rFonts w:hint="eastAsia" w:ascii="宋体" w:hAnsi="宋体" w:cs="宋体"/>
          <w:color w:val="auto"/>
          <w:kern w:val="0"/>
          <w:szCs w:val="21"/>
          <w:shd w:val="clear" w:color="auto" w:fill="FFFFFF"/>
        </w:rPr>
        <w:t>保证金的形式：企业账户转账</w:t>
      </w:r>
    </w:p>
    <w:p>
      <w:pPr>
        <w:spacing w:line="420" w:lineRule="exact"/>
        <w:ind w:firstLine="420" w:firstLineChars="200"/>
        <w:rPr>
          <w:rFonts w:ascii="宋体" w:cs="宋体"/>
          <w:color w:val="auto"/>
          <w:kern w:val="0"/>
          <w:szCs w:val="21"/>
          <w:shd w:val="clear" w:color="auto" w:fill="FFFFFF"/>
        </w:rPr>
      </w:pPr>
      <w:r>
        <w:rPr>
          <w:rFonts w:hint="eastAsia" w:ascii="宋体" w:hAnsi="宋体" w:cs="宋体"/>
          <w:color w:val="auto"/>
          <w:kern w:val="0"/>
          <w:szCs w:val="21"/>
          <w:shd w:val="clear" w:color="auto" w:fill="FFFFFF"/>
        </w:rPr>
        <w:t>递交时间：响应人必须于</w:t>
      </w:r>
      <w:r>
        <w:rPr>
          <w:rFonts w:ascii="宋体" w:hAnsi="宋体" w:cs="宋体"/>
          <w:color w:val="auto"/>
          <w:kern w:val="0"/>
          <w:szCs w:val="21"/>
          <w:shd w:val="clear" w:color="auto" w:fill="FFFFFF"/>
        </w:rPr>
        <w:t>201</w:t>
      </w:r>
      <w:r>
        <w:rPr>
          <w:rFonts w:hint="eastAsia" w:ascii="宋体" w:hAnsi="宋体" w:cs="宋体"/>
          <w:color w:val="auto"/>
          <w:kern w:val="0"/>
          <w:szCs w:val="21"/>
          <w:shd w:val="clear" w:color="auto" w:fill="FFFFFF"/>
        </w:rPr>
        <w:t>7年</w:t>
      </w:r>
      <w:r>
        <w:rPr>
          <w:rFonts w:hint="eastAsia" w:ascii="宋体" w:hAnsi="宋体" w:cs="宋体"/>
          <w:color w:val="auto"/>
          <w:kern w:val="0"/>
          <w:szCs w:val="21"/>
          <w:shd w:val="clear" w:color="auto" w:fill="FFFFFF"/>
          <w:lang w:val="en-US" w:eastAsia="zh-CN"/>
        </w:rPr>
        <w:t>1</w:t>
      </w:r>
      <w:r>
        <w:rPr>
          <w:rFonts w:hint="eastAsia" w:ascii="宋体" w:hAnsi="宋体" w:cs="宋体"/>
          <w:color w:val="auto"/>
          <w:kern w:val="0"/>
          <w:szCs w:val="21"/>
          <w:shd w:val="clear" w:color="auto" w:fill="FFFFFF"/>
        </w:rPr>
        <w:t>月</w:t>
      </w:r>
      <w:r>
        <w:rPr>
          <w:rFonts w:hint="eastAsia" w:ascii="宋体" w:hAnsi="宋体" w:cs="宋体"/>
          <w:color w:val="auto"/>
          <w:kern w:val="0"/>
          <w:szCs w:val="21"/>
          <w:shd w:val="clear" w:color="auto" w:fill="FFFFFF"/>
          <w:lang w:val="en-US" w:eastAsia="zh-CN"/>
        </w:rPr>
        <w:t>16</w:t>
      </w:r>
      <w:r>
        <w:rPr>
          <w:rFonts w:hint="eastAsia" w:ascii="宋体" w:hAnsi="宋体" w:cs="宋体"/>
          <w:color w:val="auto"/>
          <w:kern w:val="0"/>
          <w:szCs w:val="21"/>
          <w:shd w:val="clear" w:color="auto" w:fill="FFFFFF"/>
        </w:rPr>
        <w:t>日</w:t>
      </w:r>
      <w:r>
        <w:rPr>
          <w:rFonts w:ascii="宋体" w:hAnsi="宋体" w:cs="宋体"/>
          <w:color w:val="auto"/>
          <w:kern w:val="0"/>
          <w:szCs w:val="21"/>
          <w:shd w:val="clear" w:color="auto" w:fill="FFFFFF"/>
        </w:rPr>
        <w:t>16</w:t>
      </w:r>
      <w:r>
        <w:rPr>
          <w:rFonts w:hint="eastAsia" w:ascii="宋体" w:hAnsi="宋体" w:cs="宋体"/>
          <w:color w:val="auto"/>
          <w:kern w:val="0"/>
          <w:szCs w:val="21"/>
          <w:shd w:val="clear" w:color="auto" w:fill="FFFFFF"/>
        </w:rPr>
        <w:t>时前，交至指定账户，以实际到账时间为准（注意</w:t>
      </w:r>
      <w:r>
        <w:rPr>
          <w:rFonts w:ascii="宋体" w:hAnsi="宋体" w:cs="宋体"/>
          <w:color w:val="auto"/>
          <w:kern w:val="0"/>
          <w:szCs w:val="21"/>
          <w:shd w:val="clear" w:color="auto" w:fill="FFFFFF"/>
        </w:rPr>
        <w:t>1</w:t>
      </w:r>
      <w:r>
        <w:rPr>
          <w:rFonts w:hint="eastAsia" w:ascii="宋体" w:hAnsi="宋体" w:cs="宋体"/>
          <w:color w:val="auto"/>
          <w:kern w:val="0"/>
          <w:szCs w:val="21"/>
          <w:shd w:val="clear" w:color="auto" w:fill="FFFFFF"/>
        </w:rPr>
        <w:t>、附言请写清项目名称、项目编号</w:t>
      </w:r>
      <w:r>
        <w:rPr>
          <w:rFonts w:ascii="宋体" w:hAnsi="宋体" w:cs="宋体"/>
          <w:color w:val="auto"/>
          <w:kern w:val="0"/>
          <w:szCs w:val="21"/>
          <w:shd w:val="clear" w:color="auto" w:fill="FFFFFF"/>
        </w:rPr>
        <w:t>2</w:t>
      </w:r>
      <w:r>
        <w:rPr>
          <w:rFonts w:hint="eastAsia" w:ascii="宋体" w:hAnsi="宋体" w:cs="宋体"/>
          <w:color w:val="auto"/>
          <w:kern w:val="0"/>
          <w:szCs w:val="21"/>
          <w:shd w:val="clear" w:color="auto" w:fill="FFFFFF"/>
        </w:rPr>
        <w:t>、请选择适当汇划方式，注意到账时间）。</w:t>
      </w:r>
    </w:p>
    <w:p>
      <w:pPr>
        <w:spacing w:line="420" w:lineRule="exact"/>
        <w:ind w:firstLine="315" w:firstLineChars="150"/>
        <w:rPr>
          <w:rFonts w:ascii="宋体" w:cs="宋体"/>
          <w:color w:val="auto"/>
          <w:kern w:val="0"/>
          <w:szCs w:val="21"/>
          <w:shd w:val="clear" w:color="auto" w:fill="FFFFFF"/>
        </w:rPr>
      </w:pPr>
      <w:r>
        <w:rPr>
          <w:rFonts w:hint="eastAsia" w:ascii="宋体" w:hAnsi="宋体" w:cs="宋体"/>
          <w:color w:val="auto"/>
          <w:kern w:val="0"/>
          <w:szCs w:val="21"/>
          <w:shd w:val="clear" w:color="auto" w:fill="FFFFFF"/>
        </w:rPr>
        <w:t>未按本规定和要求提交保证金的，采购人有权拒收其文件；</w:t>
      </w:r>
    </w:p>
    <w:p>
      <w:pPr>
        <w:spacing w:line="420" w:lineRule="exact"/>
        <w:ind w:firstLine="315" w:firstLineChars="150"/>
        <w:rPr>
          <w:rFonts w:ascii="宋体" w:cs="宋体"/>
          <w:color w:val="auto"/>
          <w:kern w:val="0"/>
          <w:szCs w:val="21"/>
          <w:shd w:val="clear" w:color="auto" w:fill="FFFFFF"/>
        </w:rPr>
      </w:pPr>
      <w:r>
        <w:rPr>
          <w:rFonts w:hint="eastAsia" w:ascii="宋体" w:hAnsi="宋体" w:cs="宋体"/>
          <w:color w:val="auto"/>
          <w:kern w:val="0"/>
          <w:szCs w:val="21"/>
          <w:shd w:val="clear" w:color="auto" w:fill="FFFFFF"/>
        </w:rPr>
        <w:t>未成交供应商的保证金在发出中标通知书后五个工作日内全额退还；</w:t>
      </w:r>
    </w:p>
    <w:p>
      <w:pPr>
        <w:spacing w:line="420" w:lineRule="exact"/>
        <w:rPr>
          <w:rFonts w:ascii="宋体" w:cs="宋体"/>
          <w:b/>
          <w:bCs/>
          <w:color w:val="auto"/>
          <w:szCs w:val="21"/>
        </w:rPr>
      </w:pPr>
      <w:r>
        <w:rPr>
          <w:rFonts w:hint="eastAsia" w:ascii="宋体" w:hAnsi="宋体" w:cs="宋体"/>
          <w:b/>
          <w:bCs/>
          <w:color w:val="auto"/>
          <w:szCs w:val="21"/>
          <w:shd w:val="clear" w:color="auto" w:fill="FFFFFF"/>
        </w:rPr>
        <w:t>五、竞争性谈判响应性文件的递交</w:t>
      </w:r>
    </w:p>
    <w:p>
      <w:pPr>
        <w:pStyle w:val="19"/>
        <w:shd w:val="clear" w:color="auto" w:fill="FFFFFF"/>
        <w:spacing w:before="0" w:beforeAutospacing="0" w:after="0" w:afterAutospacing="0" w:line="420" w:lineRule="exact"/>
        <w:ind w:firstLine="480"/>
        <w:rPr>
          <w:rFonts w:hint="eastAsia"/>
          <w:b/>
          <w:bCs/>
          <w:color w:val="auto"/>
          <w:sz w:val="21"/>
          <w:szCs w:val="21"/>
          <w:shd w:val="clear" w:color="auto" w:fill="FFFFFF"/>
        </w:rPr>
      </w:pPr>
      <w:r>
        <w:rPr>
          <w:color w:val="auto"/>
          <w:sz w:val="21"/>
          <w:szCs w:val="21"/>
          <w:shd w:val="clear" w:color="auto" w:fill="FFFFFF"/>
        </w:rPr>
        <w:t> </w:t>
      </w:r>
      <w:r>
        <w:rPr>
          <w:rFonts w:hint="eastAsia"/>
          <w:color w:val="auto"/>
          <w:sz w:val="21"/>
          <w:szCs w:val="21"/>
          <w:shd w:val="clear" w:color="auto" w:fill="FFFFFF"/>
        </w:rPr>
        <w:t>竞争性谈判响应性文件递交的截止时间为</w:t>
      </w:r>
      <w:r>
        <w:rPr>
          <w:color w:val="auto"/>
          <w:sz w:val="21"/>
          <w:szCs w:val="21"/>
          <w:shd w:val="clear" w:color="auto" w:fill="FFFFFF"/>
        </w:rPr>
        <w:t>201</w:t>
      </w:r>
      <w:r>
        <w:rPr>
          <w:rFonts w:hint="eastAsia"/>
          <w:color w:val="auto"/>
          <w:sz w:val="21"/>
          <w:szCs w:val="21"/>
          <w:shd w:val="clear" w:color="auto" w:fill="FFFFFF"/>
        </w:rPr>
        <w:t>7年</w:t>
      </w:r>
      <w:r>
        <w:rPr>
          <w:rFonts w:hint="eastAsia"/>
          <w:color w:val="auto"/>
          <w:sz w:val="21"/>
          <w:szCs w:val="21"/>
          <w:shd w:val="clear" w:color="auto" w:fill="FFFFFF"/>
          <w:lang w:val="en-US" w:eastAsia="zh-CN"/>
        </w:rPr>
        <w:t>1</w:t>
      </w:r>
      <w:r>
        <w:rPr>
          <w:rFonts w:hint="eastAsia"/>
          <w:color w:val="auto"/>
          <w:sz w:val="21"/>
          <w:szCs w:val="21"/>
          <w:shd w:val="clear" w:color="auto" w:fill="FFFFFF"/>
        </w:rPr>
        <w:t>月</w:t>
      </w:r>
      <w:r>
        <w:rPr>
          <w:rFonts w:hint="eastAsia"/>
          <w:color w:val="auto"/>
          <w:sz w:val="21"/>
          <w:szCs w:val="21"/>
          <w:shd w:val="clear" w:color="auto" w:fill="FFFFFF"/>
          <w:lang w:val="en-US" w:eastAsia="zh-CN"/>
        </w:rPr>
        <w:t>17</w:t>
      </w:r>
      <w:r>
        <w:rPr>
          <w:rFonts w:hint="eastAsia"/>
          <w:color w:val="auto"/>
          <w:sz w:val="21"/>
          <w:szCs w:val="21"/>
          <w:shd w:val="clear" w:color="auto" w:fill="FFFFFF"/>
        </w:rPr>
        <w:t xml:space="preserve"> 日</w:t>
      </w:r>
      <w:r>
        <w:rPr>
          <w:rFonts w:hint="eastAsia"/>
          <w:color w:val="auto"/>
          <w:sz w:val="21"/>
          <w:szCs w:val="21"/>
          <w:shd w:val="clear" w:color="auto" w:fill="FFFFFF"/>
          <w:lang w:val="en-US" w:eastAsia="zh-CN"/>
        </w:rPr>
        <w:t>9</w:t>
      </w:r>
      <w:r>
        <w:rPr>
          <w:rFonts w:hint="eastAsia"/>
          <w:color w:val="auto"/>
          <w:sz w:val="21"/>
          <w:szCs w:val="21"/>
          <w:shd w:val="clear" w:color="auto" w:fill="FFFFFF"/>
        </w:rPr>
        <w:t>时</w:t>
      </w:r>
      <w:r>
        <w:rPr>
          <w:rFonts w:hint="eastAsia"/>
          <w:color w:val="auto"/>
          <w:sz w:val="21"/>
          <w:szCs w:val="21"/>
          <w:shd w:val="clear" w:color="auto" w:fill="FFFFFF"/>
          <w:lang w:val="en-US" w:eastAsia="zh-CN"/>
        </w:rPr>
        <w:t>30</w:t>
      </w:r>
      <w:r>
        <w:rPr>
          <w:rFonts w:hint="eastAsia"/>
          <w:color w:val="auto"/>
          <w:sz w:val="21"/>
          <w:szCs w:val="21"/>
          <w:shd w:val="clear" w:color="auto" w:fill="FFFFFF"/>
        </w:rPr>
        <w:t>分，地点为温县公共资源交易中心。</w:t>
      </w:r>
    </w:p>
    <w:p>
      <w:pPr>
        <w:pStyle w:val="19"/>
        <w:spacing w:before="0" w:beforeAutospacing="0" w:after="0" w:afterAutospacing="0" w:line="420" w:lineRule="exact"/>
        <w:ind w:firstLine="422" w:firstLineChars="200"/>
        <w:rPr>
          <w:color w:val="auto"/>
          <w:sz w:val="21"/>
          <w:szCs w:val="21"/>
          <w:shd w:val="clear" w:color="auto" w:fill="FFFFFF"/>
        </w:rPr>
      </w:pPr>
      <w:r>
        <w:rPr>
          <w:rFonts w:hint="eastAsia"/>
          <w:b/>
          <w:bCs/>
          <w:color w:val="auto"/>
          <w:sz w:val="21"/>
          <w:szCs w:val="21"/>
          <w:shd w:val="clear" w:color="auto" w:fill="FFFFFF"/>
        </w:rPr>
        <w:t>供应商参加谈判会议须出示的证件：营业执照（副本）、税务登记证（副本）、组织机构代码证（副本）（或三证合一的营业执照）、法定代表人（负责人）证明或法定代表人授权委托书及本人身份证、代理经销商须提供生产厂家针对项目的授权书原件</w:t>
      </w:r>
      <w:r>
        <w:rPr>
          <w:rFonts w:hint="eastAsia"/>
          <w:b/>
          <w:bCs/>
          <w:color w:val="auto"/>
          <w:sz w:val="21"/>
          <w:szCs w:val="21"/>
          <w:shd w:val="clear" w:color="auto" w:fill="FFFFFF"/>
          <w:lang w:eastAsia="zh-CN"/>
        </w:rPr>
        <w:t>、</w:t>
      </w:r>
      <w:r>
        <w:rPr>
          <w:rFonts w:hint="eastAsia"/>
          <w:b/>
          <w:bCs/>
          <w:color w:val="auto"/>
          <w:sz w:val="21"/>
          <w:szCs w:val="21"/>
          <w:shd w:val="clear" w:color="auto" w:fill="FFFFFF"/>
        </w:rPr>
        <w:t>保证金缴款凭证、依法缴纳社会保障资金的证明、财务报告或财务报表、参加政府采购活动前三年内，在经营活动中没有重大违法记录声明。</w:t>
      </w:r>
      <w:r>
        <w:rPr>
          <w:rFonts w:hint="eastAsia"/>
          <w:b/>
          <w:bCs/>
          <w:color w:val="auto"/>
          <w:sz w:val="21"/>
          <w:szCs w:val="21"/>
        </w:rPr>
        <w:t>（注：以上均为原件）</w:t>
      </w:r>
    </w:p>
    <w:p>
      <w:pPr>
        <w:pStyle w:val="19"/>
        <w:shd w:val="clear" w:color="auto" w:fill="FFFFFF"/>
        <w:tabs>
          <w:tab w:val="center" w:pos="4535"/>
        </w:tabs>
        <w:spacing w:before="0" w:beforeAutospacing="0" w:after="0" w:afterAutospacing="0" w:line="420" w:lineRule="exact"/>
        <w:rPr>
          <w:color w:val="auto"/>
          <w:sz w:val="21"/>
          <w:szCs w:val="21"/>
        </w:rPr>
      </w:pPr>
      <w:r>
        <w:rPr>
          <w:rFonts w:hint="eastAsia"/>
          <w:b/>
          <w:bCs/>
          <w:color w:val="auto"/>
          <w:sz w:val="21"/>
          <w:szCs w:val="21"/>
          <w:shd w:val="clear" w:color="auto" w:fill="FFFFFF"/>
        </w:rPr>
        <w:t>六、发布公告的媒介</w:t>
      </w:r>
      <w:r>
        <w:rPr>
          <w:color w:val="auto"/>
          <w:sz w:val="21"/>
          <w:szCs w:val="21"/>
          <w:shd w:val="clear" w:color="auto" w:fill="FFFFFF"/>
        </w:rPr>
        <w:tab/>
      </w:r>
    </w:p>
    <w:p>
      <w:pPr>
        <w:pStyle w:val="19"/>
        <w:shd w:val="clear" w:color="auto" w:fill="FFFFFF"/>
        <w:spacing w:before="0" w:beforeAutospacing="0" w:after="0" w:afterAutospacing="0" w:line="420" w:lineRule="exact"/>
        <w:ind w:firstLine="480"/>
        <w:rPr>
          <w:color w:val="auto"/>
          <w:sz w:val="21"/>
          <w:szCs w:val="21"/>
          <w:shd w:val="clear" w:color="auto" w:fill="FFFFFF"/>
        </w:rPr>
      </w:pPr>
      <w:r>
        <w:rPr>
          <w:rFonts w:hint="eastAsia"/>
          <w:color w:val="auto"/>
          <w:sz w:val="21"/>
          <w:szCs w:val="21"/>
          <w:shd w:val="clear" w:color="auto" w:fill="FFFFFF"/>
        </w:rPr>
        <w:t>本次竞争性谈判公告在《河南省政府采购网》、《温县公共资源交易中心网》上同时发布。</w:t>
      </w:r>
    </w:p>
    <w:p>
      <w:pPr>
        <w:pStyle w:val="19"/>
        <w:shd w:val="clear" w:color="auto" w:fill="FFFFFF"/>
        <w:spacing w:before="0" w:beforeAutospacing="0" w:after="0" w:afterAutospacing="0" w:line="420" w:lineRule="exact"/>
        <w:rPr>
          <w:b/>
          <w:bCs/>
          <w:color w:val="auto"/>
          <w:sz w:val="21"/>
          <w:szCs w:val="21"/>
        </w:rPr>
      </w:pPr>
      <w:r>
        <w:rPr>
          <w:rFonts w:hint="eastAsia"/>
          <w:b/>
          <w:bCs/>
          <w:color w:val="auto"/>
          <w:sz w:val="21"/>
          <w:szCs w:val="21"/>
          <w:shd w:val="clear" w:color="auto" w:fill="FFFFFF"/>
        </w:rPr>
        <w:t>七、联系方式</w:t>
      </w:r>
    </w:p>
    <w:p>
      <w:pPr>
        <w:pStyle w:val="19"/>
        <w:shd w:val="clear" w:color="auto" w:fill="FFFFFF"/>
        <w:spacing w:before="0" w:beforeAutospacing="0" w:after="0" w:afterAutospacing="0" w:line="480" w:lineRule="exact"/>
        <w:rPr>
          <w:color w:val="auto"/>
          <w:sz w:val="21"/>
          <w:szCs w:val="21"/>
          <w:shd w:val="clear" w:color="auto" w:fill="FFFFFF"/>
        </w:rPr>
      </w:pPr>
      <w:r>
        <w:rPr>
          <w:rFonts w:hint="eastAsia"/>
          <w:color w:val="auto"/>
          <w:sz w:val="21"/>
          <w:szCs w:val="21"/>
          <w:shd w:val="clear" w:color="auto" w:fill="FFFFFF"/>
        </w:rPr>
        <w:t>采</w:t>
      </w:r>
      <w:r>
        <w:rPr>
          <w:color w:val="auto"/>
          <w:sz w:val="21"/>
          <w:szCs w:val="21"/>
          <w:shd w:val="clear" w:color="auto" w:fill="FFFFFF"/>
        </w:rPr>
        <w:t xml:space="preserve"> </w:t>
      </w:r>
      <w:r>
        <w:rPr>
          <w:rFonts w:hint="eastAsia"/>
          <w:color w:val="auto"/>
          <w:sz w:val="21"/>
          <w:szCs w:val="21"/>
          <w:shd w:val="clear" w:color="auto" w:fill="FFFFFF"/>
        </w:rPr>
        <w:t>购</w:t>
      </w:r>
      <w:r>
        <w:rPr>
          <w:color w:val="auto"/>
          <w:sz w:val="21"/>
          <w:szCs w:val="21"/>
          <w:shd w:val="clear" w:color="auto" w:fill="FFFFFF"/>
        </w:rPr>
        <w:t xml:space="preserve"> </w:t>
      </w:r>
      <w:r>
        <w:rPr>
          <w:rFonts w:hint="eastAsia"/>
          <w:color w:val="auto"/>
          <w:sz w:val="21"/>
          <w:szCs w:val="21"/>
          <w:shd w:val="clear" w:color="auto" w:fill="FFFFFF"/>
        </w:rPr>
        <w:t>人：温县公安交通警察大队</w:t>
      </w:r>
      <w:r>
        <w:rPr>
          <w:color w:val="auto"/>
          <w:sz w:val="21"/>
          <w:szCs w:val="21"/>
          <w:shd w:val="clear" w:color="auto" w:fill="FFFFFF"/>
        </w:rPr>
        <w:t xml:space="preserve">          </w:t>
      </w:r>
      <w:r>
        <w:rPr>
          <w:rFonts w:hint="eastAsia"/>
          <w:color w:val="auto"/>
          <w:sz w:val="21"/>
          <w:szCs w:val="21"/>
          <w:shd w:val="clear" w:color="auto" w:fill="FFFFFF"/>
        </w:rPr>
        <w:t>代理机构：河南省城建建设管理有限公司</w:t>
      </w:r>
    </w:p>
    <w:p>
      <w:pPr>
        <w:pStyle w:val="19"/>
        <w:shd w:val="clear" w:color="auto" w:fill="FFFFFF"/>
        <w:spacing w:before="0" w:beforeAutospacing="0" w:after="0" w:afterAutospacing="0" w:line="480" w:lineRule="exact"/>
        <w:rPr>
          <w:color w:val="auto"/>
          <w:sz w:val="21"/>
          <w:szCs w:val="21"/>
        </w:rPr>
      </w:pPr>
      <w:r>
        <w:rPr>
          <w:rFonts w:hint="eastAsia"/>
          <w:color w:val="auto"/>
          <w:sz w:val="21"/>
          <w:szCs w:val="21"/>
          <w:shd w:val="clear" w:color="auto" w:fill="FFFFFF"/>
        </w:rPr>
        <w:t>联</w:t>
      </w:r>
      <w:r>
        <w:rPr>
          <w:color w:val="auto"/>
          <w:sz w:val="21"/>
          <w:szCs w:val="21"/>
          <w:shd w:val="clear" w:color="auto" w:fill="FFFFFF"/>
        </w:rPr>
        <w:t xml:space="preserve"> </w:t>
      </w:r>
      <w:r>
        <w:rPr>
          <w:rFonts w:hint="eastAsia"/>
          <w:color w:val="auto"/>
          <w:sz w:val="21"/>
          <w:szCs w:val="21"/>
          <w:shd w:val="clear" w:color="auto" w:fill="FFFFFF"/>
        </w:rPr>
        <w:t>系</w:t>
      </w:r>
      <w:r>
        <w:rPr>
          <w:color w:val="auto"/>
          <w:sz w:val="21"/>
          <w:szCs w:val="21"/>
          <w:shd w:val="clear" w:color="auto" w:fill="FFFFFF"/>
        </w:rPr>
        <w:t xml:space="preserve"> </w:t>
      </w:r>
      <w:r>
        <w:rPr>
          <w:rFonts w:hint="eastAsia"/>
          <w:color w:val="auto"/>
          <w:sz w:val="21"/>
          <w:szCs w:val="21"/>
          <w:shd w:val="clear" w:color="auto" w:fill="FFFFFF"/>
        </w:rPr>
        <w:t>人：郭先生</w:t>
      </w:r>
      <w:r>
        <w:rPr>
          <w:color w:val="auto"/>
          <w:sz w:val="21"/>
          <w:szCs w:val="21"/>
          <w:shd w:val="clear" w:color="auto" w:fill="FFFFFF"/>
        </w:rPr>
        <w:t xml:space="preserve">                        </w:t>
      </w:r>
      <w:r>
        <w:rPr>
          <w:rFonts w:hint="eastAsia"/>
          <w:color w:val="auto"/>
          <w:sz w:val="21"/>
          <w:szCs w:val="21"/>
          <w:shd w:val="clear" w:color="auto" w:fill="FFFFFF"/>
        </w:rPr>
        <w:t>联</w:t>
      </w:r>
      <w:r>
        <w:rPr>
          <w:color w:val="auto"/>
          <w:sz w:val="21"/>
          <w:szCs w:val="21"/>
          <w:shd w:val="clear" w:color="auto" w:fill="FFFFFF"/>
        </w:rPr>
        <w:t xml:space="preserve"> </w:t>
      </w:r>
      <w:r>
        <w:rPr>
          <w:rFonts w:hint="eastAsia"/>
          <w:color w:val="auto"/>
          <w:sz w:val="21"/>
          <w:szCs w:val="21"/>
          <w:shd w:val="clear" w:color="auto" w:fill="FFFFFF"/>
        </w:rPr>
        <w:t>系</w:t>
      </w:r>
      <w:r>
        <w:rPr>
          <w:color w:val="auto"/>
          <w:sz w:val="21"/>
          <w:szCs w:val="21"/>
          <w:shd w:val="clear" w:color="auto" w:fill="FFFFFF"/>
        </w:rPr>
        <w:t xml:space="preserve"> </w:t>
      </w:r>
      <w:r>
        <w:rPr>
          <w:rFonts w:hint="eastAsia"/>
          <w:color w:val="auto"/>
          <w:sz w:val="21"/>
          <w:szCs w:val="21"/>
          <w:shd w:val="clear" w:color="auto" w:fill="FFFFFF"/>
        </w:rPr>
        <w:t>人：吴女士</w:t>
      </w:r>
    </w:p>
    <w:p>
      <w:pPr>
        <w:pStyle w:val="19"/>
        <w:shd w:val="clear" w:color="auto" w:fill="FFFFFF"/>
        <w:spacing w:before="0" w:beforeAutospacing="0" w:after="0" w:afterAutospacing="0" w:line="480" w:lineRule="exact"/>
        <w:rPr>
          <w:color w:val="auto"/>
          <w:sz w:val="21"/>
          <w:szCs w:val="21"/>
        </w:rPr>
      </w:pPr>
      <w:r>
        <w:rPr>
          <w:rFonts w:hint="eastAsia"/>
          <w:color w:val="auto"/>
          <w:sz w:val="21"/>
          <w:szCs w:val="21"/>
          <w:shd w:val="clear" w:color="auto" w:fill="FFFFFF"/>
        </w:rPr>
        <w:t>联系电话：</w:t>
      </w:r>
      <w:r>
        <w:rPr>
          <w:color w:val="auto"/>
          <w:sz w:val="21"/>
          <w:szCs w:val="21"/>
        </w:rPr>
        <w:t>13849593688</w:t>
      </w:r>
      <w:r>
        <w:rPr>
          <w:color w:val="auto"/>
          <w:sz w:val="21"/>
          <w:szCs w:val="21"/>
          <w:shd w:val="clear" w:color="auto" w:fill="FFFFFF"/>
        </w:rPr>
        <w:t xml:space="preserve">                   </w:t>
      </w:r>
      <w:r>
        <w:rPr>
          <w:rFonts w:hint="eastAsia"/>
          <w:color w:val="auto"/>
          <w:sz w:val="21"/>
          <w:szCs w:val="21"/>
          <w:shd w:val="clear" w:color="auto" w:fill="FFFFFF"/>
        </w:rPr>
        <w:t>联系电话：</w:t>
      </w:r>
      <w:r>
        <w:rPr>
          <w:color w:val="auto"/>
          <w:sz w:val="21"/>
          <w:szCs w:val="21"/>
          <w:shd w:val="clear" w:color="auto" w:fill="FFFFFF"/>
        </w:rPr>
        <w:t>0391-3679866  18003917278</w:t>
      </w:r>
    </w:p>
    <w:p>
      <w:pPr>
        <w:pStyle w:val="19"/>
        <w:shd w:val="clear" w:color="auto" w:fill="FFFFFF"/>
        <w:spacing w:before="0" w:beforeAutospacing="0" w:after="0" w:afterAutospacing="0" w:line="420" w:lineRule="exact"/>
        <w:rPr>
          <w:b/>
          <w:bCs/>
          <w:color w:val="auto"/>
          <w:sz w:val="21"/>
          <w:szCs w:val="21"/>
        </w:rPr>
      </w:pPr>
      <w:r>
        <w:rPr>
          <w:rFonts w:hint="eastAsia"/>
          <w:b/>
          <w:bCs/>
          <w:color w:val="auto"/>
          <w:sz w:val="21"/>
          <w:szCs w:val="21"/>
          <w:shd w:val="clear" w:color="auto" w:fill="FFFFFF"/>
        </w:rPr>
        <w:t>八、其他应说明事项：</w:t>
      </w:r>
    </w:p>
    <w:p>
      <w:pPr>
        <w:pStyle w:val="19"/>
        <w:shd w:val="clear" w:color="auto" w:fill="FFFFFF"/>
        <w:spacing w:before="0" w:beforeAutospacing="0" w:after="0" w:afterAutospacing="0" w:line="420" w:lineRule="exact"/>
        <w:ind w:firstLine="480"/>
        <w:rPr>
          <w:color w:val="auto"/>
          <w:sz w:val="21"/>
          <w:szCs w:val="21"/>
          <w:shd w:val="clear" w:color="auto" w:fill="FFFFFF"/>
        </w:rPr>
      </w:pPr>
      <w:r>
        <w:rPr>
          <w:rFonts w:hint="eastAsia"/>
          <w:color w:val="auto"/>
          <w:sz w:val="21"/>
          <w:szCs w:val="21"/>
          <w:shd w:val="clear" w:color="auto" w:fill="FFFFFF"/>
        </w:rPr>
        <w:t>监督部门：温县财政局</w:t>
      </w:r>
      <w:r>
        <w:rPr>
          <w:color w:val="auto"/>
          <w:sz w:val="21"/>
          <w:szCs w:val="21"/>
          <w:shd w:val="clear" w:color="auto" w:fill="FFFFFF"/>
        </w:rPr>
        <w:t>    </w:t>
      </w:r>
      <w:r>
        <w:rPr>
          <w:rFonts w:hint="eastAsia"/>
          <w:color w:val="auto"/>
          <w:sz w:val="21"/>
          <w:szCs w:val="21"/>
          <w:shd w:val="clear" w:color="auto" w:fill="FFFFFF"/>
        </w:rPr>
        <w:t>联系电话：</w:t>
      </w:r>
      <w:r>
        <w:rPr>
          <w:color w:val="auto"/>
          <w:sz w:val="21"/>
          <w:szCs w:val="21"/>
          <w:shd w:val="clear" w:color="auto" w:fill="FFFFFF"/>
        </w:rPr>
        <w:t>0391-6197778</w:t>
      </w:r>
    </w:p>
    <w:p>
      <w:pPr>
        <w:pStyle w:val="19"/>
        <w:shd w:val="clear" w:color="auto" w:fill="FFFFFF"/>
        <w:spacing w:before="0" w:beforeAutospacing="0" w:after="0" w:afterAutospacing="0" w:line="420" w:lineRule="exact"/>
        <w:ind w:firstLine="480"/>
        <w:rPr>
          <w:color w:val="auto"/>
          <w:sz w:val="21"/>
          <w:szCs w:val="21"/>
          <w:shd w:val="clear" w:color="auto" w:fill="FFFFFF"/>
        </w:rPr>
      </w:pPr>
    </w:p>
    <w:p>
      <w:pPr>
        <w:pStyle w:val="19"/>
        <w:shd w:val="clear" w:color="auto" w:fill="FFFFFF"/>
        <w:spacing w:before="0" w:beforeAutospacing="0" w:after="0" w:afterAutospacing="0" w:line="420" w:lineRule="exact"/>
        <w:ind w:firstLine="480"/>
        <w:rPr>
          <w:color w:val="auto"/>
          <w:sz w:val="21"/>
          <w:szCs w:val="21"/>
          <w:shd w:val="clear" w:color="auto" w:fill="FFFFFF"/>
        </w:rPr>
      </w:pPr>
    </w:p>
    <w:p>
      <w:pPr>
        <w:pStyle w:val="19"/>
        <w:shd w:val="clear" w:color="auto" w:fill="FFFFFF"/>
        <w:spacing w:before="0" w:beforeAutospacing="0" w:after="0" w:afterAutospacing="0" w:line="420" w:lineRule="exact"/>
        <w:ind w:firstLine="480"/>
        <w:jc w:val="right"/>
        <w:rPr>
          <w:color w:val="auto"/>
          <w:sz w:val="21"/>
          <w:szCs w:val="21"/>
          <w:shd w:val="clear" w:color="auto" w:fill="FFFFFF"/>
        </w:rPr>
      </w:pPr>
      <w:r>
        <w:rPr>
          <w:color w:val="auto"/>
          <w:sz w:val="21"/>
          <w:szCs w:val="21"/>
          <w:shd w:val="clear" w:color="auto" w:fill="FFFFFF"/>
        </w:rPr>
        <w:t>                           201</w:t>
      </w:r>
      <w:r>
        <w:rPr>
          <w:rFonts w:hint="eastAsia"/>
          <w:color w:val="auto"/>
          <w:sz w:val="21"/>
          <w:szCs w:val="21"/>
          <w:shd w:val="clear" w:color="auto" w:fill="FFFFFF"/>
        </w:rPr>
        <w:t>7年1月</w:t>
      </w:r>
      <w:r>
        <w:rPr>
          <w:rFonts w:hint="eastAsia"/>
          <w:color w:val="auto"/>
          <w:sz w:val="21"/>
          <w:szCs w:val="21"/>
          <w:shd w:val="clear" w:color="auto" w:fill="FFFFFF"/>
          <w:lang w:val="en-US" w:eastAsia="zh-CN"/>
        </w:rPr>
        <w:t>9</w:t>
      </w:r>
      <w:r>
        <w:rPr>
          <w:rFonts w:hint="eastAsia"/>
          <w:color w:val="auto"/>
          <w:sz w:val="21"/>
          <w:szCs w:val="21"/>
          <w:shd w:val="clear" w:color="auto" w:fill="FFFFFF"/>
        </w:rPr>
        <w:t>日</w:t>
      </w:r>
    </w:p>
    <w:p>
      <w:pPr>
        <w:rPr>
          <w:rFonts w:ascii="宋体" w:cs="宋体"/>
          <w:color w:val="auto"/>
        </w:rPr>
      </w:pPr>
      <w:bookmarkStart w:id="4" w:name="_Toc430613403"/>
      <w:bookmarkStart w:id="5" w:name="_Toc18961"/>
      <w:bookmarkStart w:id="6" w:name="_Toc27986"/>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rPr>
          <w:rFonts w:ascii="宋体" w:cs="宋体"/>
          <w:color w:val="auto"/>
        </w:rPr>
      </w:pPr>
    </w:p>
    <w:p>
      <w:pPr>
        <w:pStyle w:val="2"/>
        <w:spacing w:line="360" w:lineRule="auto"/>
        <w:rPr>
          <w:rFonts w:ascii="宋体" w:eastAsia="宋体" w:cs="宋体"/>
          <w:color w:val="auto"/>
        </w:rPr>
      </w:pPr>
      <w:r>
        <w:rPr>
          <w:rFonts w:hint="eastAsia" w:ascii="宋体" w:eastAsia="宋体" w:cs="宋体"/>
          <w:color w:val="auto"/>
        </w:rPr>
        <w:t>第二章谈判须知</w:t>
      </w:r>
      <w:bookmarkEnd w:id="4"/>
      <w:bookmarkEnd w:id="5"/>
      <w:r>
        <w:rPr>
          <w:rFonts w:hint="eastAsia" w:ascii="宋体" w:eastAsia="宋体" w:cs="宋体"/>
          <w:color w:val="auto"/>
        </w:rPr>
        <w:t>表</w:t>
      </w:r>
      <w:bookmarkEnd w:id="6"/>
    </w:p>
    <w:p>
      <w:pPr>
        <w:adjustRightInd w:val="0"/>
        <w:spacing w:line="360" w:lineRule="exact"/>
        <w:textAlignment w:val="baseline"/>
        <w:rPr>
          <w:color w:val="auto"/>
          <w:szCs w:val="21"/>
        </w:rPr>
      </w:pPr>
    </w:p>
    <w:tbl>
      <w:tblPr>
        <w:tblW w:w="9340" w:type="dxa"/>
        <w:tblInd w:w="84"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725"/>
        <w:gridCol w:w="1840"/>
        <w:gridCol w:w="6775"/>
      </w:tblGrid>
      <w:tr>
        <w:trPr>
          <w:trHeight w:val="390" w:hRule="atLeast"/>
        </w:trPr>
        <w:tc>
          <w:tcPr>
            <w:tcW w:w="725" w:type="dxa"/>
            <w:tcBorders>
              <w:top w:val="single" w:color="000000" w:sz="4" w:space="0"/>
              <w:left w:val="single" w:color="000000" w:sz="4" w:space="0"/>
              <w:bottom w:val="single" w:color="000000" w:sz="4" w:space="0"/>
              <w:right w:val="single" w:color="000000" w:sz="4" w:space="0"/>
            </w:tcBorders>
            <w:shd w:val="clear" w:color="auto" w:fill="E0E0E0"/>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序号</w:t>
            </w:r>
          </w:p>
        </w:tc>
        <w:tc>
          <w:tcPr>
            <w:tcW w:w="1840"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项目</w:t>
            </w:r>
          </w:p>
        </w:tc>
        <w:tc>
          <w:tcPr>
            <w:tcW w:w="6775" w:type="dxa"/>
            <w:tcBorders>
              <w:top w:val="single" w:color="000000" w:sz="4" w:space="0"/>
              <w:left w:val="nil"/>
              <w:bottom w:val="single" w:color="000000" w:sz="4" w:space="0"/>
              <w:right w:val="single" w:color="000000" w:sz="4" w:space="0"/>
            </w:tcBorders>
            <w:shd w:val="clear" w:color="auto" w:fill="E0E0E0"/>
            <w:vAlign w:val="center"/>
          </w:tcPr>
          <w:p>
            <w:pPr>
              <w:widowControl/>
              <w:jc w:val="center"/>
              <w:rPr>
                <w:rFonts w:ascii="宋体" w:cs="宋体"/>
                <w:b/>
                <w:bCs/>
                <w:color w:val="auto"/>
                <w:kern w:val="0"/>
                <w:szCs w:val="21"/>
              </w:rPr>
            </w:pPr>
            <w:r>
              <w:rPr>
                <w:rFonts w:hint="eastAsia" w:ascii="宋体" w:hAnsi="宋体" w:cs="宋体"/>
                <w:b/>
                <w:bCs/>
                <w:color w:val="auto"/>
                <w:kern w:val="0"/>
                <w:szCs w:val="21"/>
              </w:rPr>
              <w:t>内容</w:t>
            </w:r>
          </w:p>
        </w:tc>
      </w:tr>
      <w:tr>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auto"/>
                <w:kern w:val="0"/>
                <w:szCs w:val="21"/>
              </w:rPr>
            </w:pPr>
            <w:r>
              <w:rPr>
                <w:rFonts w:ascii="宋体" w:hAnsi="宋体" w:cs="宋体"/>
                <w:color w:val="auto"/>
                <w:kern w:val="0"/>
                <w:szCs w:val="21"/>
              </w:rPr>
              <w:t>1</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color w:val="auto"/>
                <w:kern w:val="0"/>
                <w:szCs w:val="21"/>
              </w:rPr>
            </w:pPr>
            <w:r>
              <w:rPr>
                <w:rFonts w:hint="eastAsia" w:ascii="宋体" w:hAnsi="宋体" w:cs="宋体"/>
                <w:b/>
                <w:color w:val="auto"/>
                <w:kern w:val="0"/>
                <w:szCs w:val="21"/>
              </w:rPr>
              <w:t>采购人</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Cs w:val="21"/>
              </w:rPr>
            </w:pPr>
            <w:r>
              <w:rPr>
                <w:rFonts w:hint="eastAsia" w:ascii="宋体" w:cs="宋体"/>
                <w:color w:val="auto"/>
                <w:kern w:val="0"/>
                <w:szCs w:val="21"/>
              </w:rPr>
              <w:t>温县公安交通警察大队</w:t>
            </w:r>
          </w:p>
        </w:tc>
      </w:tr>
      <w:tr>
        <w:trPr>
          <w:trHeight w:val="390"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auto"/>
                <w:kern w:val="0"/>
                <w:szCs w:val="21"/>
              </w:rPr>
            </w:pPr>
            <w:r>
              <w:rPr>
                <w:rFonts w:ascii="宋体" w:hAnsi="宋体" w:cs="宋体"/>
                <w:color w:val="auto"/>
                <w:kern w:val="0"/>
                <w:szCs w:val="21"/>
              </w:rPr>
              <w:t>2</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b/>
                <w:color w:val="auto"/>
                <w:kern w:val="0"/>
                <w:szCs w:val="21"/>
              </w:rPr>
            </w:pPr>
            <w:r>
              <w:rPr>
                <w:rFonts w:hint="eastAsia" w:ascii="宋体" w:hAnsi="宋体" w:cs="宋体"/>
                <w:b/>
                <w:color w:val="auto"/>
                <w:kern w:val="0"/>
                <w:szCs w:val="21"/>
              </w:rPr>
              <w:t>采购代理机构</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olor w:val="auto"/>
                <w:szCs w:val="21"/>
              </w:rPr>
            </w:pPr>
            <w:r>
              <w:rPr>
                <w:rFonts w:hint="eastAsia" w:ascii="宋体" w:hAnsi="宋体"/>
                <w:color w:val="auto"/>
                <w:szCs w:val="21"/>
              </w:rPr>
              <w:t>河南省城建建设管理有限公司</w:t>
            </w:r>
          </w:p>
        </w:tc>
      </w:tr>
      <w:tr>
        <w:trPr>
          <w:trHeight w:val="390"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color w:val="auto"/>
                <w:kern w:val="0"/>
                <w:szCs w:val="21"/>
              </w:rPr>
            </w:pPr>
            <w:r>
              <w:rPr>
                <w:rFonts w:ascii="宋体" w:hAnsi="宋体" w:cs="宋体"/>
                <w:color w:val="auto"/>
                <w:kern w:val="0"/>
                <w:szCs w:val="21"/>
              </w:rPr>
              <w:t>3</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color w:val="auto"/>
                <w:kern w:val="0"/>
                <w:szCs w:val="21"/>
              </w:rPr>
            </w:pPr>
            <w:r>
              <w:rPr>
                <w:rFonts w:hint="eastAsia" w:ascii="宋体" w:hAnsi="宋体" w:cs="宋体"/>
                <w:b/>
                <w:color w:val="auto"/>
                <w:kern w:val="0"/>
                <w:szCs w:val="21"/>
              </w:rPr>
              <w:t>项目名称</w:t>
            </w:r>
          </w:p>
        </w:tc>
        <w:tc>
          <w:tcPr>
            <w:tcW w:w="6775" w:type="dxa"/>
            <w:tcBorders>
              <w:top w:val="single" w:color="000000" w:sz="4" w:space="0"/>
              <w:left w:val="nil"/>
              <w:bottom w:val="single" w:color="auto" w:sz="4" w:space="0"/>
              <w:right w:val="single" w:color="000000" w:sz="4" w:space="0"/>
            </w:tcBorders>
            <w:vAlign w:val="center"/>
          </w:tcPr>
          <w:p>
            <w:pPr>
              <w:widowControl/>
              <w:jc w:val="center"/>
              <w:rPr>
                <w:rFonts w:ascii="宋体"/>
                <w:color w:val="auto"/>
                <w:szCs w:val="21"/>
              </w:rPr>
            </w:pPr>
            <w:r>
              <w:rPr>
                <w:rFonts w:hint="eastAsia" w:ascii="宋体"/>
                <w:color w:val="auto"/>
                <w:szCs w:val="21"/>
              </w:rPr>
              <w:t>温县东一号路增设交通安全设施采购项目</w:t>
            </w:r>
          </w:p>
        </w:tc>
      </w:tr>
      <w:tr>
        <w:trPr>
          <w:trHeight w:val="390" w:hRule="atLeast"/>
        </w:trPr>
        <w:tc>
          <w:tcPr>
            <w:tcW w:w="725" w:type="dxa"/>
            <w:tcBorders>
              <w:top w:val="single" w:color="auto" w:sz="4" w:space="0"/>
              <w:left w:val="single" w:color="000000" w:sz="4" w:space="0"/>
              <w:bottom w:val="single" w:color="000000" w:sz="4" w:space="0"/>
              <w:right w:val="single" w:color="000000" w:sz="4" w:space="0"/>
            </w:tcBorders>
            <w:vAlign w:val="center"/>
          </w:tcPr>
          <w:p>
            <w:pPr>
              <w:jc w:val="center"/>
              <w:rPr>
                <w:rFonts w:ascii="宋体" w:cs="宋体"/>
                <w:color w:val="auto"/>
                <w:kern w:val="0"/>
                <w:szCs w:val="21"/>
              </w:rPr>
            </w:pPr>
            <w:r>
              <w:rPr>
                <w:rFonts w:ascii="宋体" w:hAnsi="宋体" w:cs="宋体"/>
                <w:color w:val="auto"/>
                <w:kern w:val="0"/>
                <w:szCs w:val="21"/>
              </w:rPr>
              <w:t>4</w:t>
            </w:r>
          </w:p>
        </w:tc>
        <w:tc>
          <w:tcPr>
            <w:tcW w:w="1840" w:type="dxa"/>
            <w:tcBorders>
              <w:top w:val="single" w:color="auto" w:sz="4" w:space="0"/>
              <w:left w:val="nil"/>
              <w:bottom w:val="single" w:color="auto" w:sz="4" w:space="0"/>
              <w:right w:val="single" w:color="000000" w:sz="4" w:space="0"/>
            </w:tcBorders>
            <w:vAlign w:val="center"/>
          </w:tcPr>
          <w:p>
            <w:pPr>
              <w:jc w:val="center"/>
              <w:rPr>
                <w:rFonts w:ascii="宋体" w:cs="宋体"/>
                <w:b/>
                <w:color w:val="auto"/>
                <w:kern w:val="0"/>
                <w:szCs w:val="21"/>
              </w:rPr>
            </w:pPr>
            <w:r>
              <w:rPr>
                <w:rFonts w:hint="eastAsia" w:ascii="宋体" w:hAnsi="宋体" w:cs="宋体"/>
                <w:b/>
                <w:color w:val="auto"/>
                <w:kern w:val="0"/>
                <w:szCs w:val="21"/>
              </w:rPr>
              <w:t>预算价</w:t>
            </w:r>
          </w:p>
        </w:tc>
        <w:tc>
          <w:tcPr>
            <w:tcW w:w="6775" w:type="dxa"/>
            <w:tcBorders>
              <w:top w:val="single" w:color="auto" w:sz="4" w:space="0"/>
              <w:left w:val="nil"/>
              <w:bottom w:val="single" w:color="auto" w:sz="4" w:space="0"/>
              <w:right w:val="single" w:color="000000" w:sz="4" w:space="0"/>
            </w:tcBorders>
            <w:vAlign w:val="center"/>
          </w:tcPr>
          <w:p>
            <w:pPr>
              <w:widowControl/>
              <w:jc w:val="center"/>
              <w:rPr>
                <w:rFonts w:ascii="宋体"/>
                <w:color w:val="auto"/>
                <w:szCs w:val="21"/>
              </w:rPr>
            </w:pPr>
            <w:r>
              <w:rPr>
                <w:rFonts w:hint="eastAsia" w:ascii="宋体" w:hAnsi="宋体"/>
                <w:color w:val="auto"/>
                <w:szCs w:val="21"/>
              </w:rPr>
              <w:t>35.45万元</w:t>
            </w:r>
          </w:p>
        </w:tc>
      </w:tr>
      <w:tr>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color w:val="auto"/>
                <w:kern w:val="0"/>
                <w:szCs w:val="21"/>
              </w:rPr>
            </w:pPr>
            <w:r>
              <w:rPr>
                <w:rFonts w:ascii="宋体" w:hAnsi="宋体" w:cs="宋体"/>
                <w:color w:val="auto"/>
                <w:kern w:val="0"/>
                <w:szCs w:val="21"/>
              </w:rPr>
              <w:t>5</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color w:val="auto"/>
                <w:kern w:val="0"/>
                <w:szCs w:val="21"/>
              </w:rPr>
            </w:pPr>
            <w:r>
              <w:rPr>
                <w:rFonts w:hint="eastAsia" w:ascii="宋体" w:hAnsi="宋体" w:cs="宋体"/>
                <w:b/>
                <w:color w:val="auto"/>
                <w:kern w:val="0"/>
                <w:szCs w:val="21"/>
              </w:rPr>
              <w:t>供货期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color w:val="auto"/>
                <w:szCs w:val="21"/>
              </w:rPr>
            </w:pPr>
            <w:bookmarkStart w:id="7" w:name="_Toc6902"/>
            <w:r>
              <w:rPr>
                <w:rFonts w:hint="eastAsia" w:ascii="宋体" w:hAnsi="宋体"/>
                <w:color w:val="auto"/>
                <w:szCs w:val="21"/>
              </w:rPr>
              <w:t>20日历天</w:t>
            </w:r>
            <w:bookmarkEnd w:id="7"/>
          </w:p>
        </w:tc>
      </w:tr>
      <w:tr>
        <w:trPr>
          <w:trHeight w:val="390" w:hRule="atLeast"/>
        </w:trPr>
        <w:tc>
          <w:tcPr>
            <w:tcW w:w="725" w:type="dxa"/>
            <w:tcBorders>
              <w:top w:val="single" w:color="000000" w:sz="4" w:space="0"/>
              <w:left w:val="single" w:color="000000" w:sz="4" w:space="0"/>
              <w:bottom w:val="single" w:color="000000" w:sz="4" w:space="0"/>
              <w:right w:val="single" w:color="auto" w:sz="4" w:space="0"/>
            </w:tcBorders>
            <w:vAlign w:val="center"/>
          </w:tcPr>
          <w:p>
            <w:pPr>
              <w:widowControl/>
              <w:jc w:val="center"/>
              <w:rPr>
                <w:rFonts w:ascii="宋体" w:cs="宋体"/>
                <w:color w:val="auto"/>
                <w:kern w:val="0"/>
                <w:szCs w:val="21"/>
              </w:rPr>
            </w:pPr>
            <w:r>
              <w:rPr>
                <w:rFonts w:ascii="宋体" w:hAnsi="宋体" w:cs="宋体"/>
                <w:color w:val="auto"/>
                <w:kern w:val="0"/>
                <w:szCs w:val="21"/>
              </w:rPr>
              <w:t>6</w:t>
            </w:r>
          </w:p>
        </w:tc>
        <w:tc>
          <w:tcPr>
            <w:tcW w:w="1840" w:type="dxa"/>
            <w:tcBorders>
              <w:top w:val="single" w:color="auto" w:sz="4" w:space="0"/>
              <w:left w:val="single" w:color="auto" w:sz="4" w:space="0"/>
              <w:bottom w:val="single" w:color="auto" w:sz="4" w:space="0"/>
              <w:right w:val="single" w:color="auto" w:sz="4" w:space="0"/>
            </w:tcBorders>
            <w:vAlign w:val="center"/>
          </w:tcPr>
          <w:p>
            <w:pPr>
              <w:widowControl/>
              <w:jc w:val="center"/>
              <w:rPr>
                <w:rFonts w:ascii="宋体" w:cs="宋体"/>
                <w:b/>
                <w:color w:val="auto"/>
                <w:kern w:val="0"/>
                <w:szCs w:val="21"/>
              </w:rPr>
            </w:pPr>
            <w:r>
              <w:rPr>
                <w:rFonts w:hint="eastAsia" w:ascii="宋体" w:hAnsi="宋体" w:cs="宋体"/>
                <w:b/>
                <w:color w:val="auto"/>
                <w:kern w:val="0"/>
                <w:szCs w:val="21"/>
              </w:rPr>
              <w:t>谈判有效期</w:t>
            </w:r>
          </w:p>
        </w:tc>
        <w:tc>
          <w:tcPr>
            <w:tcW w:w="6775" w:type="dxa"/>
            <w:tcBorders>
              <w:top w:val="single" w:color="auto" w:sz="4" w:space="0"/>
              <w:left w:val="single" w:color="auto" w:sz="4" w:space="0"/>
              <w:bottom w:val="single" w:color="auto" w:sz="4" w:space="0"/>
              <w:right w:val="single" w:color="auto" w:sz="4" w:space="0"/>
            </w:tcBorders>
            <w:vAlign w:val="center"/>
          </w:tcPr>
          <w:p>
            <w:pPr>
              <w:jc w:val="center"/>
              <w:outlineLvl w:val="1"/>
              <w:rPr>
                <w:rFonts w:ascii="宋体"/>
                <w:color w:val="auto"/>
                <w:szCs w:val="21"/>
              </w:rPr>
            </w:pPr>
            <w:bookmarkStart w:id="8" w:name="_Toc9728"/>
            <w:r>
              <w:rPr>
                <w:rFonts w:ascii="宋体" w:hAnsi="宋体"/>
                <w:color w:val="auto"/>
                <w:szCs w:val="21"/>
              </w:rPr>
              <w:t>60</w:t>
            </w:r>
            <w:r>
              <w:rPr>
                <w:rFonts w:hint="eastAsia" w:ascii="宋体" w:hAnsi="宋体"/>
                <w:color w:val="auto"/>
                <w:szCs w:val="21"/>
              </w:rPr>
              <w:t>日历天</w:t>
            </w:r>
            <w:bookmarkEnd w:id="8"/>
          </w:p>
        </w:tc>
      </w:tr>
      <w:tr>
        <w:trPr>
          <w:trHeight w:val="3364"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b/>
                <w:color w:val="auto"/>
                <w:kern w:val="0"/>
                <w:szCs w:val="21"/>
              </w:rPr>
            </w:pPr>
            <w:r>
              <w:rPr>
                <w:rFonts w:ascii="宋体" w:hAnsi="宋体" w:cs="宋体"/>
                <w:bCs/>
                <w:color w:val="auto"/>
                <w:kern w:val="0"/>
                <w:szCs w:val="21"/>
              </w:rPr>
              <w:t>7</w:t>
            </w:r>
          </w:p>
        </w:tc>
        <w:tc>
          <w:tcPr>
            <w:tcW w:w="1840" w:type="dxa"/>
            <w:tcBorders>
              <w:top w:val="single" w:color="auto" w:sz="4" w:space="0"/>
              <w:left w:val="nil"/>
              <w:bottom w:val="single" w:color="000000" w:sz="4" w:space="0"/>
              <w:right w:val="single" w:color="000000" w:sz="4" w:space="0"/>
            </w:tcBorders>
            <w:vAlign w:val="center"/>
          </w:tcPr>
          <w:p>
            <w:pPr>
              <w:widowControl/>
              <w:jc w:val="center"/>
              <w:rPr>
                <w:rFonts w:ascii="宋体" w:cs="宋体"/>
                <w:b/>
                <w:color w:val="auto"/>
                <w:kern w:val="0"/>
                <w:szCs w:val="21"/>
              </w:rPr>
            </w:pPr>
            <w:r>
              <w:rPr>
                <w:rFonts w:hint="eastAsia" w:ascii="宋体" w:hAnsi="宋体" w:cs="宋体"/>
                <w:b/>
                <w:color w:val="auto"/>
                <w:kern w:val="0"/>
                <w:szCs w:val="21"/>
              </w:rPr>
              <w:t>保证金</w:t>
            </w:r>
          </w:p>
        </w:tc>
        <w:tc>
          <w:tcPr>
            <w:tcW w:w="6775" w:type="dxa"/>
            <w:tcBorders>
              <w:top w:val="single" w:color="auto" w:sz="4" w:space="0"/>
              <w:left w:val="nil"/>
              <w:bottom w:val="single" w:color="000000" w:sz="4" w:space="0"/>
              <w:right w:val="single" w:color="000000" w:sz="4" w:space="0"/>
            </w:tcBorders>
            <w:vAlign w:val="center"/>
          </w:tcPr>
          <w:p>
            <w:pPr>
              <w:rPr>
                <w:rFonts w:ascii="宋体" w:cs="宋体"/>
                <w:color w:val="auto"/>
                <w:kern w:val="0"/>
                <w:szCs w:val="21"/>
                <w:shd w:val="clear" w:color="auto" w:fill="FFFFFF"/>
              </w:rPr>
            </w:pPr>
            <w:r>
              <w:rPr>
                <w:rFonts w:ascii="宋体" w:hAnsi="宋体" w:cs="宋体"/>
                <w:color w:val="auto"/>
                <w:kern w:val="0"/>
                <w:szCs w:val="21"/>
                <w:shd w:val="clear" w:color="auto" w:fill="FFFFFF"/>
              </w:rPr>
              <w:t>1</w:t>
            </w:r>
            <w:r>
              <w:rPr>
                <w:rFonts w:hint="eastAsia" w:ascii="宋体" w:hAnsi="宋体" w:cs="宋体"/>
                <w:color w:val="auto"/>
                <w:kern w:val="0"/>
                <w:szCs w:val="21"/>
                <w:shd w:val="clear" w:color="auto" w:fill="FFFFFF"/>
              </w:rPr>
              <w:t>、投标保证金的金额：30</w:t>
            </w:r>
            <w:r>
              <w:rPr>
                <w:rFonts w:ascii="宋体" w:hAnsi="宋体" w:cs="宋体"/>
                <w:color w:val="auto"/>
                <w:kern w:val="0"/>
                <w:szCs w:val="21"/>
                <w:shd w:val="clear" w:color="auto" w:fill="FFFFFF"/>
              </w:rPr>
              <w:t>00.00</w:t>
            </w:r>
            <w:r>
              <w:rPr>
                <w:rFonts w:hint="eastAsia" w:ascii="宋体" w:hAnsi="宋体" w:cs="宋体"/>
                <w:color w:val="auto"/>
                <w:kern w:val="0"/>
                <w:szCs w:val="21"/>
                <w:shd w:val="clear" w:color="auto" w:fill="FFFFFF"/>
              </w:rPr>
              <w:t>元</w:t>
            </w:r>
          </w:p>
          <w:p>
            <w:pPr>
              <w:rPr>
                <w:rFonts w:ascii="宋体" w:cs="宋体"/>
                <w:color w:val="auto"/>
                <w:kern w:val="0"/>
                <w:szCs w:val="21"/>
                <w:shd w:val="clear" w:color="auto" w:fill="FFFFFF"/>
              </w:rPr>
            </w:pPr>
            <w:r>
              <w:rPr>
                <w:rFonts w:hint="eastAsia" w:ascii="宋体" w:hAnsi="宋体" w:cs="宋体"/>
                <w:color w:val="auto"/>
                <w:kern w:val="0"/>
                <w:szCs w:val="21"/>
                <w:shd w:val="clear" w:color="auto" w:fill="FFFFFF"/>
              </w:rPr>
              <w:t>开户：中国邮政储蓄银行有限责任公司温县温泉路支行</w:t>
            </w:r>
          </w:p>
          <w:p>
            <w:pPr>
              <w:rPr>
                <w:rFonts w:ascii="宋体" w:cs="宋体"/>
                <w:color w:val="auto"/>
                <w:kern w:val="0"/>
                <w:szCs w:val="21"/>
                <w:shd w:val="clear" w:color="auto" w:fill="FFFFFF"/>
              </w:rPr>
            </w:pPr>
            <w:r>
              <w:rPr>
                <w:rFonts w:hint="eastAsia" w:ascii="宋体" w:hAnsi="宋体" w:cs="宋体"/>
                <w:color w:val="auto"/>
                <w:kern w:val="0"/>
                <w:szCs w:val="21"/>
                <w:shd w:val="clear" w:color="auto" w:fill="FFFFFF"/>
              </w:rPr>
              <w:t>开户单位：温县财政国库支付中心公共资源交易专户</w:t>
            </w:r>
            <w:r>
              <w:rPr>
                <w:rFonts w:ascii="宋体" w:cs="宋体"/>
                <w:color w:val="auto"/>
                <w:kern w:val="0"/>
                <w:szCs w:val="21"/>
                <w:shd w:val="clear" w:color="auto" w:fill="FFFFFF"/>
              </w:rPr>
              <w:t>  </w:t>
            </w:r>
          </w:p>
          <w:p>
            <w:pPr>
              <w:rPr>
                <w:rFonts w:ascii="宋体" w:cs="宋体"/>
                <w:color w:val="auto"/>
                <w:kern w:val="0"/>
                <w:szCs w:val="21"/>
                <w:shd w:val="clear" w:color="auto" w:fill="FFFFFF"/>
              </w:rPr>
            </w:pPr>
            <w:r>
              <w:rPr>
                <w:rFonts w:hint="eastAsia" w:ascii="宋体" w:hAnsi="宋体" w:cs="宋体"/>
                <w:color w:val="auto"/>
                <w:kern w:val="0"/>
                <w:szCs w:val="21"/>
                <w:shd w:val="clear" w:color="auto" w:fill="FFFFFF"/>
              </w:rPr>
              <w:t>账号：</w:t>
            </w:r>
            <w:r>
              <w:rPr>
                <w:rFonts w:ascii="宋体" w:hAnsi="宋体" w:cs="宋体"/>
                <w:color w:val="auto"/>
                <w:kern w:val="0"/>
                <w:szCs w:val="21"/>
                <w:shd w:val="clear" w:color="auto" w:fill="FFFFFF"/>
              </w:rPr>
              <w:t>100435110440010001</w:t>
            </w:r>
          </w:p>
          <w:p>
            <w:pPr>
              <w:rPr>
                <w:rFonts w:ascii="宋体" w:cs="宋体"/>
                <w:color w:val="auto"/>
                <w:kern w:val="0"/>
                <w:szCs w:val="21"/>
                <w:shd w:val="clear" w:color="auto" w:fill="FFFFFF"/>
              </w:rPr>
            </w:pPr>
            <w:r>
              <w:rPr>
                <w:rFonts w:hint="eastAsia" w:ascii="宋体" w:hAnsi="宋体" w:cs="宋体"/>
                <w:color w:val="auto"/>
                <w:kern w:val="0"/>
                <w:szCs w:val="21"/>
                <w:shd w:val="clear" w:color="auto" w:fill="FFFFFF"/>
              </w:rPr>
              <w:t>递交时间：响应人必须于</w:t>
            </w:r>
            <w:r>
              <w:rPr>
                <w:rFonts w:ascii="宋体" w:hAnsi="宋体" w:cs="宋体"/>
                <w:color w:val="auto"/>
                <w:kern w:val="0"/>
                <w:szCs w:val="21"/>
                <w:shd w:val="clear" w:color="auto" w:fill="FFFFFF"/>
              </w:rPr>
              <w:t>201</w:t>
            </w:r>
            <w:r>
              <w:rPr>
                <w:rFonts w:hint="eastAsia" w:ascii="宋体" w:hAnsi="宋体" w:cs="宋体"/>
                <w:color w:val="auto"/>
                <w:kern w:val="0"/>
                <w:szCs w:val="21"/>
                <w:shd w:val="clear" w:color="auto" w:fill="FFFFFF"/>
              </w:rPr>
              <w:t>7年1月</w:t>
            </w:r>
            <w:r>
              <w:rPr>
                <w:rFonts w:hint="eastAsia" w:ascii="宋体" w:hAnsi="宋体" w:cs="宋体"/>
                <w:color w:val="auto"/>
                <w:kern w:val="0"/>
                <w:szCs w:val="21"/>
                <w:shd w:val="clear" w:color="auto" w:fill="FFFFFF"/>
                <w:lang w:val="en-US" w:eastAsia="zh-CN"/>
              </w:rPr>
              <w:t>16</w:t>
            </w:r>
            <w:r>
              <w:rPr>
                <w:rFonts w:hint="eastAsia" w:ascii="宋体" w:hAnsi="宋体" w:cs="宋体"/>
                <w:color w:val="auto"/>
                <w:kern w:val="0"/>
                <w:szCs w:val="21"/>
                <w:shd w:val="clear" w:color="auto" w:fill="FFFFFF"/>
              </w:rPr>
              <w:t>日</w:t>
            </w:r>
            <w:r>
              <w:rPr>
                <w:rFonts w:ascii="宋体" w:hAnsi="宋体" w:cs="宋体"/>
                <w:color w:val="auto"/>
                <w:kern w:val="0"/>
                <w:szCs w:val="21"/>
                <w:shd w:val="clear" w:color="auto" w:fill="FFFFFF"/>
              </w:rPr>
              <w:t>16</w:t>
            </w:r>
            <w:r>
              <w:rPr>
                <w:rFonts w:hint="eastAsia" w:ascii="宋体" w:hAnsi="宋体" w:cs="宋体"/>
                <w:color w:val="auto"/>
                <w:kern w:val="0"/>
                <w:szCs w:val="21"/>
                <w:shd w:val="clear" w:color="auto" w:fill="FFFFFF"/>
              </w:rPr>
              <w:t>时前，交至指定账户，以实际到账时间为准（注意</w:t>
            </w:r>
            <w:r>
              <w:rPr>
                <w:rFonts w:ascii="宋体" w:hAnsi="宋体" w:cs="宋体"/>
                <w:color w:val="auto"/>
                <w:kern w:val="0"/>
                <w:szCs w:val="21"/>
                <w:shd w:val="clear" w:color="auto" w:fill="FFFFFF"/>
              </w:rPr>
              <w:t>1</w:t>
            </w:r>
            <w:r>
              <w:rPr>
                <w:rFonts w:hint="eastAsia" w:ascii="宋体" w:hAnsi="宋体" w:cs="宋体"/>
                <w:color w:val="auto"/>
                <w:kern w:val="0"/>
                <w:szCs w:val="21"/>
                <w:shd w:val="clear" w:color="auto" w:fill="FFFFFF"/>
              </w:rPr>
              <w:t>、附言请写清项目名称、项目编号</w:t>
            </w:r>
            <w:r>
              <w:rPr>
                <w:rFonts w:ascii="宋体" w:hAnsi="宋体" w:cs="宋体"/>
                <w:color w:val="auto"/>
                <w:kern w:val="0"/>
                <w:szCs w:val="21"/>
                <w:shd w:val="clear" w:color="auto" w:fill="FFFFFF"/>
              </w:rPr>
              <w:t>2</w:t>
            </w:r>
            <w:r>
              <w:rPr>
                <w:rFonts w:hint="eastAsia" w:ascii="宋体" w:hAnsi="宋体" w:cs="宋体"/>
                <w:color w:val="auto"/>
                <w:kern w:val="0"/>
                <w:szCs w:val="21"/>
                <w:shd w:val="clear" w:color="auto" w:fill="FFFFFF"/>
              </w:rPr>
              <w:t>、请选择适当汇划方式，注意到账时间）。</w:t>
            </w:r>
          </w:p>
          <w:p>
            <w:pPr>
              <w:rPr>
                <w:rFonts w:ascii="宋体" w:cs="宋体"/>
                <w:color w:val="auto"/>
                <w:kern w:val="0"/>
                <w:szCs w:val="21"/>
                <w:shd w:val="clear" w:color="auto" w:fill="FFFFFF"/>
              </w:rPr>
            </w:pPr>
            <w:r>
              <w:rPr>
                <w:rFonts w:ascii="宋体" w:hAnsi="宋体" w:cs="宋体"/>
                <w:color w:val="auto"/>
                <w:kern w:val="0"/>
                <w:szCs w:val="21"/>
                <w:shd w:val="clear" w:color="auto" w:fill="FFFFFF"/>
              </w:rPr>
              <w:t>2</w:t>
            </w:r>
            <w:r>
              <w:rPr>
                <w:rFonts w:hint="eastAsia" w:ascii="宋体" w:hAnsi="宋体" w:cs="宋体"/>
                <w:color w:val="auto"/>
                <w:kern w:val="0"/>
                <w:szCs w:val="21"/>
                <w:shd w:val="clear" w:color="auto" w:fill="FFFFFF"/>
              </w:rPr>
              <w:t>、保证金的形式：企业账户转账</w:t>
            </w:r>
          </w:p>
          <w:p>
            <w:pPr>
              <w:rPr>
                <w:rFonts w:ascii="宋体" w:cs="宋体"/>
                <w:color w:val="auto"/>
                <w:kern w:val="0"/>
                <w:szCs w:val="21"/>
                <w:shd w:val="clear" w:color="auto" w:fill="FFFFFF"/>
              </w:rPr>
            </w:pPr>
            <w:r>
              <w:rPr>
                <w:rFonts w:ascii="宋体" w:hAnsi="宋体" w:cs="宋体"/>
                <w:color w:val="auto"/>
                <w:kern w:val="0"/>
                <w:szCs w:val="21"/>
                <w:shd w:val="clear" w:color="auto" w:fill="FFFFFF"/>
              </w:rPr>
              <w:t>3</w:t>
            </w:r>
            <w:r>
              <w:rPr>
                <w:rFonts w:hint="eastAsia" w:ascii="宋体" w:hAnsi="宋体" w:cs="宋体"/>
                <w:color w:val="auto"/>
                <w:kern w:val="0"/>
                <w:szCs w:val="21"/>
                <w:shd w:val="clear" w:color="auto" w:fill="FFFFFF"/>
              </w:rPr>
              <w:t>、未按本规定和要求提交保证金的，采购人有权拒收其文件；</w:t>
            </w:r>
          </w:p>
          <w:p>
            <w:pPr>
              <w:widowControl/>
              <w:jc w:val="left"/>
              <w:rPr>
                <w:rFonts w:ascii="宋体" w:cs="宋体"/>
                <w:color w:val="auto"/>
                <w:kern w:val="0"/>
                <w:szCs w:val="21"/>
              </w:rPr>
            </w:pPr>
            <w:r>
              <w:rPr>
                <w:rFonts w:ascii="宋体" w:hAnsi="宋体" w:cs="宋体"/>
                <w:color w:val="auto"/>
                <w:kern w:val="0"/>
                <w:szCs w:val="21"/>
                <w:shd w:val="clear" w:color="auto" w:fill="FFFFFF"/>
              </w:rPr>
              <w:t>4</w:t>
            </w:r>
            <w:r>
              <w:rPr>
                <w:rFonts w:hint="eastAsia" w:ascii="宋体" w:hAnsi="宋体" w:cs="宋体"/>
                <w:color w:val="auto"/>
                <w:kern w:val="0"/>
                <w:szCs w:val="21"/>
                <w:shd w:val="clear" w:color="auto" w:fill="FFFFFF"/>
              </w:rPr>
              <w:t>、未成交供应商的保证金在发出中标通知书后五个工作日内全额退还</w:t>
            </w:r>
            <w:r>
              <w:rPr>
                <w:rFonts w:hint="eastAsia" w:ascii="宋体" w:cs="宋体"/>
                <w:color w:val="auto"/>
                <w:kern w:val="0"/>
                <w:szCs w:val="21"/>
                <w:shd w:val="clear" w:color="auto" w:fill="FFFFFF"/>
              </w:rPr>
              <w:t>。</w:t>
            </w:r>
          </w:p>
        </w:tc>
      </w:tr>
      <w:tr>
        <w:trPr>
          <w:trHeight w:val="1362"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color w:val="auto"/>
                <w:kern w:val="0"/>
                <w:szCs w:val="21"/>
              </w:rPr>
            </w:pPr>
            <w:r>
              <w:rPr>
                <w:rFonts w:ascii="宋体" w:hAnsi="宋体" w:cs="宋体"/>
                <w:color w:val="auto"/>
                <w:kern w:val="0"/>
                <w:szCs w:val="21"/>
              </w:rPr>
              <w:t>8</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color w:val="auto"/>
                <w:kern w:val="0"/>
                <w:szCs w:val="21"/>
              </w:rPr>
            </w:pPr>
            <w:r>
              <w:rPr>
                <w:rFonts w:hint="eastAsia" w:ascii="宋体" w:hAnsi="宋体" w:cs="宋体"/>
                <w:b/>
                <w:color w:val="auto"/>
                <w:kern w:val="0"/>
                <w:szCs w:val="21"/>
              </w:rPr>
              <w:t>谈判文件份数及装订要求</w:t>
            </w:r>
          </w:p>
        </w:tc>
        <w:tc>
          <w:tcPr>
            <w:tcW w:w="6775" w:type="dxa"/>
            <w:tcBorders>
              <w:top w:val="single" w:color="000000" w:sz="4" w:space="0"/>
              <w:left w:val="nil"/>
              <w:bottom w:val="single" w:color="auto" w:sz="4" w:space="0"/>
              <w:right w:val="single" w:color="000000" w:sz="4" w:space="0"/>
            </w:tcBorders>
            <w:vAlign w:val="center"/>
          </w:tcPr>
          <w:p>
            <w:pPr>
              <w:widowControl/>
              <w:jc w:val="left"/>
              <w:rPr>
                <w:rFonts w:ascii="宋体" w:cs="宋体"/>
                <w:color w:val="auto"/>
                <w:kern w:val="0"/>
                <w:szCs w:val="21"/>
                <w:u w:val="single"/>
              </w:rPr>
            </w:pPr>
            <w:r>
              <w:rPr>
                <w:rFonts w:hint="eastAsia" w:ascii="宋体" w:hAnsi="宋体" w:cs="宋体"/>
                <w:color w:val="auto"/>
                <w:kern w:val="0"/>
                <w:szCs w:val="21"/>
                <w:u w:val="single"/>
              </w:rPr>
              <w:t>正本份数壹份，副本份数陆份，在每一份谈判响应文件上要明确注明“正本”或“副本”字样，一旦正本和副本有差异，以正本为准。响应性谈判文件的正本与副本应采用左侧胶粘方式装订，不得采用活页夹等可随时拆换的方式装订。</w:t>
            </w:r>
          </w:p>
        </w:tc>
      </w:tr>
      <w:tr>
        <w:trPr>
          <w:trHeight w:val="2381" w:hRule="atLeast"/>
        </w:trPr>
        <w:tc>
          <w:tcPr>
            <w:tcW w:w="725" w:type="dxa"/>
            <w:tcBorders>
              <w:top w:val="single" w:color="000000" w:sz="4" w:space="0"/>
              <w:left w:val="single" w:color="000000" w:sz="4" w:space="0"/>
              <w:bottom w:val="single" w:color="auto" w:sz="4" w:space="0"/>
              <w:right w:val="single" w:color="000000" w:sz="4" w:space="0"/>
            </w:tcBorders>
            <w:vAlign w:val="center"/>
          </w:tcPr>
          <w:p>
            <w:pPr>
              <w:widowControl/>
              <w:jc w:val="center"/>
              <w:rPr>
                <w:rFonts w:ascii="宋体" w:cs="宋体"/>
                <w:color w:val="auto"/>
                <w:kern w:val="0"/>
                <w:szCs w:val="21"/>
              </w:rPr>
            </w:pPr>
            <w:r>
              <w:rPr>
                <w:rFonts w:ascii="宋体" w:hAnsi="宋体" w:cs="宋体"/>
                <w:color w:val="auto"/>
                <w:kern w:val="0"/>
                <w:szCs w:val="21"/>
              </w:rPr>
              <w:t>9</w:t>
            </w:r>
          </w:p>
        </w:tc>
        <w:tc>
          <w:tcPr>
            <w:tcW w:w="1840" w:type="dxa"/>
            <w:tcBorders>
              <w:top w:val="single" w:color="000000" w:sz="4" w:space="0"/>
              <w:left w:val="nil"/>
              <w:bottom w:val="single" w:color="auto" w:sz="4" w:space="0"/>
              <w:right w:val="single" w:color="000000" w:sz="4" w:space="0"/>
            </w:tcBorders>
            <w:vAlign w:val="center"/>
          </w:tcPr>
          <w:p>
            <w:pPr>
              <w:widowControl/>
              <w:jc w:val="center"/>
              <w:rPr>
                <w:rFonts w:ascii="宋体" w:cs="宋体"/>
                <w:b/>
                <w:color w:val="auto"/>
                <w:kern w:val="0"/>
                <w:szCs w:val="21"/>
              </w:rPr>
            </w:pPr>
            <w:r>
              <w:rPr>
                <w:rFonts w:hint="eastAsia" w:ascii="宋体" w:hAnsi="宋体" w:cs="宋体"/>
                <w:b/>
                <w:color w:val="auto"/>
                <w:kern w:val="0"/>
                <w:szCs w:val="21"/>
              </w:rPr>
              <w:t>谈判文件的密封</w:t>
            </w:r>
          </w:p>
        </w:tc>
        <w:tc>
          <w:tcPr>
            <w:tcW w:w="6775" w:type="dxa"/>
            <w:tcBorders>
              <w:top w:val="single" w:color="000000" w:sz="4" w:space="0"/>
              <w:left w:val="nil"/>
              <w:bottom w:val="single" w:color="auto" w:sz="4" w:space="0"/>
              <w:right w:val="single" w:color="000000" w:sz="4" w:space="0"/>
            </w:tcBorders>
            <w:vAlign w:val="center"/>
          </w:tcPr>
          <w:p>
            <w:pPr>
              <w:autoSpaceDE w:val="0"/>
              <w:autoSpaceDN w:val="0"/>
              <w:adjustRightInd w:val="0"/>
              <w:ind w:firstLine="420" w:firstLineChars="200"/>
              <w:jc w:val="left"/>
              <w:rPr>
                <w:rFonts w:ascii="宋体"/>
                <w:color w:val="auto"/>
                <w:kern w:val="0"/>
                <w:szCs w:val="21"/>
              </w:rPr>
            </w:pPr>
            <w:r>
              <w:rPr>
                <w:rFonts w:hint="eastAsia" w:ascii="宋体" w:hAnsi="宋体"/>
                <w:color w:val="auto"/>
                <w:szCs w:val="21"/>
              </w:rPr>
              <w:t>投标供应商应将响应性谈判文件正本和所有副本装在一个包装封袋中，密封口处加盖供应商公章</w:t>
            </w:r>
            <w:r>
              <w:rPr>
                <w:rFonts w:hint="eastAsia" w:ascii="宋体" w:hAnsi="宋体"/>
                <w:color w:val="auto"/>
                <w:kern w:val="0"/>
                <w:szCs w:val="21"/>
              </w:rPr>
              <w:t>。</w:t>
            </w:r>
          </w:p>
          <w:p>
            <w:pPr>
              <w:widowControl/>
              <w:ind w:firstLine="420" w:firstLineChars="200"/>
              <w:jc w:val="left"/>
              <w:rPr>
                <w:rFonts w:ascii="宋体"/>
                <w:color w:val="auto"/>
                <w:szCs w:val="21"/>
              </w:rPr>
            </w:pPr>
            <w:r>
              <w:rPr>
                <w:rFonts w:hint="eastAsia" w:ascii="宋体" w:hAnsi="宋体"/>
                <w:color w:val="auto"/>
                <w:szCs w:val="21"/>
              </w:rPr>
              <w:t>在响应性谈判文件的密封袋上应标明：</w:t>
            </w:r>
          </w:p>
          <w:p>
            <w:pPr>
              <w:widowControl/>
              <w:ind w:firstLine="420" w:firstLineChars="200"/>
              <w:jc w:val="left"/>
              <w:rPr>
                <w:rFonts w:ascii="宋体"/>
                <w:bCs/>
                <w:color w:val="auto"/>
                <w:szCs w:val="21"/>
                <w:u w:val="single"/>
              </w:rPr>
            </w:pPr>
            <w:r>
              <w:rPr>
                <w:rFonts w:hint="eastAsia" w:ascii="宋体" w:hAnsi="宋体"/>
                <w:color w:val="auto"/>
                <w:szCs w:val="21"/>
              </w:rPr>
              <w:t>项目名称：</w:t>
            </w:r>
            <w:r>
              <w:rPr>
                <w:rFonts w:hint="eastAsia" w:ascii="宋体" w:hAnsi="宋体"/>
                <w:bCs/>
                <w:color w:val="auto"/>
                <w:szCs w:val="21"/>
                <w:u w:val="single"/>
              </w:rPr>
              <w:t>（项目名称）</w:t>
            </w:r>
          </w:p>
          <w:p>
            <w:pPr>
              <w:widowControl/>
              <w:ind w:firstLine="420" w:firstLineChars="200"/>
              <w:jc w:val="left"/>
              <w:rPr>
                <w:rFonts w:ascii="宋体"/>
                <w:bCs/>
                <w:color w:val="auto"/>
                <w:szCs w:val="21"/>
                <w:u w:val="single"/>
              </w:rPr>
            </w:pPr>
            <w:r>
              <w:rPr>
                <w:rFonts w:hint="eastAsia" w:ascii="宋体" w:hAnsi="宋体"/>
                <w:color w:val="auto"/>
                <w:szCs w:val="21"/>
              </w:rPr>
              <w:t>项目编号：</w:t>
            </w:r>
            <w:r>
              <w:rPr>
                <w:rFonts w:hint="eastAsia" w:ascii="宋体" w:hAnsi="宋体"/>
                <w:bCs/>
                <w:color w:val="auto"/>
                <w:szCs w:val="21"/>
                <w:u w:val="single"/>
              </w:rPr>
              <w:t>（项目编号）</w:t>
            </w:r>
          </w:p>
          <w:p>
            <w:pPr>
              <w:ind w:firstLine="420" w:firstLineChars="200"/>
              <w:jc w:val="left"/>
              <w:rPr>
                <w:rFonts w:ascii="宋体" w:cs="宋体"/>
                <w:color w:val="auto"/>
                <w:kern w:val="0"/>
                <w:szCs w:val="21"/>
                <w:u w:val="single"/>
              </w:rPr>
            </w:pPr>
            <w:r>
              <w:rPr>
                <w:rFonts w:hint="eastAsia" w:ascii="宋体" w:hAnsi="宋体"/>
                <w:color w:val="auto"/>
                <w:szCs w:val="21"/>
              </w:rPr>
              <w:t>投标供应商名称：</w:t>
            </w:r>
            <w:r>
              <w:rPr>
                <w:rFonts w:hint="eastAsia" w:ascii="宋体" w:hAnsi="宋体"/>
                <w:bCs/>
                <w:color w:val="auto"/>
                <w:szCs w:val="21"/>
                <w:u w:val="single"/>
              </w:rPr>
              <w:t>（加盖投标供应商公章）</w:t>
            </w:r>
            <w:r>
              <w:rPr>
                <w:rFonts w:hint="eastAsia" w:ascii="宋体" w:hAnsi="宋体"/>
                <w:color w:val="auto"/>
                <w:kern w:val="0"/>
                <w:szCs w:val="21"/>
              </w:rPr>
              <w:t>未按以上要求密封和加写标记的谈判文件，采购人不予接受。</w:t>
            </w:r>
          </w:p>
        </w:tc>
      </w:tr>
      <w:tr>
        <w:trPr>
          <w:trHeight w:val="782" w:hRule="atLeast"/>
        </w:trPr>
        <w:tc>
          <w:tcPr>
            <w:tcW w:w="725" w:type="dxa"/>
            <w:tcBorders>
              <w:top w:val="single" w:color="000000" w:sz="4" w:space="0"/>
              <w:left w:val="single" w:color="000000" w:sz="4" w:space="0"/>
              <w:bottom w:val="single" w:color="000000" w:sz="4" w:space="0"/>
              <w:right w:val="single" w:color="000000" w:sz="4" w:space="0"/>
            </w:tcBorders>
            <w:vAlign w:val="center"/>
          </w:tcPr>
          <w:p>
            <w:pPr>
              <w:widowControl/>
              <w:jc w:val="center"/>
              <w:rPr>
                <w:rFonts w:ascii="宋体" w:cs="宋体"/>
                <w:color w:val="auto"/>
                <w:kern w:val="0"/>
                <w:szCs w:val="21"/>
              </w:rPr>
            </w:pPr>
            <w:r>
              <w:rPr>
                <w:rFonts w:ascii="宋体" w:hAnsi="宋体" w:cs="宋体"/>
                <w:color w:val="auto"/>
                <w:kern w:val="0"/>
                <w:szCs w:val="21"/>
              </w:rPr>
              <w:t>10</w:t>
            </w:r>
          </w:p>
        </w:tc>
        <w:tc>
          <w:tcPr>
            <w:tcW w:w="1840" w:type="dxa"/>
            <w:tcBorders>
              <w:top w:val="single" w:color="000000" w:sz="4" w:space="0"/>
              <w:left w:val="nil"/>
              <w:bottom w:val="single" w:color="000000" w:sz="4" w:space="0"/>
              <w:right w:val="single" w:color="000000" w:sz="4" w:space="0"/>
            </w:tcBorders>
            <w:vAlign w:val="center"/>
          </w:tcPr>
          <w:p>
            <w:pPr>
              <w:widowControl/>
              <w:jc w:val="center"/>
              <w:rPr>
                <w:rFonts w:ascii="宋体" w:cs="宋体"/>
                <w:color w:val="auto"/>
                <w:kern w:val="0"/>
                <w:szCs w:val="21"/>
              </w:rPr>
            </w:pPr>
            <w:r>
              <w:rPr>
                <w:rFonts w:hint="eastAsia" w:ascii="宋体" w:hAnsi="宋体" w:cs="宋体"/>
                <w:b/>
                <w:color w:val="auto"/>
                <w:kern w:val="0"/>
                <w:szCs w:val="21"/>
              </w:rPr>
              <w:t>谈判时间及地点</w:t>
            </w:r>
          </w:p>
        </w:tc>
        <w:tc>
          <w:tcPr>
            <w:tcW w:w="6775" w:type="dxa"/>
            <w:tcBorders>
              <w:top w:val="single" w:color="000000" w:sz="4" w:space="0"/>
              <w:left w:val="nil"/>
              <w:bottom w:val="single" w:color="000000" w:sz="4" w:space="0"/>
              <w:right w:val="single" w:color="000000" w:sz="4" w:space="0"/>
            </w:tcBorders>
            <w:vAlign w:val="center"/>
          </w:tcPr>
          <w:p>
            <w:pPr>
              <w:widowControl/>
              <w:jc w:val="center"/>
              <w:rPr>
                <w:rFonts w:ascii="宋体" w:cs="宋体"/>
                <w:b/>
                <w:bCs/>
                <w:color w:val="auto"/>
                <w:kern w:val="0"/>
                <w:szCs w:val="21"/>
                <w:u w:val="single"/>
              </w:rPr>
            </w:pPr>
            <w:r>
              <w:rPr>
                <w:rFonts w:ascii="宋体" w:hAnsi="宋体" w:cs="宋体"/>
                <w:b/>
                <w:bCs/>
                <w:color w:val="auto"/>
                <w:kern w:val="0"/>
                <w:szCs w:val="21"/>
                <w:u w:val="single"/>
              </w:rPr>
              <w:t xml:space="preserve">  201</w:t>
            </w:r>
            <w:r>
              <w:rPr>
                <w:rFonts w:hint="eastAsia" w:ascii="宋体" w:hAnsi="宋体" w:cs="宋体"/>
                <w:b/>
                <w:bCs/>
                <w:color w:val="auto"/>
                <w:kern w:val="0"/>
                <w:szCs w:val="21"/>
                <w:u w:val="single"/>
              </w:rPr>
              <w:t>7年1月</w:t>
            </w:r>
            <w:r>
              <w:rPr>
                <w:rFonts w:hint="eastAsia" w:ascii="宋体" w:hAnsi="宋体" w:cs="宋体"/>
                <w:b/>
                <w:bCs/>
                <w:color w:val="auto"/>
                <w:kern w:val="0"/>
                <w:szCs w:val="21"/>
                <w:u w:val="single"/>
                <w:lang w:val="en-US" w:eastAsia="zh-CN"/>
              </w:rPr>
              <w:t>17</w:t>
            </w:r>
            <w:r>
              <w:rPr>
                <w:rFonts w:hint="eastAsia" w:ascii="宋体" w:hAnsi="宋体" w:cs="宋体"/>
                <w:b/>
                <w:bCs/>
                <w:color w:val="auto"/>
                <w:kern w:val="0"/>
                <w:szCs w:val="21"/>
                <w:u w:val="single"/>
              </w:rPr>
              <w:t>日</w:t>
            </w:r>
            <w:r>
              <w:rPr>
                <w:rFonts w:hint="eastAsia" w:ascii="宋体" w:hAnsi="宋体" w:cs="宋体"/>
                <w:b/>
                <w:bCs/>
                <w:color w:val="auto"/>
                <w:kern w:val="0"/>
                <w:szCs w:val="21"/>
                <w:u w:val="single"/>
                <w:lang w:val="en-US" w:eastAsia="zh-CN"/>
              </w:rPr>
              <w:t>9</w:t>
            </w:r>
            <w:r>
              <w:rPr>
                <w:rFonts w:hint="eastAsia" w:ascii="宋体" w:hAnsi="宋体" w:cs="宋体"/>
                <w:b/>
                <w:bCs/>
                <w:color w:val="auto"/>
                <w:kern w:val="0"/>
                <w:szCs w:val="21"/>
                <w:u w:val="single"/>
              </w:rPr>
              <w:t xml:space="preserve">时 </w:t>
            </w:r>
            <w:r>
              <w:rPr>
                <w:rFonts w:hint="eastAsia" w:ascii="宋体" w:hAnsi="宋体" w:cs="宋体"/>
                <w:b/>
                <w:bCs/>
                <w:color w:val="auto"/>
                <w:kern w:val="0"/>
                <w:szCs w:val="21"/>
                <w:u w:val="single"/>
                <w:lang w:val="en-US" w:eastAsia="zh-CN"/>
              </w:rPr>
              <w:t>30</w:t>
            </w:r>
            <w:r>
              <w:rPr>
                <w:rFonts w:hint="eastAsia" w:ascii="宋体" w:hAnsi="宋体" w:cs="宋体"/>
                <w:b/>
                <w:bCs/>
                <w:color w:val="auto"/>
                <w:kern w:val="0"/>
                <w:szCs w:val="21"/>
                <w:u w:val="single"/>
              </w:rPr>
              <w:t>分（北京时间）</w:t>
            </w:r>
          </w:p>
          <w:p>
            <w:pPr>
              <w:widowControl/>
              <w:jc w:val="center"/>
              <w:rPr>
                <w:rFonts w:ascii="宋体" w:cs="宋体"/>
                <w:b/>
                <w:bCs/>
                <w:color w:val="auto"/>
                <w:kern w:val="0"/>
                <w:szCs w:val="21"/>
                <w:u w:val="single"/>
              </w:rPr>
            </w:pPr>
            <w:r>
              <w:rPr>
                <w:rFonts w:hint="eastAsia" w:ascii="宋体" w:hAnsi="宋体" w:cs="宋体"/>
                <w:color w:val="auto"/>
                <w:kern w:val="0"/>
                <w:szCs w:val="21"/>
              </w:rPr>
              <w:t>温县公共资源交易中心</w:t>
            </w:r>
          </w:p>
        </w:tc>
      </w:tr>
    </w:tbl>
    <w:p>
      <w:pPr>
        <w:widowControl/>
        <w:spacing w:line="560" w:lineRule="atLeast"/>
        <w:rPr>
          <w:rFonts w:ascii="黑体" w:eastAsia="黑体" w:cs="宋体"/>
          <w:b/>
          <w:bCs/>
          <w:color w:val="auto"/>
          <w:kern w:val="0"/>
          <w:sz w:val="32"/>
          <w:szCs w:val="32"/>
        </w:rPr>
      </w:pPr>
    </w:p>
    <w:p>
      <w:pPr>
        <w:widowControl/>
        <w:spacing w:line="560" w:lineRule="atLeast"/>
        <w:rPr>
          <w:rFonts w:ascii="黑体" w:eastAsia="黑体" w:cs="宋体"/>
          <w:b/>
          <w:bCs/>
          <w:color w:val="auto"/>
          <w:kern w:val="0"/>
          <w:sz w:val="32"/>
          <w:szCs w:val="32"/>
        </w:rPr>
      </w:pPr>
    </w:p>
    <w:p>
      <w:pPr>
        <w:widowControl/>
        <w:spacing w:line="560" w:lineRule="atLeast"/>
        <w:rPr>
          <w:rFonts w:ascii="黑体" w:eastAsia="黑体" w:cs="宋体"/>
          <w:b/>
          <w:bCs/>
          <w:color w:val="auto"/>
          <w:kern w:val="0"/>
          <w:sz w:val="32"/>
          <w:szCs w:val="32"/>
        </w:rPr>
      </w:pPr>
    </w:p>
    <w:p>
      <w:pPr>
        <w:widowControl/>
        <w:spacing w:line="560" w:lineRule="atLeast"/>
        <w:jc w:val="center"/>
        <w:rPr>
          <w:rFonts w:ascii="黑体" w:eastAsia="黑体" w:cs="宋体"/>
          <w:bCs/>
          <w:color w:val="auto"/>
          <w:kern w:val="0"/>
        </w:rPr>
      </w:pPr>
      <w:r>
        <w:rPr>
          <w:rFonts w:hint="eastAsia" w:ascii="黑体" w:eastAsia="黑体" w:cs="宋体"/>
          <w:b/>
          <w:bCs/>
          <w:color w:val="auto"/>
          <w:kern w:val="0"/>
          <w:sz w:val="32"/>
          <w:szCs w:val="32"/>
        </w:rPr>
        <w:t>二、谈判程序</w:t>
      </w:r>
    </w:p>
    <w:p>
      <w:pPr>
        <w:spacing w:line="540" w:lineRule="exact"/>
        <w:ind w:firstLine="405" w:firstLineChars="192"/>
        <w:rPr>
          <w:rFonts w:ascii="宋体" w:cs="宋体"/>
          <w:b/>
          <w:color w:val="auto"/>
          <w:szCs w:val="21"/>
        </w:rPr>
      </w:pPr>
      <w:r>
        <w:rPr>
          <w:rFonts w:hint="eastAsia" w:ascii="宋体" w:hAnsi="宋体" w:cs="宋体"/>
          <w:b/>
          <w:color w:val="auto"/>
          <w:szCs w:val="21"/>
        </w:rPr>
        <w:t>（一）开标要求</w:t>
      </w:r>
    </w:p>
    <w:p>
      <w:pPr>
        <w:spacing w:line="540" w:lineRule="exact"/>
        <w:ind w:firstLine="420" w:firstLineChars="200"/>
        <w:rPr>
          <w:rFonts w:ascii="宋体" w:cs="宋体"/>
          <w:color w:val="auto"/>
          <w:szCs w:val="21"/>
        </w:rPr>
      </w:pPr>
      <w:r>
        <w:rPr>
          <w:rFonts w:ascii="宋体" w:hAnsi="宋体" w:cs="宋体"/>
          <w:color w:val="auto"/>
          <w:szCs w:val="21"/>
        </w:rPr>
        <w:t>1</w:t>
      </w:r>
      <w:r>
        <w:rPr>
          <w:rFonts w:hint="eastAsia" w:ascii="宋体" w:hAnsi="宋体" w:cs="宋体"/>
          <w:color w:val="auto"/>
          <w:szCs w:val="21"/>
        </w:rPr>
        <w:t>、采购代理机构在“谈判须知表”中规定的时间组织谈判；</w:t>
      </w:r>
    </w:p>
    <w:p>
      <w:pPr>
        <w:spacing w:line="540" w:lineRule="exact"/>
        <w:ind w:firstLine="420" w:firstLineChars="200"/>
        <w:rPr>
          <w:rFonts w:ascii="宋体" w:cs="宋体"/>
          <w:b/>
          <w:color w:val="auto"/>
          <w:szCs w:val="21"/>
        </w:rPr>
      </w:pPr>
      <w:r>
        <w:rPr>
          <w:rFonts w:ascii="宋体" w:hAnsi="宋体" w:cs="宋体"/>
          <w:color w:val="auto"/>
          <w:szCs w:val="21"/>
        </w:rPr>
        <w:t>2</w:t>
      </w:r>
      <w:r>
        <w:rPr>
          <w:rFonts w:hint="eastAsia" w:ascii="宋体" w:hAnsi="宋体" w:cs="宋体"/>
          <w:color w:val="auto"/>
          <w:szCs w:val="21"/>
        </w:rPr>
        <w:t>、所有供应商应按时参加谈判会议并签到，逾期到达者将视为自动弃权；</w:t>
      </w:r>
    </w:p>
    <w:p>
      <w:pPr>
        <w:spacing w:line="540" w:lineRule="exact"/>
        <w:rPr>
          <w:bCs/>
          <w:color w:val="auto"/>
          <w:szCs w:val="21"/>
        </w:rPr>
      </w:pPr>
      <w:r>
        <w:rPr>
          <w:rFonts w:hint="eastAsia"/>
          <w:bCs/>
          <w:color w:val="auto"/>
          <w:szCs w:val="21"/>
        </w:rPr>
        <w:t xml:space="preserve">    3、投标供应商参加谈判会议须出示的资质证件：</w:t>
      </w:r>
      <w:r>
        <w:rPr>
          <w:rFonts w:hint="eastAsia"/>
          <w:b/>
          <w:bCs w:val="0"/>
          <w:color w:val="auto"/>
          <w:szCs w:val="21"/>
        </w:rPr>
        <w:t>营业执照（副本）、税务登记证（副本）、组织机构代码证（副本）（或三证合一的营业执照）、法定代表人（负责人）证明或法定代表人授权委托书及本人身份证、代理经销商须提供生产厂家针对项目的授权书原件</w:t>
      </w:r>
      <w:r>
        <w:rPr>
          <w:rFonts w:hint="eastAsia"/>
          <w:b/>
          <w:bCs w:val="0"/>
          <w:color w:val="auto"/>
          <w:szCs w:val="21"/>
          <w:lang w:eastAsia="zh-CN"/>
        </w:rPr>
        <w:t>、</w:t>
      </w:r>
      <w:r>
        <w:rPr>
          <w:rFonts w:hint="eastAsia"/>
          <w:b/>
          <w:bCs w:val="0"/>
          <w:color w:val="auto"/>
          <w:szCs w:val="21"/>
        </w:rPr>
        <w:t>保证金缴款凭证、依法缴纳社会保障资金的证明、财务报告或财务报表、参加政府采购活动前三年内，在经营活动中没有重大违法记录声明。</w:t>
      </w:r>
      <w:r>
        <w:rPr>
          <w:rFonts w:hint="eastAsia"/>
          <w:b/>
          <w:color w:val="auto"/>
          <w:szCs w:val="21"/>
        </w:rPr>
        <w:t>（注：以上均为原件）</w:t>
      </w:r>
    </w:p>
    <w:p>
      <w:pPr>
        <w:spacing w:line="540" w:lineRule="exact"/>
        <w:ind w:firstLine="480"/>
        <w:rPr>
          <w:rFonts w:ascii="宋体" w:cs="宋体"/>
          <w:b/>
          <w:color w:val="auto"/>
          <w:szCs w:val="21"/>
        </w:rPr>
      </w:pPr>
      <w:r>
        <w:rPr>
          <w:rFonts w:hint="eastAsia" w:ascii="宋体" w:hAnsi="宋体" w:cs="宋体"/>
          <w:b/>
          <w:color w:val="auto"/>
          <w:szCs w:val="21"/>
        </w:rPr>
        <w:t>（二）有下列情形之一的，采购人不予受理：</w:t>
      </w:r>
    </w:p>
    <w:p>
      <w:pPr>
        <w:spacing w:line="540" w:lineRule="exact"/>
        <w:ind w:firstLine="420" w:firstLineChars="200"/>
        <w:rPr>
          <w:rFonts w:ascii="宋体" w:cs="宋体"/>
          <w:color w:val="auto"/>
          <w:szCs w:val="21"/>
        </w:rPr>
      </w:pPr>
      <w:r>
        <w:rPr>
          <w:rFonts w:ascii="宋体" w:hAnsi="宋体" w:cs="宋体"/>
          <w:color w:val="auto"/>
          <w:szCs w:val="21"/>
        </w:rPr>
        <w:t>1</w:t>
      </w:r>
      <w:r>
        <w:rPr>
          <w:rFonts w:hint="eastAsia" w:ascii="宋体" w:hAnsi="宋体" w:cs="宋体"/>
          <w:color w:val="auto"/>
          <w:szCs w:val="21"/>
        </w:rPr>
        <w:t>、谈判文件逾期送达的或者未送达指定地点的；</w:t>
      </w:r>
    </w:p>
    <w:p>
      <w:pPr>
        <w:spacing w:line="540" w:lineRule="exact"/>
        <w:ind w:firstLine="403" w:firstLineChars="192"/>
        <w:rPr>
          <w:rFonts w:ascii="宋体" w:cs="宋体"/>
          <w:color w:val="auto"/>
          <w:szCs w:val="21"/>
        </w:rPr>
      </w:pPr>
      <w:r>
        <w:rPr>
          <w:rFonts w:ascii="宋体" w:hAnsi="宋体" w:cs="宋体"/>
          <w:color w:val="auto"/>
          <w:szCs w:val="21"/>
        </w:rPr>
        <w:t>2</w:t>
      </w:r>
      <w:r>
        <w:rPr>
          <w:rFonts w:hint="eastAsia" w:ascii="宋体" w:hAnsi="宋体" w:cs="宋体"/>
          <w:color w:val="auto"/>
          <w:szCs w:val="21"/>
        </w:rPr>
        <w:t>、未按谈判文件要求密封的；</w:t>
      </w:r>
    </w:p>
    <w:p>
      <w:pPr>
        <w:spacing w:line="540" w:lineRule="exact"/>
        <w:ind w:firstLine="413" w:firstLineChars="196"/>
        <w:rPr>
          <w:rFonts w:ascii="宋体" w:cs="宋体"/>
          <w:b/>
          <w:color w:val="auto"/>
          <w:szCs w:val="21"/>
        </w:rPr>
      </w:pPr>
      <w:r>
        <w:rPr>
          <w:rFonts w:hint="eastAsia" w:ascii="宋体" w:hAnsi="宋体" w:cs="宋体"/>
          <w:b/>
          <w:color w:val="auto"/>
          <w:szCs w:val="21"/>
        </w:rPr>
        <w:t>（三）谈判程序</w:t>
      </w:r>
    </w:p>
    <w:p>
      <w:pPr>
        <w:spacing w:line="540" w:lineRule="exact"/>
        <w:ind w:firstLine="403" w:firstLineChars="192"/>
        <w:jc w:val="left"/>
        <w:rPr>
          <w:rFonts w:ascii="宋体" w:cs="宋体"/>
          <w:color w:val="auto"/>
          <w:szCs w:val="21"/>
        </w:rPr>
      </w:pPr>
      <w:r>
        <w:rPr>
          <w:rFonts w:ascii="宋体" w:hAnsi="宋体" w:cs="宋体"/>
          <w:color w:val="auto"/>
          <w:szCs w:val="21"/>
        </w:rPr>
        <w:t>1</w:t>
      </w:r>
      <w:r>
        <w:rPr>
          <w:rFonts w:hint="eastAsia" w:ascii="宋体" w:hAnsi="宋体" w:cs="宋体"/>
          <w:color w:val="auto"/>
          <w:szCs w:val="21"/>
        </w:rPr>
        <w:t>、宣布会场纪律；</w:t>
      </w:r>
    </w:p>
    <w:p>
      <w:pPr>
        <w:spacing w:line="540" w:lineRule="exact"/>
        <w:ind w:firstLine="403" w:firstLineChars="192"/>
        <w:jc w:val="left"/>
        <w:rPr>
          <w:rFonts w:ascii="宋体" w:cs="宋体"/>
          <w:color w:val="auto"/>
          <w:szCs w:val="21"/>
        </w:rPr>
      </w:pPr>
      <w:r>
        <w:rPr>
          <w:rFonts w:ascii="宋体" w:hAnsi="宋体" w:cs="宋体"/>
          <w:color w:val="auto"/>
          <w:szCs w:val="21"/>
        </w:rPr>
        <w:t>2</w:t>
      </w:r>
      <w:r>
        <w:rPr>
          <w:rFonts w:hint="eastAsia" w:ascii="宋体" w:hAnsi="宋体" w:cs="宋体"/>
          <w:color w:val="auto"/>
          <w:szCs w:val="21"/>
        </w:rPr>
        <w:t>、介绍与会的供应商和有关人员；</w:t>
      </w:r>
    </w:p>
    <w:p>
      <w:pPr>
        <w:spacing w:line="540" w:lineRule="exact"/>
        <w:ind w:firstLine="403" w:firstLineChars="192"/>
        <w:rPr>
          <w:rFonts w:ascii="宋体" w:cs="宋体"/>
          <w:color w:val="auto"/>
          <w:szCs w:val="21"/>
        </w:rPr>
      </w:pPr>
      <w:r>
        <w:rPr>
          <w:rFonts w:ascii="宋体" w:hAnsi="宋体" w:cs="宋体"/>
          <w:color w:val="auto"/>
          <w:szCs w:val="21"/>
        </w:rPr>
        <w:t>3</w:t>
      </w:r>
      <w:r>
        <w:rPr>
          <w:rFonts w:hint="eastAsia" w:ascii="宋体" w:hAnsi="宋体" w:cs="宋体"/>
          <w:color w:val="auto"/>
          <w:szCs w:val="21"/>
        </w:rPr>
        <w:t>、投标供应商各派出一名代表对各谈判方的谈判文件密封情况进行查验；</w:t>
      </w:r>
    </w:p>
    <w:p>
      <w:pPr>
        <w:spacing w:line="540" w:lineRule="exact"/>
        <w:ind w:firstLine="403" w:firstLineChars="192"/>
        <w:rPr>
          <w:rFonts w:ascii="宋体" w:cs="宋体"/>
          <w:color w:val="auto"/>
          <w:szCs w:val="21"/>
        </w:rPr>
      </w:pPr>
      <w:r>
        <w:rPr>
          <w:rFonts w:ascii="宋体" w:hAnsi="宋体" w:cs="宋体"/>
          <w:color w:val="auto"/>
          <w:szCs w:val="21"/>
        </w:rPr>
        <w:t>4</w:t>
      </w:r>
      <w:r>
        <w:rPr>
          <w:rFonts w:hint="eastAsia" w:ascii="宋体" w:hAnsi="宋体" w:cs="宋体"/>
          <w:color w:val="auto"/>
          <w:szCs w:val="21"/>
        </w:rPr>
        <w:t>、经确认以上程序无误后，开始谈判。</w:t>
      </w:r>
    </w:p>
    <w:p>
      <w:pPr>
        <w:spacing w:line="540" w:lineRule="exact"/>
        <w:ind w:firstLine="310" w:firstLineChars="147"/>
        <w:jc w:val="left"/>
        <w:rPr>
          <w:rFonts w:ascii="宋体" w:cs="宋体"/>
          <w:b/>
          <w:color w:val="auto"/>
          <w:szCs w:val="21"/>
        </w:rPr>
      </w:pPr>
      <w:r>
        <w:rPr>
          <w:rFonts w:hint="eastAsia" w:ascii="宋体" w:hAnsi="宋体" w:cs="宋体"/>
          <w:b/>
          <w:color w:val="auto"/>
          <w:szCs w:val="21"/>
        </w:rPr>
        <w:t>（四）谈判顺序</w:t>
      </w:r>
    </w:p>
    <w:p>
      <w:pPr>
        <w:spacing w:line="540" w:lineRule="exact"/>
        <w:ind w:firstLine="413" w:firstLineChars="196"/>
        <w:rPr>
          <w:rFonts w:ascii="宋体" w:cs="宋体"/>
          <w:b/>
          <w:color w:val="auto"/>
          <w:szCs w:val="21"/>
          <w:u w:val="single"/>
        </w:rPr>
      </w:pPr>
      <w:r>
        <w:rPr>
          <w:rFonts w:hint="eastAsia" w:ascii="宋体" w:hAnsi="宋体" w:cs="宋体"/>
          <w:b/>
          <w:color w:val="auto"/>
          <w:szCs w:val="21"/>
          <w:u w:val="single"/>
        </w:rPr>
        <w:t>谈判顺序：对符合开标有效性和完</w:t>
      </w:r>
      <w:r>
        <w:rPr>
          <w:rFonts w:hint="eastAsia" w:ascii="宋体" w:hAnsi="宋体" w:cs="宋体"/>
          <w:b/>
          <w:i/>
          <w:iCs/>
          <w:color w:val="auto"/>
          <w:szCs w:val="21"/>
          <w:u w:val="single"/>
        </w:rPr>
        <w:t>整性的投标供应商，以签到的</w:t>
      </w:r>
      <w:r>
        <w:rPr>
          <w:rFonts w:hint="eastAsia" w:ascii="宋体" w:hAnsi="宋体" w:cs="宋体"/>
          <w:b/>
          <w:color w:val="auto"/>
          <w:szCs w:val="21"/>
          <w:u w:val="single"/>
        </w:rPr>
        <w:t>逆顺序确定谈判顺序，谈判小组按顺序，分别与每位谈判响应人就价格、商务、技术等按谈判文件要求的内容进行谈判。</w:t>
      </w:r>
    </w:p>
    <w:p>
      <w:pPr>
        <w:spacing w:line="540" w:lineRule="exact"/>
        <w:ind w:firstLine="413" w:firstLineChars="196"/>
        <w:rPr>
          <w:rFonts w:ascii="宋体" w:cs="宋体"/>
          <w:b/>
          <w:color w:val="auto"/>
          <w:szCs w:val="21"/>
        </w:rPr>
      </w:pPr>
      <w:r>
        <w:rPr>
          <w:rFonts w:hint="eastAsia" w:ascii="宋体" w:hAnsi="宋体" w:cs="宋体"/>
          <w:b/>
          <w:color w:val="auto"/>
          <w:kern w:val="0"/>
          <w:szCs w:val="21"/>
        </w:rPr>
        <w:t>（五）</w:t>
      </w:r>
      <w:r>
        <w:rPr>
          <w:rFonts w:hint="eastAsia" w:ascii="宋体" w:hAnsi="宋体" w:cs="宋体"/>
          <w:b/>
          <w:color w:val="auto"/>
          <w:szCs w:val="21"/>
        </w:rPr>
        <w:t>谈判评审小组的组建</w:t>
      </w:r>
    </w:p>
    <w:p>
      <w:pPr>
        <w:spacing w:line="540" w:lineRule="exact"/>
        <w:ind w:firstLine="420" w:firstLineChars="200"/>
        <w:rPr>
          <w:rFonts w:ascii="宋体" w:cs="宋体"/>
          <w:color w:val="auto"/>
          <w:szCs w:val="21"/>
          <w:lang w:val="zh-CN"/>
        </w:rPr>
      </w:pPr>
      <w:r>
        <w:rPr>
          <w:rFonts w:hint="eastAsia" w:ascii="宋体" w:hAnsi="宋体" w:cs="宋体"/>
          <w:color w:val="auto"/>
          <w:szCs w:val="21"/>
          <w:lang w:val="zh-CN"/>
        </w:rPr>
        <w:t>谈判小组成员由</w:t>
      </w:r>
      <w:r>
        <w:rPr>
          <w:rFonts w:ascii="宋体" w:hAnsi="宋体" w:cs="宋体"/>
          <w:color w:val="auto"/>
          <w:szCs w:val="21"/>
        </w:rPr>
        <w:t>3</w:t>
      </w:r>
      <w:r>
        <w:rPr>
          <w:rFonts w:hint="eastAsia" w:ascii="宋体" w:hAnsi="宋体" w:cs="宋体"/>
          <w:color w:val="auto"/>
          <w:szCs w:val="21"/>
        </w:rPr>
        <w:t>人</w:t>
      </w:r>
      <w:r>
        <w:rPr>
          <w:rFonts w:hint="eastAsia" w:ascii="宋体" w:hAnsi="宋体" w:cs="宋体"/>
          <w:color w:val="auto"/>
          <w:szCs w:val="21"/>
          <w:lang w:val="zh-CN"/>
        </w:rPr>
        <w:t>组成，其中采购人代表</w:t>
      </w:r>
      <w:r>
        <w:rPr>
          <w:rFonts w:ascii="宋体" w:hAnsi="宋体" w:cs="宋体"/>
          <w:color w:val="auto"/>
          <w:szCs w:val="21"/>
          <w:lang w:val="zh-CN"/>
        </w:rPr>
        <w:t>1</w:t>
      </w:r>
      <w:r>
        <w:rPr>
          <w:rFonts w:hint="eastAsia" w:ascii="宋体" w:hAnsi="宋体" w:cs="宋体"/>
          <w:color w:val="auto"/>
          <w:szCs w:val="21"/>
          <w:lang w:val="zh-CN"/>
        </w:rPr>
        <w:t>人，有关技术、经济类专家共</w:t>
      </w:r>
      <w:r>
        <w:rPr>
          <w:rFonts w:ascii="宋体" w:hAnsi="宋体" w:cs="宋体"/>
          <w:color w:val="auto"/>
          <w:szCs w:val="21"/>
        </w:rPr>
        <w:t>2</w:t>
      </w:r>
      <w:r>
        <w:rPr>
          <w:rFonts w:hint="eastAsia" w:ascii="宋体" w:hAnsi="宋体" w:cs="宋体"/>
          <w:color w:val="auto"/>
          <w:szCs w:val="21"/>
          <w:lang w:val="zh-CN"/>
        </w:rPr>
        <w:t>人。</w:t>
      </w:r>
    </w:p>
    <w:p>
      <w:pPr>
        <w:spacing w:line="540" w:lineRule="exact"/>
        <w:ind w:firstLine="405" w:firstLineChars="192"/>
        <w:jc w:val="left"/>
        <w:rPr>
          <w:rFonts w:ascii="宋体" w:cs="宋体"/>
          <w:b/>
          <w:color w:val="auto"/>
          <w:szCs w:val="21"/>
        </w:rPr>
      </w:pPr>
      <w:r>
        <w:rPr>
          <w:rFonts w:hint="eastAsia" w:ascii="宋体" w:hAnsi="宋体" w:cs="宋体"/>
          <w:b/>
          <w:color w:val="auto"/>
          <w:szCs w:val="21"/>
        </w:rPr>
        <w:t>（六）谈判文件的初步评审</w:t>
      </w:r>
    </w:p>
    <w:p>
      <w:pPr>
        <w:spacing w:line="540" w:lineRule="exact"/>
        <w:ind w:firstLine="403" w:firstLineChars="192"/>
        <w:jc w:val="left"/>
        <w:rPr>
          <w:rFonts w:ascii="宋体" w:cs="宋体"/>
          <w:color w:val="auto"/>
          <w:kern w:val="0"/>
          <w:szCs w:val="21"/>
        </w:rPr>
      </w:pPr>
      <w:r>
        <w:rPr>
          <w:rFonts w:ascii="宋体" w:hAnsi="宋体" w:cs="宋体"/>
          <w:color w:val="auto"/>
          <w:kern w:val="0"/>
          <w:szCs w:val="21"/>
        </w:rPr>
        <w:t>1</w:t>
      </w:r>
      <w:r>
        <w:rPr>
          <w:rFonts w:hint="eastAsia" w:ascii="宋体" w:hAnsi="宋体" w:cs="宋体"/>
          <w:color w:val="auto"/>
          <w:kern w:val="0"/>
          <w:szCs w:val="21"/>
        </w:rPr>
        <w:t>、评标过程将遵循“</w:t>
      </w:r>
      <w:r>
        <w:rPr>
          <w:rFonts w:hint="eastAsia" w:ascii="宋体" w:hAnsi="宋体" w:cs="宋体"/>
          <w:color w:val="auto"/>
          <w:szCs w:val="21"/>
        </w:rPr>
        <w:t>公平、公正、科学、择优</w:t>
      </w:r>
      <w:r>
        <w:rPr>
          <w:rFonts w:hint="eastAsia" w:ascii="宋体" w:hAnsi="宋体" w:cs="宋体"/>
          <w:color w:val="auto"/>
          <w:kern w:val="0"/>
          <w:szCs w:val="21"/>
        </w:rPr>
        <w:t>”的原则进行。</w:t>
      </w:r>
    </w:p>
    <w:p>
      <w:pPr>
        <w:autoSpaceDE w:val="0"/>
        <w:autoSpaceDN w:val="0"/>
        <w:adjustRightInd w:val="0"/>
        <w:spacing w:line="540" w:lineRule="exact"/>
        <w:ind w:firstLine="420" w:firstLineChars="200"/>
        <w:outlineLvl w:val="1"/>
        <w:rPr>
          <w:rFonts w:ascii="宋体" w:hAnsi="宋体" w:cs="宋体"/>
          <w:color w:val="auto"/>
          <w:kern w:val="0"/>
          <w:szCs w:val="21"/>
        </w:rPr>
      </w:pPr>
      <w:bookmarkStart w:id="9" w:name="_Toc12465"/>
      <w:r>
        <w:rPr>
          <w:rFonts w:ascii="宋体" w:hAnsi="宋体" w:cs="宋体"/>
          <w:color w:val="auto"/>
          <w:kern w:val="0"/>
          <w:szCs w:val="21"/>
        </w:rPr>
        <w:t>2</w:t>
      </w:r>
      <w:r>
        <w:rPr>
          <w:rFonts w:hint="eastAsia" w:ascii="宋体" w:hAnsi="宋体" w:cs="宋体"/>
          <w:color w:val="auto"/>
          <w:kern w:val="0"/>
          <w:szCs w:val="21"/>
        </w:rPr>
        <w:t>、评标将严格按照谈判文件的要求和条件进行。</w:t>
      </w:r>
      <w:bookmarkEnd w:id="9"/>
    </w:p>
    <w:p>
      <w:pPr>
        <w:autoSpaceDE w:val="0"/>
        <w:autoSpaceDN w:val="0"/>
        <w:adjustRightInd w:val="0"/>
        <w:spacing w:line="500" w:lineRule="exact"/>
        <w:ind w:firstLine="420" w:firstLineChars="200"/>
        <w:outlineLvl w:val="1"/>
        <w:rPr>
          <w:rFonts w:ascii="宋体" w:hAnsi="宋体" w:cs="宋体"/>
          <w:color w:val="auto"/>
          <w:kern w:val="0"/>
          <w:szCs w:val="21"/>
        </w:rPr>
      </w:pPr>
    </w:p>
    <w:tbl>
      <w:tblPr>
        <w:tblW w:w="9140" w:type="dxa"/>
        <w:tblInd w:w="28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3"/>
        <w:gridCol w:w="3069"/>
        <w:gridCol w:w="5338"/>
      </w:tblGrid>
      <w:tr>
        <w:trPr>
          <w:trHeight w:val="345" w:hRule="atLeast"/>
        </w:trPr>
        <w:tc>
          <w:tcPr>
            <w:tcW w:w="3802" w:type="dxa"/>
            <w:gridSpan w:val="2"/>
            <w:vAlign w:val="center"/>
          </w:tcPr>
          <w:p>
            <w:pPr>
              <w:spacing w:line="520" w:lineRule="exact"/>
              <w:jc w:val="center"/>
              <w:outlineLvl w:val="1"/>
              <w:rPr>
                <w:rFonts w:ascii="宋体" w:cs="宋体"/>
                <w:b/>
                <w:color w:val="auto"/>
                <w:szCs w:val="21"/>
              </w:rPr>
            </w:pPr>
            <w:bookmarkStart w:id="10" w:name="_Toc5668"/>
            <w:r>
              <w:rPr>
                <w:rFonts w:hint="eastAsia" w:ascii="宋体" w:hAnsi="宋体" w:cs="宋体"/>
                <w:b/>
                <w:color w:val="auto"/>
                <w:szCs w:val="21"/>
              </w:rPr>
              <w:t>评审因素</w:t>
            </w:r>
            <w:bookmarkEnd w:id="10"/>
          </w:p>
        </w:tc>
        <w:tc>
          <w:tcPr>
            <w:tcW w:w="5338" w:type="dxa"/>
            <w:vAlign w:val="center"/>
          </w:tcPr>
          <w:p>
            <w:pPr>
              <w:spacing w:line="520" w:lineRule="exact"/>
              <w:jc w:val="center"/>
              <w:outlineLvl w:val="1"/>
              <w:rPr>
                <w:rFonts w:ascii="宋体" w:cs="宋体"/>
                <w:b/>
                <w:color w:val="auto"/>
                <w:szCs w:val="21"/>
              </w:rPr>
            </w:pPr>
            <w:bookmarkStart w:id="11" w:name="_Toc31334"/>
            <w:r>
              <w:rPr>
                <w:rFonts w:hint="eastAsia" w:ascii="宋体" w:hAnsi="宋体" w:cs="宋体"/>
                <w:b/>
                <w:color w:val="auto"/>
                <w:szCs w:val="21"/>
              </w:rPr>
              <w:t>评审标准</w:t>
            </w:r>
            <w:bookmarkEnd w:id="11"/>
          </w:p>
        </w:tc>
      </w:tr>
      <w:tr>
        <w:trPr>
          <w:trHeight w:val="602" w:hRule="atLeast"/>
        </w:trPr>
        <w:tc>
          <w:tcPr>
            <w:tcW w:w="733" w:type="dxa"/>
            <w:vMerge w:val="restart"/>
            <w:vAlign w:val="center"/>
          </w:tcPr>
          <w:p>
            <w:pPr>
              <w:spacing w:line="520" w:lineRule="exact"/>
              <w:ind w:firstLine="105" w:firstLineChars="50"/>
              <w:outlineLvl w:val="1"/>
              <w:rPr>
                <w:rFonts w:ascii="宋体" w:cs="宋体"/>
                <w:color w:val="auto"/>
                <w:szCs w:val="21"/>
              </w:rPr>
            </w:pPr>
            <w:bookmarkStart w:id="12" w:name="_Toc24642"/>
            <w:bookmarkStart w:id="13" w:name="OLE_LINK6" w:colFirst="2" w:colLast="2"/>
            <w:r>
              <w:rPr>
                <w:rFonts w:hint="eastAsia" w:ascii="宋体" w:hAnsi="宋体" w:cs="宋体"/>
                <w:color w:val="auto"/>
                <w:szCs w:val="21"/>
              </w:rPr>
              <w:t>一</w:t>
            </w:r>
            <w:bookmarkEnd w:id="12"/>
          </w:p>
          <w:p>
            <w:pPr>
              <w:spacing w:line="520" w:lineRule="exact"/>
              <w:jc w:val="center"/>
              <w:outlineLvl w:val="1"/>
              <w:rPr>
                <w:rFonts w:ascii="宋体" w:cs="宋体"/>
                <w:color w:val="auto"/>
                <w:szCs w:val="21"/>
              </w:rPr>
            </w:pPr>
            <w:bookmarkStart w:id="14" w:name="_Toc17778"/>
            <w:bookmarkStart w:id="15" w:name="OLE_LINK14"/>
            <w:r>
              <w:rPr>
                <w:rFonts w:hint="eastAsia" w:ascii="宋体" w:hAnsi="宋体" w:cs="宋体"/>
                <w:color w:val="auto"/>
                <w:szCs w:val="21"/>
              </w:rPr>
              <w:t>资格评审标准</w:t>
            </w:r>
            <w:bookmarkEnd w:id="14"/>
            <w:bookmarkEnd w:id="15"/>
          </w:p>
        </w:tc>
        <w:tc>
          <w:tcPr>
            <w:tcW w:w="3069" w:type="dxa"/>
            <w:vAlign w:val="center"/>
          </w:tcPr>
          <w:p>
            <w:pPr>
              <w:spacing w:line="520" w:lineRule="exact"/>
              <w:jc w:val="center"/>
              <w:outlineLvl w:val="1"/>
              <w:rPr>
                <w:rFonts w:ascii="宋体" w:cs="宋体"/>
                <w:color w:val="auto"/>
                <w:szCs w:val="21"/>
              </w:rPr>
            </w:pPr>
            <w:bookmarkStart w:id="16" w:name="_Toc9605"/>
            <w:r>
              <w:rPr>
                <w:rFonts w:hint="eastAsia" w:ascii="宋体" w:hAnsi="宋体" w:cs="宋体"/>
                <w:color w:val="auto"/>
                <w:szCs w:val="21"/>
              </w:rPr>
              <w:t>营业执照（副本）</w:t>
            </w:r>
            <w:bookmarkEnd w:id="16"/>
          </w:p>
        </w:tc>
        <w:tc>
          <w:tcPr>
            <w:tcW w:w="5338" w:type="dxa"/>
            <w:vMerge w:val="restart"/>
            <w:vAlign w:val="center"/>
          </w:tcPr>
          <w:p>
            <w:pPr>
              <w:spacing w:line="520" w:lineRule="exact"/>
              <w:outlineLvl w:val="1"/>
              <w:rPr>
                <w:rFonts w:ascii="宋体" w:cs="宋体"/>
                <w:color w:val="auto"/>
                <w:szCs w:val="21"/>
              </w:rPr>
            </w:pPr>
            <w:r>
              <w:rPr>
                <w:rFonts w:hint="eastAsia" w:ascii="宋体" w:cs="宋体"/>
                <w:color w:val="auto"/>
                <w:szCs w:val="21"/>
              </w:rPr>
              <w:t>三证合一的投标供应商只需提供三证合一的营业执照</w:t>
            </w:r>
          </w:p>
        </w:tc>
      </w:tr>
      <w:bookmarkEnd w:id="13"/>
      <w:tr>
        <w:trPr>
          <w:trHeight w:val="695" w:hRule="atLeast"/>
        </w:trPr>
        <w:tc>
          <w:tcPr>
            <w:tcW w:w="733" w:type="dxa"/>
            <w:vMerge w:val="continue"/>
            <w:vAlign w:val="center"/>
          </w:tcPr>
          <w:p>
            <w:pPr>
              <w:spacing w:line="520" w:lineRule="exact"/>
              <w:ind w:firstLine="105" w:firstLineChars="50"/>
              <w:outlineLvl w:val="1"/>
              <w:rPr>
                <w:rFonts w:ascii="宋体" w:cs="宋体"/>
                <w:color w:val="auto"/>
                <w:szCs w:val="21"/>
              </w:rPr>
            </w:pPr>
          </w:p>
        </w:tc>
        <w:tc>
          <w:tcPr>
            <w:tcW w:w="3069" w:type="dxa"/>
            <w:vAlign w:val="center"/>
          </w:tcPr>
          <w:p>
            <w:pPr>
              <w:spacing w:line="520" w:lineRule="exact"/>
              <w:jc w:val="center"/>
              <w:outlineLvl w:val="1"/>
              <w:rPr>
                <w:rFonts w:ascii="宋体" w:cs="宋体"/>
                <w:color w:val="auto"/>
                <w:szCs w:val="21"/>
              </w:rPr>
            </w:pPr>
            <w:bookmarkStart w:id="17" w:name="_Toc28425"/>
            <w:r>
              <w:rPr>
                <w:rFonts w:hint="eastAsia" w:ascii="宋体" w:hAnsi="宋体" w:cs="宋体"/>
                <w:color w:val="auto"/>
                <w:szCs w:val="21"/>
              </w:rPr>
              <w:t>税务登记证（副本）</w:t>
            </w:r>
            <w:bookmarkEnd w:id="17"/>
          </w:p>
        </w:tc>
        <w:tc>
          <w:tcPr>
            <w:tcW w:w="5338" w:type="dxa"/>
            <w:vMerge w:val="continue"/>
            <w:vAlign w:val="center"/>
          </w:tcPr>
          <w:p>
            <w:pPr>
              <w:spacing w:line="520" w:lineRule="exact"/>
              <w:outlineLvl w:val="1"/>
              <w:rPr>
                <w:rFonts w:ascii="宋体" w:cs="宋体"/>
                <w:color w:val="auto"/>
                <w:szCs w:val="21"/>
              </w:rPr>
            </w:pPr>
          </w:p>
        </w:tc>
      </w:tr>
      <w:tr>
        <w:trPr>
          <w:trHeight w:val="702" w:hRule="atLeast"/>
        </w:trPr>
        <w:tc>
          <w:tcPr>
            <w:tcW w:w="733" w:type="dxa"/>
            <w:vMerge w:val="continue"/>
            <w:vAlign w:val="center"/>
          </w:tcPr>
          <w:p>
            <w:pPr>
              <w:widowControl/>
              <w:spacing w:line="520" w:lineRule="exact"/>
              <w:jc w:val="left"/>
              <w:outlineLvl w:val="1"/>
              <w:rPr>
                <w:rFonts w:ascii="宋体" w:cs="宋体"/>
                <w:color w:val="auto"/>
                <w:szCs w:val="21"/>
              </w:rPr>
            </w:pPr>
          </w:p>
        </w:tc>
        <w:tc>
          <w:tcPr>
            <w:tcW w:w="3069" w:type="dxa"/>
            <w:vAlign w:val="center"/>
          </w:tcPr>
          <w:p>
            <w:pPr>
              <w:spacing w:line="520" w:lineRule="exact"/>
              <w:jc w:val="center"/>
              <w:outlineLvl w:val="1"/>
              <w:rPr>
                <w:rFonts w:ascii="宋体" w:cs="宋体"/>
                <w:color w:val="auto"/>
                <w:szCs w:val="21"/>
              </w:rPr>
            </w:pPr>
            <w:bookmarkStart w:id="18" w:name="_Toc653"/>
            <w:r>
              <w:rPr>
                <w:rFonts w:hint="eastAsia" w:ascii="宋体" w:hAnsi="宋体" w:cs="宋体"/>
                <w:color w:val="auto"/>
                <w:szCs w:val="21"/>
              </w:rPr>
              <w:t>组织机构代码证</w:t>
            </w:r>
            <w:bookmarkEnd w:id="18"/>
            <w:r>
              <w:rPr>
                <w:rFonts w:hint="eastAsia" w:ascii="宋体" w:hAnsi="宋体" w:cs="宋体"/>
                <w:color w:val="auto"/>
                <w:szCs w:val="21"/>
                <w:shd w:val="clear" w:color="auto" w:fill="FFFFFF"/>
              </w:rPr>
              <w:t>（副本）</w:t>
            </w:r>
          </w:p>
        </w:tc>
        <w:tc>
          <w:tcPr>
            <w:tcW w:w="5338" w:type="dxa"/>
            <w:vMerge w:val="continue"/>
            <w:vAlign w:val="center"/>
          </w:tcPr>
          <w:p>
            <w:pPr>
              <w:spacing w:line="520" w:lineRule="exact"/>
              <w:outlineLvl w:val="1"/>
              <w:rPr>
                <w:rFonts w:ascii="宋体" w:cs="宋体"/>
                <w:color w:val="auto"/>
                <w:szCs w:val="21"/>
              </w:rPr>
            </w:pPr>
          </w:p>
        </w:tc>
      </w:tr>
      <w:tr>
        <w:trPr>
          <w:trHeight w:val="708" w:hRule="atLeast"/>
        </w:trPr>
        <w:tc>
          <w:tcPr>
            <w:tcW w:w="733" w:type="dxa"/>
            <w:vMerge w:val="continue"/>
            <w:vAlign w:val="center"/>
          </w:tcPr>
          <w:p>
            <w:pPr>
              <w:widowControl/>
              <w:spacing w:line="520" w:lineRule="exact"/>
              <w:jc w:val="left"/>
              <w:outlineLvl w:val="1"/>
              <w:rPr>
                <w:rFonts w:ascii="宋体" w:cs="宋体"/>
                <w:color w:val="auto"/>
                <w:szCs w:val="21"/>
              </w:rPr>
            </w:pPr>
          </w:p>
        </w:tc>
        <w:tc>
          <w:tcPr>
            <w:tcW w:w="3069" w:type="dxa"/>
            <w:vAlign w:val="center"/>
          </w:tcPr>
          <w:p>
            <w:pPr>
              <w:spacing w:line="520" w:lineRule="exact"/>
              <w:jc w:val="center"/>
              <w:outlineLvl w:val="1"/>
              <w:rPr>
                <w:rFonts w:ascii="宋体" w:cs="宋体"/>
                <w:color w:val="auto"/>
                <w:szCs w:val="21"/>
              </w:rPr>
            </w:pPr>
            <w:bookmarkStart w:id="19" w:name="_Toc1459"/>
            <w:r>
              <w:rPr>
                <w:rFonts w:hint="eastAsia" w:ascii="宋体" w:hAnsi="宋体" w:cs="宋体"/>
                <w:color w:val="auto"/>
                <w:szCs w:val="21"/>
              </w:rPr>
              <w:t>法人代表证明</w:t>
            </w:r>
            <w:bookmarkEnd w:id="19"/>
          </w:p>
        </w:tc>
        <w:tc>
          <w:tcPr>
            <w:tcW w:w="5338" w:type="dxa"/>
            <w:vAlign w:val="center"/>
          </w:tcPr>
          <w:p>
            <w:pPr>
              <w:spacing w:line="400" w:lineRule="exact"/>
              <w:outlineLvl w:val="1"/>
              <w:rPr>
                <w:rFonts w:ascii="宋体" w:cs="宋体"/>
                <w:color w:val="auto"/>
                <w:szCs w:val="21"/>
              </w:rPr>
            </w:pPr>
            <w:bookmarkStart w:id="20" w:name="_Toc32322"/>
            <w:bookmarkStart w:id="21" w:name="OLE_LINK9"/>
            <w:r>
              <w:rPr>
                <w:rFonts w:hint="eastAsia" w:ascii="宋体" w:hAnsi="宋体" w:cs="宋体"/>
                <w:color w:val="auto"/>
                <w:szCs w:val="21"/>
              </w:rPr>
              <w:t>法人代表（负责人）证明或法人授权委托书</w:t>
            </w:r>
            <w:bookmarkEnd w:id="20"/>
            <w:bookmarkEnd w:id="21"/>
          </w:p>
        </w:tc>
      </w:tr>
      <w:tr>
        <w:trPr>
          <w:trHeight w:val="704" w:hRule="atLeast"/>
        </w:trPr>
        <w:tc>
          <w:tcPr>
            <w:tcW w:w="733" w:type="dxa"/>
            <w:vMerge w:val="continue"/>
            <w:vAlign w:val="center"/>
          </w:tcPr>
          <w:p>
            <w:pPr>
              <w:widowControl/>
              <w:spacing w:line="520" w:lineRule="exact"/>
              <w:jc w:val="left"/>
              <w:outlineLvl w:val="1"/>
              <w:rPr>
                <w:rFonts w:ascii="宋体" w:cs="宋体"/>
                <w:color w:val="auto"/>
                <w:szCs w:val="21"/>
              </w:rPr>
            </w:pPr>
          </w:p>
        </w:tc>
        <w:tc>
          <w:tcPr>
            <w:tcW w:w="3069" w:type="dxa"/>
            <w:vAlign w:val="center"/>
          </w:tcPr>
          <w:p>
            <w:pPr>
              <w:spacing w:line="520" w:lineRule="exact"/>
              <w:jc w:val="center"/>
              <w:outlineLvl w:val="1"/>
              <w:rPr>
                <w:rFonts w:ascii="宋体" w:cs="宋体"/>
                <w:color w:val="auto"/>
                <w:szCs w:val="21"/>
              </w:rPr>
            </w:pPr>
            <w:bookmarkStart w:id="22" w:name="_Toc11316"/>
            <w:r>
              <w:rPr>
                <w:rFonts w:hint="eastAsia" w:ascii="宋体" w:hAnsi="宋体" w:cs="宋体"/>
                <w:color w:val="auto"/>
                <w:szCs w:val="21"/>
              </w:rPr>
              <w:t>投标保证金</w:t>
            </w:r>
            <w:bookmarkEnd w:id="22"/>
          </w:p>
        </w:tc>
        <w:tc>
          <w:tcPr>
            <w:tcW w:w="5338" w:type="dxa"/>
            <w:vAlign w:val="center"/>
          </w:tcPr>
          <w:p>
            <w:pPr>
              <w:spacing w:line="400" w:lineRule="exact"/>
              <w:outlineLvl w:val="1"/>
              <w:rPr>
                <w:rFonts w:ascii="宋体" w:cs="宋体"/>
                <w:color w:val="auto"/>
                <w:szCs w:val="21"/>
              </w:rPr>
            </w:pPr>
            <w:bookmarkStart w:id="23" w:name="OLE_LINK10"/>
            <w:bookmarkStart w:id="24" w:name="_Toc28081"/>
            <w:r>
              <w:rPr>
                <w:rFonts w:hint="eastAsia" w:ascii="宋体" w:hAnsi="宋体" w:cs="宋体"/>
                <w:color w:val="auto"/>
                <w:szCs w:val="21"/>
              </w:rPr>
              <w:t>人民币</w:t>
            </w:r>
            <w:r>
              <w:rPr>
                <w:rFonts w:hint="eastAsia" w:ascii="宋体" w:hAnsi="宋体" w:cs="宋体"/>
                <w:color w:val="auto"/>
                <w:szCs w:val="21"/>
                <w:u w:val="single"/>
              </w:rPr>
              <w:t>30</w:t>
            </w:r>
            <w:r>
              <w:rPr>
                <w:rFonts w:ascii="宋体" w:hAnsi="宋体" w:cs="宋体"/>
                <w:color w:val="auto"/>
                <w:szCs w:val="21"/>
                <w:u w:val="single"/>
              </w:rPr>
              <w:t>00.00</w:t>
            </w:r>
            <w:r>
              <w:rPr>
                <w:rFonts w:hint="eastAsia" w:ascii="宋体" w:hAnsi="宋体" w:cs="宋体"/>
                <w:color w:val="auto"/>
                <w:szCs w:val="21"/>
              </w:rPr>
              <w:t>元</w:t>
            </w:r>
            <w:bookmarkEnd w:id="23"/>
            <w:bookmarkEnd w:id="24"/>
          </w:p>
        </w:tc>
      </w:tr>
      <w:tr>
        <w:trPr>
          <w:trHeight w:val="6745" w:hRule="atLeast"/>
        </w:trPr>
        <w:tc>
          <w:tcPr>
            <w:tcW w:w="733" w:type="dxa"/>
            <w:vMerge w:val="continue"/>
            <w:vAlign w:val="center"/>
          </w:tcPr>
          <w:p>
            <w:pPr>
              <w:widowControl/>
              <w:spacing w:line="520" w:lineRule="exact"/>
              <w:jc w:val="left"/>
              <w:outlineLvl w:val="1"/>
              <w:rPr>
                <w:rFonts w:ascii="宋体" w:cs="宋体"/>
                <w:color w:val="auto"/>
                <w:szCs w:val="21"/>
              </w:rPr>
            </w:pPr>
          </w:p>
        </w:tc>
        <w:tc>
          <w:tcPr>
            <w:tcW w:w="3069" w:type="dxa"/>
            <w:vAlign w:val="center"/>
          </w:tcPr>
          <w:p>
            <w:pPr>
              <w:spacing w:line="520" w:lineRule="exact"/>
              <w:jc w:val="center"/>
              <w:outlineLvl w:val="1"/>
              <w:rPr>
                <w:rFonts w:ascii="宋体" w:cs="宋体"/>
                <w:color w:val="auto"/>
                <w:szCs w:val="21"/>
              </w:rPr>
            </w:pPr>
            <w:bookmarkStart w:id="25" w:name="_Toc5375"/>
            <w:r>
              <w:rPr>
                <w:rFonts w:hint="eastAsia" w:ascii="宋体" w:hAnsi="宋体" w:cs="宋体"/>
                <w:color w:val="auto"/>
                <w:szCs w:val="21"/>
              </w:rPr>
              <w:t>资质</w:t>
            </w:r>
            <w:bookmarkEnd w:id="25"/>
          </w:p>
        </w:tc>
        <w:tc>
          <w:tcPr>
            <w:tcW w:w="5338" w:type="dxa"/>
            <w:vAlign w:val="center"/>
          </w:tcPr>
          <w:p>
            <w:pPr>
              <w:spacing w:line="410" w:lineRule="exact"/>
              <w:outlineLvl w:val="1"/>
              <w:rPr>
                <w:rFonts w:ascii="宋体" w:cs="宋体"/>
                <w:color w:val="auto"/>
                <w:szCs w:val="21"/>
              </w:rPr>
            </w:pPr>
            <w:r>
              <w:rPr>
                <w:rFonts w:hint="eastAsia" w:ascii="宋体" w:cs="宋体"/>
                <w:color w:val="auto"/>
                <w:szCs w:val="21"/>
              </w:rPr>
              <w:t>供应商必须符合《政府采购法》第二十二条之规定：</w:t>
            </w:r>
          </w:p>
          <w:p>
            <w:pPr>
              <w:spacing w:line="410" w:lineRule="exact"/>
              <w:outlineLvl w:val="1"/>
              <w:rPr>
                <w:rFonts w:ascii="宋体" w:cs="宋体"/>
                <w:color w:val="auto"/>
                <w:szCs w:val="21"/>
              </w:rPr>
            </w:pPr>
            <w:r>
              <w:rPr>
                <w:rFonts w:hint="eastAsia" w:ascii="宋体" w:cs="宋体"/>
                <w:color w:val="auto"/>
                <w:szCs w:val="21"/>
              </w:rPr>
              <w:t>（1）具有独立承担民事责任的能力；</w:t>
            </w:r>
          </w:p>
          <w:p>
            <w:pPr>
              <w:spacing w:line="410" w:lineRule="exact"/>
              <w:outlineLvl w:val="1"/>
              <w:rPr>
                <w:rFonts w:ascii="宋体" w:cs="宋体"/>
                <w:color w:val="auto"/>
                <w:szCs w:val="21"/>
              </w:rPr>
            </w:pPr>
            <w:r>
              <w:rPr>
                <w:rFonts w:hint="eastAsia" w:ascii="宋体" w:cs="宋体"/>
                <w:color w:val="auto"/>
                <w:szCs w:val="21"/>
              </w:rPr>
              <w:t>（2）具有良好的商业信誉和健全的财务会计制度；</w:t>
            </w:r>
          </w:p>
          <w:p>
            <w:pPr>
              <w:spacing w:line="410" w:lineRule="exact"/>
              <w:outlineLvl w:val="1"/>
              <w:rPr>
                <w:rFonts w:ascii="宋体" w:cs="宋体"/>
                <w:color w:val="auto"/>
                <w:szCs w:val="21"/>
              </w:rPr>
            </w:pPr>
            <w:r>
              <w:rPr>
                <w:rFonts w:hint="eastAsia" w:ascii="宋体" w:cs="宋体"/>
                <w:color w:val="auto"/>
                <w:szCs w:val="21"/>
              </w:rPr>
              <w:t>（3）具有履行合同所必需的设备和专业技术能力；</w:t>
            </w:r>
          </w:p>
          <w:p>
            <w:pPr>
              <w:spacing w:line="410" w:lineRule="exact"/>
              <w:outlineLvl w:val="1"/>
              <w:rPr>
                <w:rFonts w:ascii="宋体" w:cs="宋体"/>
                <w:color w:val="auto"/>
                <w:szCs w:val="21"/>
              </w:rPr>
            </w:pPr>
            <w:r>
              <w:rPr>
                <w:rFonts w:hint="eastAsia" w:ascii="宋体" w:cs="宋体"/>
                <w:color w:val="auto"/>
                <w:szCs w:val="21"/>
              </w:rPr>
              <w:t>（4）有依法缴纳税收和社会保障资金的良好记录；</w:t>
            </w:r>
          </w:p>
          <w:p>
            <w:pPr>
              <w:spacing w:line="410" w:lineRule="exact"/>
              <w:outlineLvl w:val="1"/>
              <w:rPr>
                <w:rFonts w:ascii="宋体" w:cs="宋体"/>
                <w:color w:val="auto"/>
                <w:szCs w:val="21"/>
              </w:rPr>
            </w:pPr>
            <w:r>
              <w:rPr>
                <w:rFonts w:hint="eastAsia" w:ascii="宋体" w:cs="宋体"/>
                <w:color w:val="auto"/>
                <w:szCs w:val="21"/>
              </w:rPr>
              <w:t>（5）参加政府采购活动前三年内，在经营活动中没有重大违法记录；</w:t>
            </w:r>
          </w:p>
          <w:p>
            <w:pPr>
              <w:spacing w:line="410" w:lineRule="exact"/>
              <w:outlineLvl w:val="1"/>
              <w:rPr>
                <w:rFonts w:ascii="宋体" w:cs="宋体"/>
                <w:color w:val="auto"/>
                <w:szCs w:val="21"/>
              </w:rPr>
            </w:pPr>
            <w:r>
              <w:rPr>
                <w:rFonts w:hint="eastAsia" w:ascii="宋体" w:cs="宋体"/>
                <w:color w:val="auto"/>
                <w:szCs w:val="21"/>
              </w:rPr>
              <w:t>（6）法律、行政法规规定的其他条件。</w:t>
            </w:r>
          </w:p>
          <w:p>
            <w:pPr>
              <w:spacing w:line="410" w:lineRule="exact"/>
              <w:outlineLvl w:val="1"/>
              <w:rPr>
                <w:rFonts w:ascii="宋体" w:cs="宋体"/>
                <w:color w:val="auto"/>
                <w:szCs w:val="21"/>
              </w:rPr>
            </w:pPr>
            <w:r>
              <w:rPr>
                <w:rFonts w:hint="eastAsia" w:ascii="宋体" w:cs="宋体"/>
                <w:color w:val="auto"/>
                <w:szCs w:val="21"/>
              </w:rPr>
              <w:t>2.2、持有合格有效且经营范围符合本项目要求的营业执照；</w:t>
            </w:r>
          </w:p>
          <w:p>
            <w:pPr>
              <w:spacing w:line="410" w:lineRule="exact"/>
              <w:outlineLvl w:val="1"/>
              <w:rPr>
                <w:rFonts w:hint="eastAsia" w:ascii="宋体" w:cs="宋体"/>
                <w:color w:val="auto"/>
                <w:szCs w:val="21"/>
              </w:rPr>
            </w:pPr>
            <w:r>
              <w:rPr>
                <w:rFonts w:hint="eastAsia" w:ascii="宋体" w:cs="宋体"/>
                <w:color w:val="auto"/>
                <w:szCs w:val="21"/>
              </w:rPr>
              <w:t>2.3、本项目不接受联合体投标。</w:t>
            </w:r>
          </w:p>
          <w:p>
            <w:pPr>
              <w:spacing w:line="410" w:lineRule="exact"/>
              <w:outlineLvl w:val="1"/>
              <w:rPr>
                <w:rFonts w:hint="eastAsia" w:ascii="宋体" w:cs="宋体"/>
                <w:color w:val="auto"/>
                <w:szCs w:val="21"/>
              </w:rPr>
            </w:pPr>
            <w:r>
              <w:rPr>
                <w:rFonts w:hint="eastAsia" w:ascii="宋体" w:cs="宋体"/>
                <w:color w:val="auto"/>
                <w:szCs w:val="21"/>
                <w:lang w:val="en-US" w:eastAsia="zh-CN"/>
              </w:rPr>
              <w:t>2.4、</w:t>
            </w:r>
            <w:r>
              <w:rPr>
                <w:rFonts w:hint="eastAsia" w:ascii="宋体" w:cs="宋体"/>
                <w:color w:val="auto"/>
                <w:szCs w:val="21"/>
              </w:rPr>
              <w:t>供应商为代理经销商须提供生产厂家针对项目的授权书原件（同一品牌同一型号只能</w:t>
            </w:r>
            <w:r>
              <w:rPr>
                <w:rFonts w:hint="eastAsia" w:ascii="宋体" w:cs="宋体"/>
                <w:color w:val="auto"/>
                <w:szCs w:val="21"/>
                <w:lang w:eastAsia="zh-CN"/>
              </w:rPr>
              <w:t>有</w:t>
            </w:r>
            <w:r>
              <w:rPr>
                <w:rFonts w:hint="eastAsia" w:ascii="宋体" w:cs="宋体"/>
                <w:color w:val="auto"/>
                <w:szCs w:val="21"/>
              </w:rPr>
              <w:t>一家供应商参加，如果有多家代理商参加同一品牌同一型号产品投标的应当作为一个供应商计算）。</w:t>
            </w:r>
          </w:p>
          <w:p>
            <w:pPr>
              <w:spacing w:line="410" w:lineRule="exact"/>
              <w:outlineLvl w:val="1"/>
              <w:rPr>
                <w:rFonts w:ascii="宋体" w:cs="宋体"/>
                <w:color w:val="auto"/>
                <w:szCs w:val="21"/>
              </w:rPr>
            </w:pPr>
            <w:r>
              <w:rPr>
                <w:rFonts w:hint="eastAsia" w:ascii="宋体" w:cs="宋体"/>
                <w:color w:val="auto"/>
                <w:szCs w:val="21"/>
              </w:rPr>
              <w:t>其他要求：（以下证件均为原件于开标时交到工作人员处，否则视为自动放弃投标，不再接收其投标文件）</w:t>
            </w:r>
          </w:p>
          <w:p>
            <w:pPr>
              <w:spacing w:line="400" w:lineRule="exact"/>
              <w:outlineLvl w:val="1"/>
              <w:rPr>
                <w:rFonts w:ascii="宋体" w:cs="宋体"/>
                <w:color w:val="auto"/>
                <w:szCs w:val="21"/>
              </w:rPr>
            </w:pPr>
            <w:r>
              <w:rPr>
                <w:rFonts w:hint="eastAsia" w:ascii="宋体" w:cs="宋体"/>
                <w:color w:val="auto"/>
                <w:szCs w:val="21"/>
              </w:rPr>
              <w:t>（1）法人持法定代表人身份证及身份证复印件（复印件须加盖公章）或授权委托人持法人授权委托书及本人身份证（复印件须加盖公章）。</w:t>
            </w:r>
          </w:p>
        </w:tc>
      </w:tr>
      <w:tr>
        <w:trPr>
          <w:trHeight w:val="706" w:hRule="atLeast"/>
        </w:trPr>
        <w:tc>
          <w:tcPr>
            <w:tcW w:w="733" w:type="dxa"/>
            <w:vMerge w:val="restart"/>
            <w:vAlign w:val="center"/>
          </w:tcPr>
          <w:p>
            <w:pPr>
              <w:spacing w:line="520" w:lineRule="exact"/>
              <w:jc w:val="center"/>
              <w:outlineLvl w:val="1"/>
              <w:rPr>
                <w:rFonts w:ascii="宋体" w:cs="宋体"/>
                <w:color w:val="auto"/>
                <w:szCs w:val="21"/>
              </w:rPr>
            </w:pPr>
            <w:bookmarkStart w:id="26" w:name="_Toc20031"/>
            <w:r>
              <w:rPr>
                <w:rFonts w:hint="eastAsia" w:ascii="宋体" w:hAnsi="宋体" w:cs="宋体"/>
                <w:color w:val="auto"/>
                <w:szCs w:val="21"/>
              </w:rPr>
              <w:t>二</w:t>
            </w:r>
            <w:bookmarkEnd w:id="26"/>
          </w:p>
          <w:p>
            <w:pPr>
              <w:spacing w:line="520" w:lineRule="exact"/>
              <w:jc w:val="center"/>
              <w:outlineLvl w:val="1"/>
              <w:rPr>
                <w:rFonts w:ascii="宋体" w:cs="宋体"/>
                <w:color w:val="auto"/>
                <w:szCs w:val="21"/>
              </w:rPr>
            </w:pPr>
            <w:bookmarkStart w:id="27" w:name="_Toc29332"/>
            <w:bookmarkStart w:id="28" w:name="OLE_LINK15"/>
            <w:r>
              <w:rPr>
                <w:rFonts w:hint="eastAsia" w:ascii="宋体" w:hAnsi="宋体" w:cs="宋体"/>
                <w:color w:val="auto"/>
                <w:szCs w:val="21"/>
              </w:rPr>
              <w:t>形式评审标准</w:t>
            </w:r>
            <w:bookmarkEnd w:id="27"/>
            <w:bookmarkEnd w:id="28"/>
          </w:p>
        </w:tc>
        <w:tc>
          <w:tcPr>
            <w:tcW w:w="3069" w:type="dxa"/>
            <w:vAlign w:val="center"/>
          </w:tcPr>
          <w:p>
            <w:pPr>
              <w:spacing w:line="520" w:lineRule="exact"/>
              <w:jc w:val="center"/>
              <w:outlineLvl w:val="1"/>
              <w:rPr>
                <w:rFonts w:ascii="宋体" w:cs="宋体"/>
                <w:color w:val="auto"/>
                <w:szCs w:val="21"/>
              </w:rPr>
            </w:pPr>
            <w:bookmarkStart w:id="29" w:name="_Toc25055"/>
            <w:r>
              <w:rPr>
                <w:rFonts w:hint="eastAsia" w:ascii="宋体" w:hAnsi="宋体" w:cs="宋体"/>
                <w:color w:val="auto"/>
                <w:szCs w:val="21"/>
              </w:rPr>
              <w:t>投标供应商名称</w:t>
            </w:r>
            <w:bookmarkEnd w:id="29"/>
          </w:p>
        </w:tc>
        <w:tc>
          <w:tcPr>
            <w:tcW w:w="5338" w:type="dxa"/>
            <w:vAlign w:val="center"/>
          </w:tcPr>
          <w:p>
            <w:pPr>
              <w:spacing w:line="520" w:lineRule="exact"/>
              <w:outlineLvl w:val="1"/>
              <w:rPr>
                <w:rFonts w:ascii="宋体" w:cs="宋体"/>
                <w:color w:val="auto"/>
                <w:szCs w:val="21"/>
              </w:rPr>
            </w:pPr>
            <w:bookmarkStart w:id="30" w:name="_Toc8015"/>
            <w:r>
              <w:rPr>
                <w:rFonts w:hint="eastAsia" w:ascii="宋体" w:hAnsi="宋体" w:cs="宋体"/>
                <w:color w:val="auto"/>
                <w:szCs w:val="21"/>
              </w:rPr>
              <w:t>与营业执照等证件一致</w:t>
            </w:r>
            <w:bookmarkEnd w:id="30"/>
          </w:p>
        </w:tc>
      </w:tr>
      <w:tr>
        <w:trPr>
          <w:trHeight w:val="602" w:hRule="atLeast"/>
        </w:trPr>
        <w:tc>
          <w:tcPr>
            <w:tcW w:w="733" w:type="dxa"/>
            <w:vMerge w:val="continue"/>
            <w:vAlign w:val="center"/>
          </w:tcPr>
          <w:p>
            <w:pPr>
              <w:spacing w:line="520" w:lineRule="exact"/>
              <w:jc w:val="center"/>
              <w:outlineLvl w:val="1"/>
              <w:rPr>
                <w:rFonts w:ascii="宋体"/>
                <w:color w:val="auto"/>
                <w:szCs w:val="21"/>
              </w:rPr>
            </w:pPr>
          </w:p>
        </w:tc>
        <w:tc>
          <w:tcPr>
            <w:tcW w:w="3069" w:type="dxa"/>
            <w:vAlign w:val="center"/>
          </w:tcPr>
          <w:p>
            <w:pPr>
              <w:spacing w:line="520" w:lineRule="exact"/>
              <w:ind w:firstLine="630" w:firstLineChars="300"/>
              <w:outlineLvl w:val="1"/>
              <w:rPr>
                <w:rFonts w:ascii="宋体"/>
                <w:color w:val="auto"/>
                <w:szCs w:val="21"/>
              </w:rPr>
            </w:pPr>
            <w:bookmarkStart w:id="31" w:name="_Toc9339"/>
            <w:r>
              <w:rPr>
                <w:rFonts w:hint="eastAsia" w:ascii="宋体" w:hAnsi="宋体"/>
                <w:color w:val="auto"/>
                <w:szCs w:val="21"/>
              </w:rPr>
              <w:t>谈判文件</w:t>
            </w:r>
            <w:bookmarkEnd w:id="31"/>
          </w:p>
        </w:tc>
        <w:tc>
          <w:tcPr>
            <w:tcW w:w="5338" w:type="dxa"/>
            <w:vAlign w:val="center"/>
          </w:tcPr>
          <w:p>
            <w:pPr>
              <w:spacing w:line="520" w:lineRule="exact"/>
              <w:outlineLvl w:val="1"/>
              <w:rPr>
                <w:rFonts w:ascii="宋体"/>
                <w:color w:val="auto"/>
                <w:szCs w:val="21"/>
              </w:rPr>
            </w:pPr>
            <w:bookmarkStart w:id="32" w:name="_Toc32303"/>
            <w:bookmarkStart w:id="33" w:name="OLE_LINK16"/>
            <w:r>
              <w:rPr>
                <w:rFonts w:hint="eastAsia" w:ascii="宋体" w:hAnsi="宋体"/>
                <w:color w:val="auto"/>
                <w:kern w:val="0"/>
                <w:szCs w:val="21"/>
              </w:rPr>
              <w:t>按照谈判文件规定要求密封、签署、盖章的</w:t>
            </w:r>
            <w:bookmarkEnd w:id="32"/>
            <w:bookmarkEnd w:id="33"/>
          </w:p>
        </w:tc>
      </w:tr>
      <w:tr>
        <w:trPr>
          <w:trHeight w:val="599" w:hRule="atLeast"/>
        </w:trPr>
        <w:tc>
          <w:tcPr>
            <w:tcW w:w="733" w:type="dxa"/>
            <w:vMerge w:val="continue"/>
            <w:vAlign w:val="center"/>
          </w:tcPr>
          <w:p>
            <w:pPr>
              <w:widowControl/>
              <w:spacing w:line="520" w:lineRule="exact"/>
              <w:jc w:val="left"/>
              <w:outlineLvl w:val="1"/>
              <w:rPr>
                <w:rFonts w:ascii="宋体"/>
                <w:color w:val="auto"/>
                <w:szCs w:val="21"/>
              </w:rPr>
            </w:pPr>
          </w:p>
        </w:tc>
        <w:tc>
          <w:tcPr>
            <w:tcW w:w="3069" w:type="dxa"/>
            <w:vAlign w:val="center"/>
          </w:tcPr>
          <w:p>
            <w:pPr>
              <w:spacing w:line="520" w:lineRule="exact"/>
              <w:jc w:val="center"/>
              <w:outlineLvl w:val="1"/>
              <w:rPr>
                <w:rFonts w:ascii="宋体"/>
                <w:color w:val="auto"/>
                <w:szCs w:val="21"/>
              </w:rPr>
            </w:pPr>
            <w:bookmarkStart w:id="34" w:name="_Toc4182"/>
            <w:r>
              <w:rPr>
                <w:rFonts w:hint="eastAsia" w:ascii="宋体" w:hAnsi="宋体"/>
                <w:color w:val="auto"/>
                <w:szCs w:val="21"/>
              </w:rPr>
              <w:t>响应性谈判文件格式</w:t>
            </w:r>
            <w:bookmarkEnd w:id="34"/>
          </w:p>
        </w:tc>
        <w:tc>
          <w:tcPr>
            <w:tcW w:w="5338" w:type="dxa"/>
            <w:vAlign w:val="center"/>
          </w:tcPr>
          <w:p>
            <w:pPr>
              <w:spacing w:line="520" w:lineRule="exact"/>
              <w:outlineLvl w:val="1"/>
              <w:rPr>
                <w:rFonts w:ascii="宋体"/>
                <w:color w:val="auto"/>
                <w:szCs w:val="21"/>
              </w:rPr>
            </w:pPr>
            <w:bookmarkStart w:id="35" w:name="_Toc11085"/>
            <w:bookmarkStart w:id="36" w:name="OLE_LINK17"/>
            <w:r>
              <w:rPr>
                <w:rFonts w:hint="eastAsia" w:ascii="宋体" w:hAnsi="宋体"/>
                <w:color w:val="auto"/>
                <w:szCs w:val="21"/>
              </w:rPr>
              <w:t>基本符合谈判文件格式要求</w:t>
            </w:r>
            <w:bookmarkEnd w:id="35"/>
            <w:bookmarkEnd w:id="36"/>
          </w:p>
        </w:tc>
      </w:tr>
      <w:tr>
        <w:trPr>
          <w:trHeight w:val="576" w:hRule="atLeast"/>
        </w:trPr>
        <w:tc>
          <w:tcPr>
            <w:tcW w:w="733" w:type="dxa"/>
            <w:vMerge w:val="continue"/>
            <w:vAlign w:val="center"/>
          </w:tcPr>
          <w:p>
            <w:pPr>
              <w:spacing w:line="520" w:lineRule="exact"/>
              <w:jc w:val="center"/>
              <w:outlineLvl w:val="1"/>
              <w:rPr>
                <w:rFonts w:ascii="宋体"/>
                <w:color w:val="auto"/>
                <w:szCs w:val="21"/>
              </w:rPr>
            </w:pPr>
          </w:p>
        </w:tc>
        <w:tc>
          <w:tcPr>
            <w:tcW w:w="3069" w:type="dxa"/>
            <w:vAlign w:val="center"/>
          </w:tcPr>
          <w:p>
            <w:pPr>
              <w:spacing w:line="520" w:lineRule="exact"/>
              <w:jc w:val="center"/>
              <w:outlineLvl w:val="1"/>
              <w:rPr>
                <w:rFonts w:ascii="宋体"/>
                <w:color w:val="auto"/>
                <w:szCs w:val="21"/>
              </w:rPr>
            </w:pPr>
            <w:bookmarkStart w:id="37" w:name="_Toc6298"/>
            <w:r>
              <w:rPr>
                <w:rFonts w:hint="eastAsia" w:ascii="宋体" w:hAnsi="宋体"/>
                <w:color w:val="auto"/>
                <w:szCs w:val="21"/>
              </w:rPr>
              <w:t>供货期</w:t>
            </w:r>
            <w:bookmarkEnd w:id="37"/>
          </w:p>
        </w:tc>
        <w:tc>
          <w:tcPr>
            <w:tcW w:w="5338" w:type="dxa"/>
            <w:vAlign w:val="center"/>
          </w:tcPr>
          <w:p>
            <w:pPr>
              <w:spacing w:line="520" w:lineRule="exact"/>
              <w:outlineLvl w:val="1"/>
              <w:rPr>
                <w:rFonts w:ascii="宋体"/>
                <w:color w:val="auto"/>
                <w:szCs w:val="21"/>
              </w:rPr>
            </w:pPr>
            <w:bookmarkStart w:id="38" w:name="_Toc16076"/>
            <w:bookmarkStart w:id="39" w:name="OLE_LINK18"/>
            <w:r>
              <w:rPr>
                <w:rFonts w:hint="eastAsia" w:ascii="宋体" w:hAnsi="宋体"/>
                <w:color w:val="auto"/>
                <w:szCs w:val="21"/>
              </w:rPr>
              <w:t>自签订合同之日起2</w:t>
            </w:r>
            <w:r>
              <w:rPr>
                <w:rFonts w:ascii="宋体" w:hAnsi="宋体"/>
                <w:color w:val="auto"/>
                <w:szCs w:val="21"/>
              </w:rPr>
              <w:t>0</w:t>
            </w:r>
            <w:r>
              <w:rPr>
                <w:rFonts w:hint="eastAsia" w:ascii="宋体" w:hAnsi="宋体"/>
                <w:color w:val="auto"/>
                <w:szCs w:val="21"/>
              </w:rPr>
              <w:t>日历天</w:t>
            </w:r>
            <w:bookmarkEnd w:id="38"/>
            <w:bookmarkEnd w:id="39"/>
          </w:p>
        </w:tc>
      </w:tr>
      <w:tr>
        <w:trPr>
          <w:trHeight w:val="447" w:hRule="atLeast"/>
        </w:trPr>
        <w:tc>
          <w:tcPr>
            <w:tcW w:w="733" w:type="dxa"/>
            <w:vMerge w:val="continue"/>
            <w:vAlign w:val="center"/>
          </w:tcPr>
          <w:p>
            <w:pPr>
              <w:spacing w:line="520" w:lineRule="exact"/>
              <w:jc w:val="center"/>
              <w:outlineLvl w:val="1"/>
              <w:rPr>
                <w:rFonts w:ascii="宋体"/>
                <w:color w:val="auto"/>
                <w:szCs w:val="21"/>
              </w:rPr>
            </w:pPr>
          </w:p>
        </w:tc>
        <w:tc>
          <w:tcPr>
            <w:tcW w:w="3069" w:type="dxa"/>
            <w:vAlign w:val="center"/>
          </w:tcPr>
          <w:p>
            <w:pPr>
              <w:spacing w:line="520" w:lineRule="exact"/>
              <w:jc w:val="center"/>
              <w:outlineLvl w:val="1"/>
              <w:rPr>
                <w:rFonts w:ascii="宋体"/>
                <w:color w:val="auto"/>
                <w:szCs w:val="21"/>
              </w:rPr>
            </w:pPr>
            <w:bookmarkStart w:id="40" w:name="_Toc18395"/>
            <w:r>
              <w:rPr>
                <w:rFonts w:hint="eastAsia" w:ascii="宋体" w:hAnsi="宋体"/>
                <w:color w:val="auto"/>
                <w:szCs w:val="21"/>
              </w:rPr>
              <w:t>报价</w:t>
            </w:r>
            <w:bookmarkEnd w:id="40"/>
          </w:p>
        </w:tc>
        <w:tc>
          <w:tcPr>
            <w:tcW w:w="5338" w:type="dxa"/>
            <w:vAlign w:val="center"/>
          </w:tcPr>
          <w:p>
            <w:pPr>
              <w:spacing w:line="520" w:lineRule="exact"/>
              <w:outlineLvl w:val="1"/>
              <w:rPr>
                <w:rFonts w:ascii="宋体"/>
                <w:color w:val="auto"/>
                <w:szCs w:val="21"/>
              </w:rPr>
            </w:pPr>
            <w:bookmarkStart w:id="41" w:name="_Toc10220"/>
            <w:bookmarkStart w:id="42" w:name="OLE_LINK19"/>
            <w:r>
              <w:rPr>
                <w:rFonts w:hint="eastAsia" w:ascii="宋体" w:hAnsi="宋体"/>
                <w:color w:val="auto"/>
                <w:szCs w:val="21"/>
              </w:rPr>
              <w:t>只能有一个有效报价，且不能超过招标控制价</w:t>
            </w:r>
            <w:bookmarkEnd w:id="41"/>
            <w:bookmarkEnd w:id="42"/>
          </w:p>
        </w:tc>
      </w:tr>
      <w:tr>
        <w:trPr>
          <w:trHeight w:val="502" w:hRule="atLeast"/>
        </w:trPr>
        <w:tc>
          <w:tcPr>
            <w:tcW w:w="733" w:type="dxa"/>
            <w:vMerge w:val="continue"/>
            <w:vAlign w:val="center"/>
          </w:tcPr>
          <w:p>
            <w:pPr>
              <w:spacing w:line="520" w:lineRule="exact"/>
              <w:jc w:val="center"/>
              <w:outlineLvl w:val="1"/>
              <w:rPr>
                <w:rFonts w:ascii="宋体"/>
                <w:color w:val="auto"/>
                <w:szCs w:val="21"/>
              </w:rPr>
            </w:pPr>
          </w:p>
        </w:tc>
        <w:tc>
          <w:tcPr>
            <w:tcW w:w="3069" w:type="dxa"/>
            <w:vAlign w:val="center"/>
          </w:tcPr>
          <w:p>
            <w:pPr>
              <w:spacing w:line="520" w:lineRule="exact"/>
              <w:jc w:val="center"/>
              <w:outlineLvl w:val="1"/>
              <w:rPr>
                <w:rFonts w:ascii="宋体"/>
                <w:color w:val="auto"/>
                <w:szCs w:val="21"/>
              </w:rPr>
            </w:pPr>
            <w:bookmarkStart w:id="43" w:name="_Toc2925"/>
            <w:r>
              <w:rPr>
                <w:rFonts w:hint="eastAsia" w:ascii="宋体" w:hAnsi="宋体"/>
                <w:color w:val="auto"/>
                <w:szCs w:val="21"/>
              </w:rPr>
              <w:t>投标保证金</w:t>
            </w:r>
            <w:bookmarkEnd w:id="43"/>
          </w:p>
        </w:tc>
        <w:tc>
          <w:tcPr>
            <w:tcW w:w="5338" w:type="dxa"/>
            <w:vAlign w:val="center"/>
          </w:tcPr>
          <w:p>
            <w:pPr>
              <w:spacing w:line="520" w:lineRule="exact"/>
              <w:outlineLvl w:val="1"/>
              <w:rPr>
                <w:rFonts w:ascii="宋体"/>
                <w:color w:val="auto"/>
                <w:szCs w:val="21"/>
              </w:rPr>
            </w:pPr>
            <w:bookmarkStart w:id="44" w:name="OLE_LINK20"/>
            <w:bookmarkStart w:id="45" w:name="_Toc13694"/>
            <w:r>
              <w:rPr>
                <w:rFonts w:hint="eastAsia" w:ascii="宋体" w:hAnsi="宋体"/>
                <w:color w:val="auto"/>
                <w:szCs w:val="21"/>
              </w:rPr>
              <w:t>符合本谈判文件“谈判须知表”有关规定</w:t>
            </w:r>
            <w:bookmarkEnd w:id="44"/>
            <w:bookmarkEnd w:id="45"/>
          </w:p>
        </w:tc>
      </w:tr>
      <w:tr>
        <w:trPr>
          <w:trHeight w:val="528" w:hRule="atLeast"/>
        </w:trPr>
        <w:tc>
          <w:tcPr>
            <w:tcW w:w="733" w:type="dxa"/>
            <w:vMerge w:val="continue"/>
            <w:vAlign w:val="center"/>
          </w:tcPr>
          <w:p>
            <w:pPr>
              <w:spacing w:line="520" w:lineRule="exact"/>
              <w:jc w:val="center"/>
              <w:outlineLvl w:val="1"/>
              <w:rPr>
                <w:rFonts w:ascii="宋体"/>
                <w:color w:val="auto"/>
                <w:szCs w:val="21"/>
              </w:rPr>
            </w:pPr>
          </w:p>
        </w:tc>
        <w:tc>
          <w:tcPr>
            <w:tcW w:w="3069" w:type="dxa"/>
            <w:vAlign w:val="center"/>
          </w:tcPr>
          <w:p>
            <w:pPr>
              <w:spacing w:line="520" w:lineRule="exact"/>
              <w:jc w:val="center"/>
              <w:outlineLvl w:val="1"/>
              <w:rPr>
                <w:rFonts w:ascii="宋体"/>
                <w:color w:val="auto"/>
                <w:szCs w:val="21"/>
              </w:rPr>
            </w:pPr>
            <w:bookmarkStart w:id="46" w:name="_Toc23168"/>
            <w:r>
              <w:rPr>
                <w:rFonts w:hint="eastAsia" w:ascii="宋体" w:hAnsi="宋体"/>
                <w:color w:val="auto"/>
                <w:szCs w:val="21"/>
              </w:rPr>
              <w:t>投标有效期</w:t>
            </w:r>
            <w:bookmarkEnd w:id="46"/>
          </w:p>
        </w:tc>
        <w:tc>
          <w:tcPr>
            <w:tcW w:w="5338" w:type="dxa"/>
            <w:vAlign w:val="center"/>
          </w:tcPr>
          <w:p>
            <w:pPr>
              <w:spacing w:line="520" w:lineRule="exact"/>
              <w:outlineLvl w:val="1"/>
              <w:rPr>
                <w:rFonts w:ascii="宋体"/>
                <w:color w:val="auto"/>
                <w:szCs w:val="21"/>
              </w:rPr>
            </w:pPr>
            <w:bookmarkStart w:id="47" w:name="OLE_LINK21"/>
            <w:bookmarkStart w:id="48" w:name="_Toc24330"/>
            <w:r>
              <w:rPr>
                <w:rFonts w:hint="eastAsia" w:ascii="宋体" w:hAnsi="宋体"/>
                <w:color w:val="auto"/>
                <w:szCs w:val="21"/>
              </w:rPr>
              <w:t>谈判文件递交截止日起</w:t>
            </w:r>
            <w:r>
              <w:rPr>
                <w:rFonts w:ascii="宋体" w:hAnsi="宋体"/>
                <w:color w:val="auto"/>
                <w:szCs w:val="21"/>
                <w:u w:val="single"/>
              </w:rPr>
              <w:t xml:space="preserve">  60 </w:t>
            </w:r>
            <w:r>
              <w:rPr>
                <w:rFonts w:hint="eastAsia" w:ascii="宋体" w:hAnsi="宋体"/>
                <w:color w:val="auto"/>
                <w:szCs w:val="21"/>
                <w:u w:val="single"/>
              </w:rPr>
              <w:t>日历</w:t>
            </w:r>
            <w:r>
              <w:rPr>
                <w:rFonts w:hint="eastAsia" w:ascii="宋体" w:hAnsi="宋体"/>
                <w:color w:val="auto"/>
                <w:szCs w:val="21"/>
              </w:rPr>
              <w:t>天</w:t>
            </w:r>
            <w:bookmarkEnd w:id="47"/>
            <w:bookmarkEnd w:id="48"/>
          </w:p>
        </w:tc>
      </w:tr>
      <w:tr>
        <w:trPr>
          <w:trHeight w:val="491" w:hRule="atLeast"/>
        </w:trPr>
        <w:tc>
          <w:tcPr>
            <w:tcW w:w="733" w:type="dxa"/>
            <w:vMerge w:val="continue"/>
            <w:vAlign w:val="center"/>
          </w:tcPr>
          <w:p>
            <w:pPr>
              <w:widowControl/>
              <w:spacing w:line="520" w:lineRule="exact"/>
              <w:jc w:val="left"/>
              <w:outlineLvl w:val="1"/>
              <w:rPr>
                <w:rFonts w:ascii="宋体"/>
                <w:color w:val="auto"/>
                <w:szCs w:val="21"/>
              </w:rPr>
            </w:pPr>
          </w:p>
        </w:tc>
        <w:tc>
          <w:tcPr>
            <w:tcW w:w="3069" w:type="dxa"/>
            <w:vAlign w:val="center"/>
          </w:tcPr>
          <w:p>
            <w:pPr>
              <w:spacing w:line="520" w:lineRule="exact"/>
              <w:jc w:val="center"/>
              <w:outlineLvl w:val="1"/>
              <w:rPr>
                <w:rFonts w:ascii="宋体"/>
                <w:color w:val="auto"/>
                <w:szCs w:val="21"/>
              </w:rPr>
            </w:pPr>
            <w:bookmarkStart w:id="49" w:name="_Toc7980"/>
            <w:r>
              <w:rPr>
                <w:rFonts w:hint="eastAsia" w:ascii="宋体" w:hAnsi="宋体"/>
                <w:color w:val="auto"/>
                <w:szCs w:val="21"/>
              </w:rPr>
              <w:t>谈判文件的其他响应</w:t>
            </w:r>
            <w:bookmarkEnd w:id="49"/>
          </w:p>
        </w:tc>
        <w:tc>
          <w:tcPr>
            <w:tcW w:w="5338" w:type="dxa"/>
            <w:vAlign w:val="center"/>
          </w:tcPr>
          <w:p>
            <w:pPr>
              <w:spacing w:line="520" w:lineRule="exact"/>
              <w:outlineLvl w:val="1"/>
              <w:rPr>
                <w:rFonts w:ascii="宋体"/>
                <w:color w:val="auto"/>
                <w:szCs w:val="21"/>
              </w:rPr>
            </w:pPr>
            <w:bookmarkStart w:id="50" w:name="OLE_LINK22"/>
            <w:bookmarkStart w:id="51" w:name="_Toc15410"/>
            <w:r>
              <w:rPr>
                <w:rFonts w:hint="eastAsia" w:ascii="宋体" w:hAnsi="宋体"/>
                <w:color w:val="auto"/>
                <w:szCs w:val="21"/>
              </w:rPr>
              <w:t>符合法律、法规和竞争性谈判文件中规定的其他实质性要求的</w:t>
            </w:r>
            <w:bookmarkEnd w:id="50"/>
            <w:bookmarkEnd w:id="51"/>
          </w:p>
        </w:tc>
      </w:tr>
    </w:tbl>
    <w:p>
      <w:pPr>
        <w:autoSpaceDE w:val="0"/>
        <w:autoSpaceDN w:val="0"/>
        <w:adjustRightInd w:val="0"/>
        <w:spacing w:line="520" w:lineRule="exact"/>
        <w:ind w:firstLine="420" w:firstLineChars="200"/>
        <w:outlineLvl w:val="1"/>
        <w:rPr>
          <w:rFonts w:ascii="宋体" w:cs="宋体"/>
          <w:color w:val="auto"/>
          <w:kern w:val="0"/>
          <w:szCs w:val="21"/>
        </w:rPr>
      </w:pPr>
      <w:bookmarkStart w:id="52" w:name="_Toc14546"/>
      <w:r>
        <w:rPr>
          <w:rFonts w:hint="eastAsia" w:ascii="宋体" w:hAnsi="宋体" w:cs="宋体"/>
          <w:color w:val="auto"/>
          <w:kern w:val="0"/>
          <w:szCs w:val="21"/>
        </w:rPr>
        <w:t>谈判小组依据以上初步评审标准对谈判文件进行初步评审。有一项不符合评审标准的，作无效投标处理。</w:t>
      </w:r>
      <w:bookmarkEnd w:id="52"/>
    </w:p>
    <w:p>
      <w:pPr>
        <w:spacing w:line="480" w:lineRule="exact"/>
        <w:ind w:firstLine="413" w:firstLineChars="196"/>
        <w:jc w:val="left"/>
        <w:rPr>
          <w:rFonts w:ascii="宋体" w:hAnsi="宋体" w:cs="宋体"/>
          <w:b/>
          <w:color w:val="auto"/>
          <w:szCs w:val="21"/>
        </w:rPr>
      </w:pPr>
      <w:r>
        <w:rPr>
          <w:rFonts w:hint="eastAsia" w:ascii="宋体" w:hAnsi="宋体" w:cs="宋体"/>
          <w:b/>
          <w:color w:val="auto"/>
          <w:szCs w:val="21"/>
        </w:rPr>
        <w:t>（七）谈   判</w:t>
      </w:r>
    </w:p>
    <w:p>
      <w:pPr>
        <w:spacing w:line="480" w:lineRule="exact"/>
        <w:ind w:firstLine="313" w:firstLineChars="149"/>
        <w:rPr>
          <w:rFonts w:ascii="宋体" w:hAnsi="宋体" w:cs="宋体"/>
          <w:bCs/>
          <w:color w:val="auto"/>
          <w:szCs w:val="21"/>
        </w:rPr>
      </w:pPr>
      <w:r>
        <w:rPr>
          <w:rFonts w:hint="eastAsia" w:ascii="宋体" w:hAnsi="宋体" w:cs="宋体"/>
          <w:bCs/>
          <w:color w:val="auto"/>
          <w:szCs w:val="21"/>
        </w:rPr>
        <w:t>1、谈判小组所有成员集中与单一供应商分别进行谈判。谈判中,谈判的任何一方不得透漏与谈判有关的信息。谈判文件有实质性变动的，谈判小组应当以书面形式通知所有参加谈判的供应商。</w:t>
      </w:r>
    </w:p>
    <w:p>
      <w:pPr>
        <w:spacing w:line="480" w:lineRule="exact"/>
        <w:ind w:firstLine="313" w:firstLineChars="149"/>
        <w:rPr>
          <w:rFonts w:ascii="宋体" w:hAnsi="宋体" w:cs="宋体"/>
          <w:bCs/>
          <w:color w:val="auto"/>
          <w:szCs w:val="21"/>
        </w:rPr>
      </w:pPr>
      <w:r>
        <w:rPr>
          <w:rFonts w:hint="eastAsia" w:ascii="宋体" w:hAnsi="宋体" w:cs="宋体"/>
          <w:bCs/>
          <w:color w:val="auto"/>
          <w:szCs w:val="21"/>
        </w:rPr>
        <w:t>2、在谈判过程中，符合评审标准后，方可进行第二轮谈判。第二轮报价不得高于上一轮报价。</w:t>
      </w:r>
      <w:r>
        <w:rPr>
          <w:rFonts w:hint="eastAsia" w:ascii="宋体" w:hAnsi="宋体" w:cs="宋体"/>
          <w:bCs/>
          <w:color w:val="auto"/>
          <w:szCs w:val="21"/>
          <w:lang w:val="zh-CN"/>
        </w:rPr>
        <w:t>谈判结束后，谈判小组应当要求所有参加谈判的供应商在规定时间内进行最后报价，采购人根据符合采购需求、质量和服务相等且报价最低的原则确定成交供应商，并将结果通知所有参加谈判的未成交供应商</w:t>
      </w:r>
      <w:r>
        <w:rPr>
          <w:rFonts w:hint="eastAsia" w:ascii="宋体" w:hAnsi="宋体" w:cs="宋体"/>
          <w:bCs/>
          <w:color w:val="auto"/>
          <w:szCs w:val="21"/>
        </w:rPr>
        <w:t>。</w:t>
      </w:r>
    </w:p>
    <w:p>
      <w:pPr>
        <w:spacing w:line="480" w:lineRule="exact"/>
        <w:ind w:firstLine="314" w:firstLineChars="149"/>
        <w:rPr>
          <w:rFonts w:ascii="宋体" w:hAnsi="宋体" w:cs="宋体"/>
          <w:b/>
          <w:color w:val="auto"/>
          <w:szCs w:val="21"/>
          <w:lang w:val="zh-CN"/>
        </w:rPr>
      </w:pPr>
      <w:r>
        <w:rPr>
          <w:rFonts w:hint="eastAsia" w:ascii="宋体" w:hAnsi="宋体" w:cs="宋体"/>
          <w:b/>
          <w:color w:val="auto"/>
          <w:szCs w:val="21"/>
        </w:rPr>
        <w:t>（八）</w:t>
      </w:r>
      <w:r>
        <w:rPr>
          <w:rFonts w:hint="eastAsia" w:ascii="宋体" w:hAnsi="宋体" w:cs="宋体"/>
          <w:b/>
          <w:color w:val="auto"/>
          <w:szCs w:val="21"/>
          <w:lang w:val="zh-CN"/>
        </w:rPr>
        <w:t>评审标准</w:t>
      </w:r>
    </w:p>
    <w:p>
      <w:pPr>
        <w:spacing w:line="480" w:lineRule="exact"/>
        <w:ind w:firstLine="313" w:firstLineChars="149"/>
        <w:rPr>
          <w:rFonts w:ascii="宋体" w:hAnsi="宋体" w:cs="宋体"/>
          <w:b/>
          <w:color w:val="auto"/>
          <w:szCs w:val="21"/>
          <w:lang w:val="zh-CN"/>
        </w:rPr>
      </w:pPr>
      <w:r>
        <w:rPr>
          <w:rFonts w:hint="eastAsia" w:ascii="宋体" w:hAnsi="宋体" w:cs="宋体"/>
          <w:bCs/>
          <w:color w:val="auto"/>
          <w:szCs w:val="21"/>
          <w:lang w:val="zh-CN"/>
        </w:rPr>
        <w:t xml:space="preserve">采用最低评标价法，即在全部满足谈判文件实质性要求的前提下，依据统一的价格要素评定最低报价，以提出最低报价的投标人作为成交供应商的评标方法。    </w:t>
      </w:r>
    </w:p>
    <w:p>
      <w:pPr>
        <w:spacing w:line="480" w:lineRule="exact"/>
        <w:ind w:firstLine="314" w:firstLineChars="149"/>
        <w:rPr>
          <w:rFonts w:ascii="宋体" w:hAnsi="宋体" w:cs="宋体"/>
          <w:b/>
          <w:color w:val="auto"/>
          <w:szCs w:val="21"/>
        </w:rPr>
      </w:pPr>
      <w:r>
        <w:rPr>
          <w:rFonts w:hint="eastAsia" w:ascii="宋体" w:hAnsi="宋体" w:cs="宋体"/>
          <w:b/>
          <w:color w:val="auto"/>
          <w:szCs w:val="21"/>
        </w:rPr>
        <w:t>（九）推荐和确定成交供应商</w:t>
      </w:r>
    </w:p>
    <w:p>
      <w:pPr>
        <w:spacing w:line="480" w:lineRule="exact"/>
        <w:ind w:firstLine="313" w:firstLineChars="149"/>
        <w:rPr>
          <w:rFonts w:ascii="宋体" w:hAnsi="宋体" w:cs="宋体"/>
          <w:bCs/>
          <w:color w:val="auto"/>
          <w:szCs w:val="21"/>
        </w:rPr>
      </w:pPr>
      <w:r>
        <w:rPr>
          <w:rFonts w:hint="eastAsia" w:ascii="宋体" w:hAnsi="宋体" w:cs="宋体"/>
          <w:bCs/>
          <w:color w:val="auto"/>
          <w:szCs w:val="21"/>
        </w:rPr>
        <w:t>根据评审标准，按有效投标报价由低到高顺序推荐1名成交供应商。报价相同的，按技术指标优劣顺序排列。谈判小组讨论通过评审，并编写评标报告。</w:t>
      </w:r>
    </w:p>
    <w:p>
      <w:pPr>
        <w:spacing w:line="440" w:lineRule="exact"/>
        <w:ind w:firstLine="314" w:firstLineChars="149"/>
        <w:rPr>
          <w:rFonts w:ascii="宋体" w:cs="宋体"/>
          <w:b/>
          <w:color w:val="auto"/>
          <w:szCs w:val="21"/>
        </w:rPr>
      </w:pPr>
      <w:r>
        <w:rPr>
          <w:rFonts w:hint="eastAsia" w:ascii="宋体" w:hAnsi="宋体" w:cs="宋体"/>
          <w:b/>
          <w:color w:val="auto"/>
          <w:szCs w:val="21"/>
        </w:rPr>
        <w:t>（十）谈判结果的公示</w:t>
      </w:r>
    </w:p>
    <w:p>
      <w:pPr>
        <w:spacing w:line="440" w:lineRule="exact"/>
        <w:ind w:firstLine="420" w:firstLineChars="200"/>
        <w:rPr>
          <w:rFonts w:ascii="宋体" w:cs="宋体"/>
          <w:color w:val="auto"/>
          <w:szCs w:val="21"/>
        </w:rPr>
      </w:pPr>
      <w:r>
        <w:rPr>
          <w:rFonts w:hint="eastAsia" w:ascii="宋体" w:hAnsi="宋体" w:cs="宋体"/>
          <w:color w:val="auto"/>
          <w:szCs w:val="21"/>
        </w:rPr>
        <w:t>谈判结束后，谈判结果将在《河南省政府采购网》、《温县公共资源交易中心网》上公示，同时向中标供应商发放成交通知书。</w:t>
      </w:r>
    </w:p>
    <w:p>
      <w:pPr>
        <w:spacing w:line="440" w:lineRule="exact"/>
        <w:ind w:firstLine="316" w:firstLineChars="150"/>
        <w:rPr>
          <w:rFonts w:ascii="宋体" w:cs="宋体"/>
          <w:b/>
          <w:color w:val="auto"/>
          <w:szCs w:val="21"/>
        </w:rPr>
      </w:pPr>
      <w:r>
        <w:rPr>
          <w:rFonts w:hint="eastAsia" w:ascii="宋体" w:hAnsi="宋体" w:cs="宋体"/>
          <w:b/>
          <w:color w:val="auto"/>
          <w:szCs w:val="21"/>
        </w:rPr>
        <w:t>（十一）成交合同的签订</w:t>
      </w:r>
    </w:p>
    <w:p>
      <w:pPr>
        <w:spacing w:line="440" w:lineRule="exact"/>
        <w:ind w:firstLine="315" w:firstLineChars="150"/>
        <w:rPr>
          <w:rFonts w:ascii="宋体" w:cs="宋体"/>
          <w:color w:val="auto"/>
          <w:szCs w:val="21"/>
        </w:rPr>
      </w:pPr>
      <w:r>
        <w:rPr>
          <w:rFonts w:hint="eastAsia" w:ascii="宋体" w:hAnsi="宋体" w:cs="宋体"/>
          <w:color w:val="auto"/>
          <w:szCs w:val="21"/>
        </w:rPr>
        <w:t>采购人自成交通知书发出之日起，</w:t>
      </w:r>
      <w:r>
        <w:rPr>
          <w:rFonts w:ascii="宋体" w:hAnsi="宋体" w:cs="宋体"/>
          <w:color w:val="auto"/>
          <w:szCs w:val="21"/>
        </w:rPr>
        <w:t>30</w:t>
      </w:r>
      <w:r>
        <w:rPr>
          <w:rFonts w:hint="eastAsia" w:ascii="宋体" w:hAnsi="宋体" w:cs="宋体"/>
          <w:color w:val="auto"/>
          <w:szCs w:val="21"/>
        </w:rPr>
        <w:t>日内按谈判文件的要求与供应商递交谈判响应性文件的约定，与成交供应商签订供货合同。成交供应商因不可抗力或自身原因不能履行政府采购合同的，重新招标。</w:t>
      </w:r>
    </w:p>
    <w:p>
      <w:pPr>
        <w:autoSpaceDE w:val="0"/>
        <w:autoSpaceDN w:val="0"/>
        <w:adjustRightInd w:val="0"/>
        <w:spacing w:line="440" w:lineRule="exact"/>
        <w:rPr>
          <w:rFonts w:ascii="宋体" w:cs="宋体"/>
          <w:b/>
          <w:bCs/>
          <w:color w:val="auto"/>
          <w:kern w:val="0"/>
          <w:szCs w:val="21"/>
          <w:lang w:val="zh-CN"/>
        </w:rPr>
      </w:pPr>
      <w:r>
        <w:rPr>
          <w:rFonts w:hint="eastAsia" w:ascii="宋体" w:hAnsi="宋体" w:cs="宋体"/>
          <w:b/>
          <w:color w:val="auto"/>
          <w:szCs w:val="21"/>
          <w:lang w:val="en-US" w:eastAsia="zh-CN"/>
        </w:rPr>
        <w:t xml:space="preserve">   </w:t>
      </w:r>
      <w:r>
        <w:rPr>
          <w:rFonts w:hint="eastAsia" w:ascii="宋体" w:hAnsi="宋体" w:cs="宋体"/>
          <w:b/>
          <w:color w:val="auto"/>
          <w:szCs w:val="21"/>
        </w:rPr>
        <w:t>（十二）</w:t>
      </w:r>
      <w:r>
        <w:rPr>
          <w:rFonts w:hint="eastAsia" w:ascii="宋体" w:hAnsi="宋体" w:cs="宋体"/>
          <w:b/>
          <w:bCs/>
          <w:color w:val="auto"/>
          <w:kern w:val="0"/>
          <w:szCs w:val="21"/>
          <w:lang w:val="zh-CN"/>
        </w:rPr>
        <w:t>争议的解决：</w:t>
      </w:r>
      <w:r>
        <w:rPr>
          <w:rFonts w:hint="eastAsia" w:ascii="宋体" w:hAnsi="宋体" w:cs="宋体"/>
          <w:color w:val="auto"/>
          <w:szCs w:val="21"/>
          <w:lang w:val="zh-CN"/>
        </w:rPr>
        <w:t>双方友好协商；提请主管部门进行调解；由需方所在地人民法院诉讼管辖。</w:t>
      </w:r>
    </w:p>
    <w:p>
      <w:pPr>
        <w:spacing w:line="440" w:lineRule="exact"/>
        <w:ind w:firstLine="316" w:firstLineChars="150"/>
        <w:rPr>
          <w:rFonts w:ascii="宋体" w:cs="宋体"/>
          <w:color w:val="auto"/>
          <w:szCs w:val="21"/>
          <w:lang w:val="zh-CN"/>
        </w:rPr>
      </w:pPr>
      <w:r>
        <w:rPr>
          <w:rFonts w:hint="eastAsia" w:ascii="宋体" w:hAnsi="宋体" w:cs="宋体"/>
          <w:b/>
          <w:color w:val="auto"/>
          <w:szCs w:val="21"/>
        </w:rPr>
        <w:t>（十三）</w:t>
      </w:r>
      <w:r>
        <w:rPr>
          <w:rFonts w:hint="eastAsia" w:ascii="宋体" w:hAnsi="宋体" w:cs="宋体"/>
          <w:b/>
          <w:bCs/>
          <w:color w:val="auto"/>
          <w:szCs w:val="21"/>
          <w:lang w:val="zh-CN"/>
        </w:rPr>
        <w:t>投标费用</w:t>
      </w:r>
      <w:r>
        <w:rPr>
          <w:rFonts w:hint="eastAsia" w:ascii="宋体" w:hAnsi="宋体" w:cs="宋体"/>
          <w:color w:val="auto"/>
          <w:szCs w:val="21"/>
          <w:lang w:val="zh-CN"/>
        </w:rPr>
        <w:t>：无论投标过程中的作法和结果如何，投标供应商应自行承担所有参与投标有关的全部费用，采购人和招标代理机构在任何情况下均无义务和责任承担上述费用。</w:t>
      </w:r>
    </w:p>
    <w:p>
      <w:pPr>
        <w:autoSpaceDE w:val="0"/>
        <w:autoSpaceDN w:val="0"/>
        <w:adjustRightInd w:val="0"/>
        <w:spacing w:line="440" w:lineRule="exact"/>
        <w:ind w:firstLine="413" w:firstLineChars="196"/>
        <w:rPr>
          <w:rFonts w:ascii="宋体" w:cs="宋体"/>
          <w:color w:val="auto"/>
          <w:szCs w:val="21"/>
          <w:lang w:val="zh-CN"/>
        </w:rPr>
      </w:pPr>
      <w:r>
        <w:rPr>
          <w:rFonts w:hint="eastAsia" w:ascii="宋体" w:hAnsi="宋体" w:cs="宋体"/>
          <w:b/>
          <w:color w:val="auto"/>
          <w:szCs w:val="21"/>
        </w:rPr>
        <w:t>（十四）</w:t>
      </w:r>
      <w:r>
        <w:rPr>
          <w:rFonts w:hint="eastAsia" w:ascii="宋体" w:hAnsi="宋体" w:cs="宋体"/>
          <w:b/>
          <w:bCs/>
          <w:color w:val="auto"/>
          <w:kern w:val="0"/>
          <w:szCs w:val="21"/>
          <w:lang w:val="zh-CN"/>
        </w:rPr>
        <w:t>质疑和投诉</w:t>
      </w:r>
    </w:p>
    <w:p>
      <w:pPr>
        <w:autoSpaceDE w:val="0"/>
        <w:autoSpaceDN w:val="0"/>
        <w:adjustRightInd w:val="0"/>
        <w:spacing w:line="440" w:lineRule="exact"/>
        <w:ind w:firstLine="420" w:firstLineChars="200"/>
        <w:rPr>
          <w:rFonts w:ascii="宋体" w:hAnsi="宋体" w:cs="宋体"/>
          <w:color w:val="auto"/>
          <w:kern w:val="0"/>
          <w:szCs w:val="21"/>
          <w:lang w:val="zh-CN"/>
        </w:rPr>
      </w:pPr>
      <w:r>
        <w:rPr>
          <w:rFonts w:hint="eastAsia" w:ascii="宋体" w:hAnsi="宋体" w:cs="宋体"/>
          <w:color w:val="auto"/>
          <w:kern w:val="0"/>
          <w:szCs w:val="21"/>
          <w:lang w:val="zh-CN"/>
        </w:rPr>
        <w:t>供应商认为竞争性谈判文件、谈判过程和成交结果使自己的权益受到损害的，可以在知道或者应知其权益受到损害之日起七个工作日内，以书面形式向采购人或代理机构提出质疑，否则不予受理。</w:t>
      </w:r>
    </w:p>
    <w:p>
      <w:pPr>
        <w:autoSpaceDE w:val="0"/>
        <w:autoSpaceDN w:val="0"/>
        <w:adjustRightInd w:val="0"/>
        <w:spacing w:line="440" w:lineRule="exact"/>
        <w:ind w:firstLine="420" w:firstLineChars="200"/>
        <w:rPr>
          <w:rFonts w:ascii="宋体" w:hAnsi="宋体" w:cs="宋体"/>
          <w:color w:val="auto"/>
          <w:kern w:val="0"/>
          <w:szCs w:val="21"/>
          <w:lang w:val="zh-CN"/>
        </w:rPr>
      </w:pPr>
      <w:r>
        <w:rPr>
          <w:rFonts w:hint="eastAsia" w:ascii="宋体" w:hAnsi="宋体" w:cs="宋体"/>
          <w:color w:val="auto"/>
          <w:kern w:val="0"/>
          <w:szCs w:val="21"/>
          <w:lang w:val="zh-CN"/>
        </w:rPr>
        <w:t>对于成交结果提出质疑、投诉的事项，经采购人或行政监督部门查证属实的，按相关法律法规和谈判文件规定，取消被质疑人或被投诉人的中标资格。同时由行政监督部门对被取消中标资格的企业记不良行为，限制一定期限内在温县从事投标活动，并在温县公共资源交易中心网站予以公示。对于故意捏造事实、伪造证明材料的，或者以非法手段取得证明材料等进行恶意异议、投诉的企业，由采购人、行政监督部门对其记不良行为，限制一定期限内在温县从事投标活动，并在温县公共资源交易中心网站予以公示。</w:t>
      </w:r>
    </w:p>
    <w:p>
      <w:pPr>
        <w:autoSpaceDE w:val="0"/>
        <w:autoSpaceDN w:val="0"/>
        <w:adjustRightInd w:val="0"/>
        <w:spacing w:line="440" w:lineRule="exact"/>
        <w:ind w:firstLine="413" w:firstLineChars="196"/>
        <w:rPr>
          <w:rFonts w:ascii="宋体" w:cs="宋体"/>
          <w:b/>
          <w:color w:val="auto"/>
          <w:szCs w:val="21"/>
        </w:rPr>
      </w:pPr>
      <w:r>
        <w:rPr>
          <w:rFonts w:hint="eastAsia" w:ascii="宋体" w:hAnsi="宋体" w:cs="宋体"/>
          <w:b/>
          <w:color w:val="auto"/>
          <w:szCs w:val="21"/>
        </w:rPr>
        <w:t>（十五）其他补充内容</w:t>
      </w:r>
    </w:p>
    <w:p>
      <w:pPr>
        <w:autoSpaceDE w:val="0"/>
        <w:autoSpaceDN w:val="0"/>
        <w:adjustRightInd w:val="0"/>
        <w:spacing w:line="440" w:lineRule="exact"/>
        <w:ind w:firstLine="420" w:firstLineChars="200"/>
        <w:rPr>
          <w:rFonts w:ascii="宋体" w:cs="宋体"/>
          <w:color w:val="auto"/>
          <w:kern w:val="0"/>
          <w:szCs w:val="21"/>
          <w:lang w:val="zh-CN"/>
        </w:rPr>
      </w:pPr>
      <w:r>
        <w:rPr>
          <w:rFonts w:hint="eastAsia" w:ascii="宋体" w:hAnsi="宋体" w:cs="宋体"/>
          <w:color w:val="auto"/>
          <w:kern w:val="0"/>
          <w:szCs w:val="21"/>
          <w:lang w:val="zh-CN"/>
        </w:rPr>
        <w:t>其它未尽事宜，按国家有关法律、法规执行。</w:t>
      </w: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autoSpaceDE w:val="0"/>
        <w:autoSpaceDN w:val="0"/>
        <w:adjustRightInd w:val="0"/>
        <w:spacing w:line="440" w:lineRule="exact"/>
        <w:ind w:firstLine="420" w:firstLineChars="200"/>
        <w:rPr>
          <w:rFonts w:ascii="宋体" w:cs="宋体"/>
          <w:color w:val="auto"/>
          <w:kern w:val="0"/>
          <w:szCs w:val="21"/>
          <w:lang w:val="zh-CN"/>
        </w:rPr>
      </w:pPr>
    </w:p>
    <w:p>
      <w:pPr>
        <w:pStyle w:val="2"/>
        <w:numPr>
          <w:ilvl w:val="0"/>
          <w:numId w:val="1"/>
        </w:numPr>
        <w:tabs>
          <w:tab w:val="left" w:pos="0"/>
        </w:tabs>
        <w:spacing w:before="240" w:line="440" w:lineRule="exact"/>
        <w:ind w:left="-178" w:leftChars="-85" w:firstLine="128" w:firstLineChars="40"/>
        <w:rPr>
          <w:rFonts w:ascii="宋体" w:eastAsia="宋体" w:cs="宋体"/>
          <w:color w:val="auto"/>
          <w:sz w:val="32"/>
          <w:szCs w:val="32"/>
        </w:rPr>
      </w:pPr>
      <w:bookmarkStart w:id="53" w:name="_Toc399835131"/>
      <w:bookmarkStart w:id="54" w:name="_Toc17422"/>
      <w:r>
        <w:rPr>
          <w:rFonts w:hint="eastAsia" w:ascii="宋体" w:eastAsia="宋体" w:cs="宋体"/>
          <w:color w:val="auto"/>
          <w:sz w:val="32"/>
          <w:szCs w:val="32"/>
        </w:rPr>
        <w:t>招标项目内容和参数及服务要求</w:t>
      </w:r>
      <w:bookmarkEnd w:id="53"/>
      <w:bookmarkEnd w:id="54"/>
    </w:p>
    <w:p>
      <w:pPr>
        <w:autoSpaceDE w:val="0"/>
        <w:autoSpaceDN w:val="0"/>
        <w:adjustRightInd w:val="0"/>
        <w:spacing w:line="440" w:lineRule="exact"/>
        <w:rPr>
          <w:rFonts w:ascii="宋体" w:cs="宋体"/>
          <w:color w:val="auto"/>
          <w:kern w:val="0"/>
          <w:szCs w:val="21"/>
          <w:lang w:val="zh-CN"/>
        </w:rPr>
      </w:pPr>
    </w:p>
    <w:tbl>
      <w:tblPr>
        <w:tblW w:w="9069" w:type="dxa"/>
        <w:tblInd w:w="2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5" w:type="dxa"/>
          <w:bottom w:w="0" w:type="dxa"/>
          <w:right w:w="15" w:type="dxa"/>
        </w:tblCellMar>
      </w:tblPr>
      <w:tblGrid>
        <w:gridCol w:w="265"/>
        <w:gridCol w:w="589"/>
        <w:gridCol w:w="7280"/>
        <w:gridCol w:w="439"/>
        <w:gridCol w:w="496"/>
      </w:tblGrid>
      <w:tr>
        <w:trPr>
          <w:trHeight w:val="285" w:hRule="atLeast"/>
        </w:trPr>
        <w:tc>
          <w:tcPr>
            <w:tcW w:w="9069" w:type="dxa"/>
            <w:gridSpan w:val="5"/>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b/>
                <w:color w:val="auto"/>
                <w:sz w:val="20"/>
                <w:shd w:val="clear" w:color="auto" w:fill="FFFFFF"/>
              </w:rPr>
            </w:pPr>
            <w:r>
              <w:rPr>
                <w:rFonts w:ascii="宋体" w:hAnsi="宋体"/>
                <w:b/>
                <w:color w:val="auto"/>
                <w:sz w:val="20"/>
                <w:shd w:val="clear" w:color="auto" w:fill="FFFFFF"/>
              </w:rPr>
              <w:t>一号路监控设备清单</w:t>
            </w:r>
          </w:p>
        </w:tc>
      </w:tr>
      <w:tr>
        <w:trPr>
          <w:trHeight w:val="285"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b/>
                <w:color w:val="auto"/>
                <w:sz w:val="20"/>
                <w:shd w:val="clear" w:color="auto" w:fill="FFFFFF"/>
              </w:rPr>
            </w:pPr>
            <w:r>
              <w:rPr>
                <w:rFonts w:ascii="宋体" w:hAnsi="宋体"/>
                <w:b/>
                <w:color w:val="auto"/>
                <w:sz w:val="20"/>
                <w:shd w:val="clear" w:color="auto" w:fill="FFFFFF"/>
              </w:rPr>
              <w:t>序号</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b/>
                <w:color w:val="auto"/>
                <w:sz w:val="20"/>
                <w:shd w:val="clear" w:color="auto" w:fill="FFFFFF"/>
              </w:rPr>
            </w:pPr>
            <w:r>
              <w:rPr>
                <w:rFonts w:ascii="宋体" w:hAnsi="宋体"/>
                <w:b/>
                <w:color w:val="auto"/>
                <w:sz w:val="20"/>
                <w:shd w:val="clear" w:color="auto" w:fill="FFFFFF"/>
              </w:rPr>
              <w:t>名称</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b/>
                <w:color w:val="auto"/>
                <w:sz w:val="20"/>
                <w:shd w:val="clear" w:color="auto" w:fill="FFFFFF"/>
              </w:rPr>
            </w:pPr>
            <w:r>
              <w:rPr>
                <w:rFonts w:ascii="宋体" w:hAnsi="宋体"/>
                <w:b/>
                <w:color w:val="auto"/>
                <w:sz w:val="20"/>
                <w:shd w:val="clear" w:color="auto" w:fill="FFFFFF"/>
              </w:rPr>
              <w:t>主要规格</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b/>
                <w:color w:val="auto"/>
                <w:sz w:val="20"/>
                <w:shd w:val="clear" w:color="auto" w:fill="FFFFFF"/>
              </w:rPr>
            </w:pPr>
            <w:r>
              <w:rPr>
                <w:rFonts w:ascii="宋体" w:hAnsi="宋体"/>
                <w:b/>
                <w:color w:val="auto"/>
                <w:sz w:val="20"/>
                <w:shd w:val="clear" w:color="auto" w:fill="FFFFFF"/>
              </w:rPr>
              <w:t>单位</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b/>
                <w:color w:val="auto"/>
                <w:sz w:val="20"/>
                <w:shd w:val="clear" w:color="auto" w:fill="FFFFFF"/>
              </w:rPr>
            </w:pPr>
            <w:r>
              <w:rPr>
                <w:rFonts w:ascii="宋体" w:hAnsi="宋体"/>
                <w:b/>
                <w:color w:val="auto"/>
                <w:sz w:val="20"/>
                <w:shd w:val="clear" w:color="auto" w:fill="FFFFFF"/>
              </w:rPr>
              <w:t>数量</w:t>
            </w:r>
          </w:p>
        </w:tc>
      </w:tr>
      <w:tr>
        <w:trPr>
          <w:trHeight w:val="5447"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1</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嵌入式一体化700万像素高清卡口抓拍单元</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ascii="宋体" w:hAnsi="宋体"/>
                <w:color w:val="auto"/>
                <w:sz w:val="20"/>
                <w:shd w:val="clear" w:color="auto" w:fill="FFFFFF"/>
              </w:rPr>
            </w:pPr>
            <w:r>
              <w:rPr>
                <w:rFonts w:ascii="宋体" w:hAnsi="宋体"/>
                <w:color w:val="auto"/>
                <w:sz w:val="20"/>
                <w:shd w:val="clear" w:color="auto" w:fill="FFFFFF"/>
              </w:rPr>
              <w:t>包含高清一体化嵌入式摄像机、高清镜头、室外防护罩、网络信号防雷器、电源适配器等。</w:t>
            </w:r>
            <w:r>
              <w:rPr>
                <w:rFonts w:ascii="宋体" w:hAnsi="宋体"/>
                <w:color w:val="auto"/>
                <w:sz w:val="20"/>
                <w:shd w:val="clear" w:color="auto" w:fill="FFFFFF"/>
              </w:rPr>
              <w:br/>
            </w:r>
            <w:r>
              <w:rPr>
                <w:rFonts w:ascii="宋体" w:hAnsi="宋体"/>
                <w:color w:val="auto"/>
                <w:sz w:val="20"/>
                <w:shd w:val="clear" w:color="auto" w:fill="FFFFFF"/>
              </w:rPr>
              <w:t xml:space="preserve"> 图像传感器：应采用1英寸Progressive Scan CCD； </w:t>
            </w:r>
            <w:r>
              <w:rPr>
                <w:rFonts w:ascii="宋体" w:hAnsi="宋体"/>
                <w:color w:val="auto"/>
                <w:sz w:val="20"/>
                <w:shd w:val="clear" w:color="auto" w:fill="FFFFFF"/>
              </w:rPr>
              <w:br/>
            </w:r>
            <w:r>
              <w:rPr>
                <w:rFonts w:ascii="宋体" w:hAnsi="宋体"/>
                <w:color w:val="auto"/>
                <w:sz w:val="20"/>
                <w:shd w:val="clear" w:color="auto" w:fill="FFFFFF"/>
              </w:rPr>
              <w:t> 最大图像尺寸：≥3392×2008像素；</w:t>
            </w:r>
            <w:r>
              <w:rPr>
                <w:rFonts w:ascii="宋体" w:hAnsi="宋体"/>
                <w:color w:val="auto"/>
                <w:sz w:val="20"/>
                <w:shd w:val="clear" w:color="auto" w:fill="FFFFFF"/>
              </w:rPr>
              <w:br/>
            </w:r>
            <w:r>
              <w:rPr>
                <w:rFonts w:ascii="宋体" w:hAnsi="宋体"/>
                <w:color w:val="auto"/>
                <w:sz w:val="20"/>
                <w:shd w:val="clear" w:color="auto" w:fill="FFFFFF"/>
              </w:rPr>
              <w:t xml:space="preserve"> 视频帧率：帧率在1～25fps可调； </w:t>
            </w:r>
            <w:r>
              <w:rPr>
                <w:rFonts w:ascii="宋体" w:hAnsi="宋体"/>
                <w:color w:val="auto"/>
                <w:sz w:val="20"/>
                <w:shd w:val="clear" w:color="auto" w:fill="FFFFFF"/>
              </w:rPr>
              <w:br/>
            </w:r>
            <w:r>
              <w:rPr>
                <w:rFonts w:ascii="宋体" w:hAnsi="宋体"/>
                <w:color w:val="auto"/>
                <w:sz w:val="20"/>
                <w:shd w:val="clear" w:color="auto" w:fill="FFFFFF"/>
              </w:rPr>
              <w:t> 处理器：应采用TI 集ARM、DSP于一体的嵌入式控制芯片，不得使用双DSP技术方案；</w:t>
            </w:r>
            <w:r>
              <w:rPr>
                <w:rFonts w:ascii="宋体" w:hAnsi="宋体"/>
                <w:color w:val="auto"/>
                <w:sz w:val="20"/>
                <w:shd w:val="clear" w:color="auto" w:fill="FFFFFF"/>
              </w:rPr>
              <w:br/>
            </w:r>
            <w:r>
              <w:rPr>
                <w:rFonts w:ascii="宋体" w:hAnsi="宋体"/>
                <w:color w:val="auto"/>
                <w:sz w:val="20"/>
                <w:shd w:val="clear" w:color="auto" w:fill="FFFFFF"/>
              </w:rPr>
              <w:t> 支持JPEG图片、H.264视频流同时输出；</w:t>
            </w:r>
            <w:r>
              <w:rPr>
                <w:rFonts w:ascii="宋体" w:hAnsi="宋体"/>
                <w:color w:val="auto"/>
                <w:sz w:val="20"/>
                <w:shd w:val="clear" w:color="auto" w:fill="FFFFFF"/>
              </w:rPr>
              <w:br/>
            </w:r>
            <w:r>
              <w:rPr>
                <w:rFonts w:ascii="宋体" w:hAnsi="宋体"/>
                <w:color w:val="auto"/>
                <w:sz w:val="20"/>
                <w:shd w:val="clear" w:color="auto" w:fill="FFFFFF"/>
              </w:rPr>
              <w:t xml:space="preserve"> 最低照度：彩色≤0.03lx@(F=0.95)； </w:t>
            </w:r>
            <w:r>
              <w:rPr>
                <w:rFonts w:ascii="宋体" w:hAnsi="宋体"/>
                <w:color w:val="auto"/>
                <w:sz w:val="20"/>
                <w:shd w:val="clear" w:color="auto" w:fill="FFFFFF"/>
              </w:rPr>
              <w:br/>
            </w:r>
            <w:r>
              <w:rPr>
                <w:rFonts w:ascii="宋体" w:hAnsi="宋体"/>
                <w:color w:val="auto"/>
                <w:sz w:val="20"/>
                <w:shd w:val="clear" w:color="auto" w:fill="FFFFFF"/>
              </w:rPr>
              <w:t xml:space="preserve"> 分辨力：彩色≥1600TVL； </w:t>
            </w:r>
            <w:r>
              <w:rPr>
                <w:rFonts w:ascii="宋体" w:hAnsi="宋体"/>
                <w:color w:val="auto"/>
                <w:sz w:val="20"/>
                <w:shd w:val="clear" w:color="auto" w:fill="FFFFFF"/>
              </w:rPr>
              <w:br/>
            </w:r>
            <w:r>
              <w:rPr>
                <w:rFonts w:ascii="宋体" w:hAnsi="宋体"/>
                <w:color w:val="auto"/>
                <w:sz w:val="20"/>
                <w:shd w:val="clear" w:color="auto" w:fill="FFFFFF"/>
              </w:rPr>
              <w:t xml:space="preserve"> 快门模式：应支持三种独立快门：视频快门、录像快门、抓拍快门； </w:t>
            </w:r>
            <w:r>
              <w:rPr>
                <w:rFonts w:ascii="宋体" w:hAnsi="宋体"/>
                <w:color w:val="auto"/>
                <w:sz w:val="20"/>
                <w:shd w:val="clear" w:color="auto" w:fill="FFFFFF"/>
              </w:rPr>
              <w:br/>
            </w:r>
            <w:r>
              <w:rPr>
                <w:rFonts w:ascii="宋体" w:hAnsi="宋体"/>
                <w:color w:val="auto"/>
                <w:sz w:val="20"/>
                <w:shd w:val="clear" w:color="auto" w:fill="FFFFFF"/>
              </w:rPr>
              <w:t> 镜头接口类型：C/CS接口；采用高清定焦镜头，焦距25mm，可根据现场情况选择；</w:t>
            </w:r>
            <w:r>
              <w:rPr>
                <w:rFonts w:ascii="宋体" w:hAnsi="宋体"/>
                <w:color w:val="auto"/>
                <w:sz w:val="20"/>
                <w:shd w:val="clear" w:color="auto" w:fill="FFFFFF"/>
              </w:rPr>
              <w:br/>
            </w:r>
            <w:r>
              <w:rPr>
                <w:rFonts w:ascii="宋体" w:hAnsi="宋体"/>
                <w:color w:val="auto"/>
                <w:sz w:val="20"/>
                <w:shd w:val="clear" w:color="auto" w:fill="FFFFFF"/>
              </w:rPr>
              <w:t> 自动光圈：DC驱动；</w:t>
            </w:r>
            <w:r>
              <w:rPr>
                <w:rFonts w:ascii="宋体" w:hAnsi="宋体"/>
                <w:color w:val="auto"/>
                <w:sz w:val="20"/>
                <w:shd w:val="clear" w:color="auto" w:fill="FFFFFF"/>
              </w:rPr>
              <w:br/>
            </w:r>
            <w:r>
              <w:rPr>
                <w:rFonts w:ascii="宋体" w:hAnsi="宋体"/>
                <w:color w:val="auto"/>
                <w:sz w:val="20"/>
                <w:shd w:val="clear" w:color="auto" w:fill="FFFFFF"/>
              </w:rPr>
              <w:t xml:space="preserve"> 视频压缩标准：H.264/MJPEG； </w:t>
            </w:r>
            <w:r>
              <w:rPr>
                <w:rFonts w:ascii="宋体" w:hAnsi="宋体"/>
                <w:color w:val="auto"/>
                <w:sz w:val="20"/>
                <w:shd w:val="clear" w:color="auto" w:fill="FFFFFF"/>
              </w:rPr>
              <w:br/>
            </w:r>
            <w:r>
              <w:rPr>
                <w:rFonts w:ascii="宋体" w:hAnsi="宋体"/>
                <w:color w:val="auto"/>
                <w:sz w:val="20"/>
                <w:shd w:val="clear" w:color="auto" w:fill="FFFFFF"/>
              </w:rPr>
              <w:t xml:space="preserve"> 压缩输出码率： 32Kbps~32Mbps； </w:t>
            </w:r>
            <w:r>
              <w:rPr>
                <w:rFonts w:ascii="宋体" w:hAnsi="宋体"/>
                <w:color w:val="auto"/>
                <w:sz w:val="20"/>
                <w:shd w:val="clear" w:color="auto" w:fill="FFFFFF"/>
              </w:rPr>
              <w:br/>
            </w:r>
            <w:r>
              <w:rPr>
                <w:rFonts w:ascii="宋体" w:hAnsi="宋体"/>
                <w:color w:val="auto"/>
                <w:sz w:val="20"/>
                <w:shd w:val="clear" w:color="auto" w:fill="FFFFFF"/>
              </w:rPr>
              <w:t> 图像格式：JPEG；图片质量可设；</w:t>
            </w:r>
            <w:r>
              <w:rPr>
                <w:rFonts w:ascii="宋体" w:hAnsi="宋体"/>
                <w:color w:val="auto"/>
                <w:sz w:val="20"/>
                <w:shd w:val="clear" w:color="auto" w:fill="FFFFFF"/>
              </w:rPr>
              <w:br/>
            </w:r>
            <w:r>
              <w:rPr>
                <w:rFonts w:ascii="宋体" w:hAnsi="宋体"/>
                <w:color w:val="auto"/>
                <w:sz w:val="20"/>
                <w:shd w:val="clear" w:color="auto" w:fill="FFFFFF"/>
              </w:rPr>
              <w:t xml:space="preserve"> 图像参数动态调整功能：应支持图像参数动态调整，如饱和度、亮度、对比度、锐度等；（提供公安部检验报告证明）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激活设置密码功能：设备应具有激活及密码设置功能，设备需激活并强制设置密码，未经激活的设备不能正常使用；（提供公安部检验报告证明）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登陆密码检测及提示功能：设置登陆密码时可自动提示密码复杂度为低、中、高；简单密码具有重新设置提醒功能；（提供公安部检验报告证明）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自动维护重启功能：设备应具有自动维护重启功能，用户可设置自动维护重启的时间；（提供公安部检验报告证明）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系统双备份功能：设备的操作系统文件具有双重备份功能，当一个备份文件损坏或异常时，设备仍可正常运行；（提供公安部检验报告证明）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网络升级断网保护功能：设备在进行网络升级过程中，网络异常导致升级失败时，经重新启动后仍可使用升级前版本正常运行；（提供公安部检验报告证明）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一键恢复功能：应支持reset键一键恢复默认参数，其密码及IP不变；（提供公安部检验报告证明）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抗丢包能力：应具有抗丢包（5%）处理能力；（提供公安部检验报告证明）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四码流配置功能：应支持四码流，主码流最高可配置分辨率为3408×2008、码率为16Mbps、帧率为25帧/s（H.264），子码流、第三码流、第四码流最高可配置分辨率为1920×1080、码率为2Mbps、帧率为25帧/s（H.264）；（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多路访问功能：应支持主码流同时输出20路3408×2008、2Mbps的25帧/秒图像以提供客户端浏览；（提供公安部检验报告证明）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车牌区域增强编码功能：应支持车牌区域增强编码功能；（提供公安部检验报告证明）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3G/4G功能：应支持USB外接3G/4G模块，可接入3G/4G网络；（提供公安部检验报告证明）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车辆行驶方向判断功能：应支持车辆行驶方向判断功能（东、南、西、北等）（提供公安部检验报告证明）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车辆检测功能：设备应具有视频、线圈（外接）、雷达（外接）、激光（外接）、微波（外接）、红外对射（外接）等车辆检测技术；（提供公安部检验报告证明）  </w:t>
            </w:r>
            <w:r>
              <w:rPr>
                <w:rFonts w:ascii="宋体" w:hAnsi="宋体"/>
                <w:color w:val="auto"/>
                <w:sz w:val="20"/>
                <w:shd w:val="clear" w:color="auto" w:fill="FFFFFF"/>
              </w:rPr>
              <w:br/>
            </w:r>
            <w:r>
              <w:rPr>
                <w:rFonts w:ascii="宋体" w:hAnsi="宋体"/>
                <w:color w:val="auto"/>
                <w:sz w:val="20"/>
                <w:shd w:val="clear" w:color="auto" w:fill="FFFFFF"/>
              </w:rPr>
              <w:t> 机动车、行人和二轮车捕获功能：应具备机动车、行人和二轮车捕获功能；</w:t>
            </w:r>
            <w:r>
              <w:rPr>
                <w:rFonts w:ascii="宋体" w:hAnsi="宋体"/>
                <w:color w:val="auto"/>
                <w:sz w:val="20"/>
                <w:shd w:val="clear" w:color="auto" w:fill="FFFFFF"/>
              </w:rPr>
              <w:br/>
            </w:r>
            <w:r>
              <w:rPr>
                <w:rFonts w:ascii="宋体" w:hAnsi="宋体"/>
                <w:color w:val="auto"/>
                <w:sz w:val="20"/>
                <w:shd w:val="clear" w:color="auto" w:fill="FFFFFF"/>
              </w:rPr>
              <w:t> 违章图片合成功能：图片合成功能支持超速等违法图片记录的合成处理，图片合成可以配置多种合成方式；</w:t>
            </w:r>
            <w:r>
              <w:rPr>
                <w:rFonts w:ascii="宋体" w:hAnsi="宋体"/>
                <w:color w:val="auto"/>
                <w:sz w:val="20"/>
                <w:shd w:val="clear" w:color="auto" w:fill="FFFFFF"/>
              </w:rPr>
              <w:br/>
            </w:r>
            <w:r>
              <w:rPr>
                <w:rFonts w:ascii="宋体" w:hAnsi="宋体"/>
                <w:color w:val="auto"/>
                <w:sz w:val="20"/>
                <w:shd w:val="clear" w:color="auto" w:fill="FFFFFF"/>
              </w:rPr>
              <w:t> 违章录像功能：应支持违章片段录像并上传，支持预录时间设置；</w:t>
            </w:r>
            <w:r>
              <w:rPr>
                <w:rFonts w:ascii="宋体" w:hAnsi="宋体"/>
                <w:color w:val="auto"/>
                <w:sz w:val="20"/>
                <w:shd w:val="clear" w:color="auto" w:fill="FFFFFF"/>
              </w:rPr>
              <w:br/>
            </w:r>
            <w:r>
              <w:rPr>
                <w:rFonts w:ascii="宋体" w:hAnsi="宋体"/>
                <w:color w:val="auto"/>
                <w:sz w:val="20"/>
                <w:shd w:val="clear" w:color="auto" w:fill="FFFFFF"/>
              </w:rPr>
              <w:t xml:space="preserve"> 车流量统计功能：应能够按车道和时段进行车辆流量、平均车速、不同类型车辆数等指标的统计（可生成图表），车流量统计有效率≥95%；（提供公安部检验报告证明）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车牌识别功能：应具备车牌识别功能，白天识别准确率≥96%，晚上识别准确率≥95%；（提供公安部检验报告证明）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车型识别功能：设备应可识别10种车型，包括：轿车、小型轿车、微型轿车、客车、中型客车、面包车、大货车、小货车、SUV-MPV、皮卡，白天识别准确率≥95%，晚上识别准确率≥90%；（提供公安部检验报告证明）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车身颜色识别功能：设备应可识别11种车身颜色，包括：红、黄、蓝、绿、紫、粉、棕、白、黑、银（灰）、青，车身颜色识别准确率≥95%；（提供公安部检验报告证明）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车标识别功能：设备应可识别250种车标，白天识别准确率≥95%，晚上识别准确率≥85%；（提供公安部检验报告证明）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安全带检测功能：设备在实时记录通行车辆的同时，应具备安全带检测功能；系安全带检测准确率≥90%、误检率≤10%；未系安全带检出率≥80%、误检率≤10%；（提供公安部检验报告证明）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驾驶员人脸抠图功能：应支持驾驶员人脸抠图功能，可单独上传人脸小图进行保存；（提供公安部检验报告证明） </w:t>
            </w:r>
            <w:r>
              <w:rPr>
                <w:rFonts w:ascii="宋体" w:hAnsi="宋体"/>
                <w:color w:val="auto"/>
                <w:sz w:val="20"/>
                <w:shd w:val="clear" w:color="auto" w:fill="FFFFFF"/>
              </w:rPr>
              <w:br/>
            </w:r>
            <w:r>
              <w:rPr>
                <w:rFonts w:ascii="宋体" w:hAnsi="宋体"/>
                <w:color w:val="auto"/>
                <w:sz w:val="20"/>
                <w:shd w:val="clear" w:color="auto" w:fill="FFFFFF"/>
              </w:rPr>
              <w:t> 字符叠加功能：应可在抓拍图片上叠加抓拍时间、地点、车道号、限速值、车长、车速、车身颜色、车牌号码等信息；</w:t>
            </w:r>
            <w:r>
              <w:rPr>
                <w:rFonts w:ascii="宋体" w:hAnsi="宋体"/>
                <w:color w:val="auto"/>
                <w:sz w:val="20"/>
                <w:shd w:val="clear" w:color="auto" w:fill="FFFFFF"/>
              </w:rPr>
              <w:br/>
            </w:r>
            <w:r>
              <w:rPr>
                <w:rFonts w:ascii="宋体" w:hAnsi="宋体"/>
                <w:color w:val="auto"/>
                <w:sz w:val="20"/>
                <w:shd w:val="clear" w:color="auto" w:fill="FFFFFF"/>
              </w:rPr>
              <w:t> 数字水印功能：设备导出的图片和录像应具有水印校验信息，当图片和录像被修改后，通过专用工具可检测出图片和录像数据被篡改；</w:t>
            </w:r>
            <w:r>
              <w:rPr>
                <w:rFonts w:ascii="宋体" w:hAnsi="宋体"/>
                <w:color w:val="auto"/>
                <w:sz w:val="20"/>
                <w:shd w:val="clear" w:color="auto" w:fill="FFFFFF"/>
              </w:rPr>
              <w:br/>
            </w:r>
            <w:r>
              <w:rPr>
                <w:rFonts w:ascii="宋体" w:hAnsi="宋体"/>
                <w:color w:val="auto"/>
                <w:sz w:val="20"/>
                <w:shd w:val="clear" w:color="auto" w:fill="FFFFFF"/>
              </w:rPr>
              <w:t> 存储功能：支持SD/SDHC，USB存储设备；</w:t>
            </w:r>
            <w:r>
              <w:rPr>
                <w:rFonts w:ascii="宋体" w:hAnsi="宋体"/>
                <w:color w:val="auto"/>
                <w:sz w:val="20"/>
                <w:shd w:val="clear" w:color="auto" w:fill="FFFFFF"/>
              </w:rPr>
              <w:br/>
            </w:r>
            <w:r>
              <w:rPr>
                <w:rFonts w:ascii="宋体" w:hAnsi="宋体"/>
                <w:color w:val="auto"/>
                <w:sz w:val="20"/>
                <w:shd w:val="clear" w:color="auto" w:fill="FFFFFF"/>
              </w:rPr>
              <w:t> 接入协议：支持GB/T28181协议，支持标准Onvif协议；</w:t>
            </w:r>
            <w:r>
              <w:rPr>
                <w:rFonts w:ascii="宋体" w:hAnsi="宋体"/>
                <w:color w:val="auto"/>
                <w:sz w:val="20"/>
                <w:shd w:val="clear" w:color="auto" w:fill="FFFFFF"/>
              </w:rPr>
              <w:br/>
            </w:r>
            <w:r>
              <w:rPr>
                <w:rFonts w:ascii="宋体" w:hAnsi="宋体"/>
                <w:color w:val="auto"/>
                <w:sz w:val="20"/>
                <w:shd w:val="clear" w:color="auto" w:fill="FFFFFF"/>
              </w:rPr>
              <w:t> 网络协议：TCP/IP，HTTP, DHCP, DNS, RTP,RTSP, NTP,支持FTP上传图片；</w:t>
            </w:r>
            <w:r>
              <w:rPr>
                <w:rFonts w:ascii="宋体" w:hAnsi="宋体"/>
                <w:color w:val="auto"/>
                <w:sz w:val="20"/>
                <w:shd w:val="clear" w:color="auto" w:fill="FFFFFF"/>
              </w:rPr>
              <w:br/>
            </w:r>
            <w:r>
              <w:rPr>
                <w:rFonts w:ascii="宋体" w:hAnsi="宋体"/>
                <w:color w:val="auto"/>
                <w:sz w:val="20"/>
                <w:shd w:val="clear" w:color="auto" w:fill="FFFFFF"/>
              </w:rPr>
              <w:t> 断网续传功能：当网络断开时，可将抓拍图片、录像存储于样机内置SD卡内或外接USB存储中，当网络恢复时，可上传抓拍的图片、录像到客户端；</w:t>
            </w:r>
            <w:r>
              <w:rPr>
                <w:rFonts w:ascii="宋体" w:hAnsi="宋体"/>
                <w:color w:val="auto"/>
                <w:sz w:val="20"/>
                <w:shd w:val="clear" w:color="auto" w:fill="FFFFFF"/>
              </w:rPr>
              <w:br/>
            </w:r>
            <w:r>
              <w:rPr>
                <w:rFonts w:ascii="宋体" w:hAnsi="宋体"/>
                <w:color w:val="auto"/>
                <w:sz w:val="20"/>
                <w:shd w:val="clear" w:color="auto" w:fill="FFFFFF"/>
              </w:rPr>
              <w:t> 通用功能：心跳，密码保护,NTP校时；</w:t>
            </w:r>
            <w:r>
              <w:rPr>
                <w:rFonts w:ascii="宋体" w:hAnsi="宋体"/>
                <w:color w:val="auto"/>
                <w:sz w:val="20"/>
                <w:shd w:val="clear" w:color="auto" w:fill="FFFFFF"/>
              </w:rPr>
              <w:br/>
            </w:r>
            <w:r>
              <w:rPr>
                <w:rFonts w:ascii="宋体" w:hAnsi="宋体"/>
                <w:color w:val="auto"/>
                <w:sz w:val="20"/>
                <w:shd w:val="clear" w:color="auto" w:fill="FFFFFF"/>
              </w:rPr>
              <w:t> 补光灯控制：闪光灯自动控制、时控可选；支持多种补光方式：独立闪、不闪、关联闪、轮闪和频闪等；</w:t>
            </w:r>
            <w:r>
              <w:rPr>
                <w:rFonts w:ascii="宋体" w:hAnsi="宋体"/>
                <w:color w:val="auto"/>
                <w:sz w:val="20"/>
                <w:shd w:val="clear" w:color="auto" w:fill="FFFFFF"/>
              </w:rPr>
              <w:br/>
            </w:r>
            <w:r>
              <w:rPr>
                <w:rFonts w:ascii="宋体" w:hAnsi="宋体"/>
                <w:color w:val="auto"/>
                <w:sz w:val="20"/>
                <w:shd w:val="clear" w:color="auto" w:fill="FFFFFF"/>
              </w:rPr>
              <w:t> 专用功能：支持视频触发、外部I/O触发、网络触发、RS-485触发，支持红绿灯状态输入，支持JPEG抓图功能，支持电源同步，支持IO测速功能；</w:t>
            </w:r>
            <w:r>
              <w:rPr>
                <w:rFonts w:ascii="宋体" w:hAnsi="宋体"/>
                <w:color w:val="auto"/>
                <w:sz w:val="20"/>
                <w:shd w:val="clear" w:color="auto" w:fill="FFFFFF"/>
              </w:rPr>
              <w:br/>
            </w:r>
            <w:r>
              <w:rPr>
                <w:rFonts w:ascii="宋体" w:hAnsi="宋体"/>
                <w:color w:val="auto"/>
                <w:sz w:val="20"/>
                <w:shd w:val="clear" w:color="auto" w:fill="FFFFFF"/>
              </w:rPr>
              <w:t> 支持外接USB存储设备本地图片存储、自动覆盖、自动上传；</w:t>
            </w:r>
            <w:r>
              <w:rPr>
                <w:rFonts w:ascii="宋体" w:hAnsi="宋体"/>
                <w:color w:val="auto"/>
                <w:sz w:val="20"/>
                <w:shd w:val="clear" w:color="auto" w:fill="FFFFFF"/>
              </w:rPr>
              <w:br/>
            </w:r>
            <w:r>
              <w:rPr>
                <w:rFonts w:ascii="宋体" w:hAnsi="宋体"/>
                <w:color w:val="auto"/>
                <w:sz w:val="20"/>
                <w:shd w:val="clear" w:color="auto" w:fill="FFFFFF"/>
              </w:rPr>
              <w:t> 通讯接口： 10M/100M/1000M自适应RJ45接口≥1个， RS-485接口≥5个用于雷达接入等；</w:t>
            </w:r>
            <w:r>
              <w:rPr>
                <w:rFonts w:ascii="宋体" w:hAnsi="宋体"/>
                <w:color w:val="auto"/>
                <w:sz w:val="20"/>
                <w:shd w:val="clear" w:color="auto" w:fill="FFFFFF"/>
              </w:rPr>
              <w:br/>
            </w:r>
            <w:r>
              <w:rPr>
                <w:rFonts w:ascii="宋体" w:hAnsi="宋体"/>
                <w:color w:val="auto"/>
                <w:sz w:val="20"/>
                <w:shd w:val="clear" w:color="auto" w:fill="FFFFFF"/>
              </w:rPr>
              <w:t> 触发输入：≥4路外部触发输入；</w:t>
            </w:r>
            <w:r>
              <w:rPr>
                <w:rFonts w:ascii="宋体" w:hAnsi="宋体"/>
                <w:color w:val="auto"/>
                <w:sz w:val="20"/>
                <w:shd w:val="clear" w:color="auto" w:fill="FFFFFF"/>
              </w:rPr>
              <w:br/>
            </w:r>
            <w:r>
              <w:rPr>
                <w:rFonts w:ascii="宋体" w:hAnsi="宋体"/>
                <w:color w:val="auto"/>
                <w:sz w:val="20"/>
                <w:shd w:val="clear" w:color="auto" w:fill="FFFFFF"/>
              </w:rPr>
              <w:t> 触发输出：≥3路(光耦隔离2500VAC),可作为补光灯同步输出控制；</w:t>
            </w:r>
            <w:r>
              <w:rPr>
                <w:rFonts w:ascii="宋体" w:hAnsi="宋体"/>
                <w:color w:val="auto"/>
                <w:sz w:val="20"/>
                <w:shd w:val="clear" w:color="auto" w:fill="FFFFFF"/>
              </w:rPr>
              <w:br/>
            </w:r>
            <w:r>
              <w:rPr>
                <w:rFonts w:ascii="宋体" w:hAnsi="宋体"/>
                <w:color w:val="auto"/>
                <w:sz w:val="20"/>
                <w:shd w:val="clear" w:color="auto" w:fill="FFFFFF"/>
              </w:rPr>
              <w:t xml:space="preserve"> 应具有外部频率源同步接口，可与外部灯光或红绿灯同步；并具有外部接地接口；（提供公安部检验报告证明） </w:t>
            </w:r>
            <w:r>
              <w:rPr>
                <w:rFonts w:ascii="宋体" w:hAnsi="宋体"/>
                <w:color w:val="auto"/>
                <w:sz w:val="20"/>
                <w:shd w:val="clear" w:color="auto" w:fill="FFFFFF"/>
              </w:rPr>
              <w:br/>
            </w:r>
            <w:r>
              <w:rPr>
                <w:rFonts w:ascii="宋体" w:hAnsi="宋体"/>
                <w:color w:val="auto"/>
                <w:sz w:val="20"/>
                <w:shd w:val="clear" w:color="auto" w:fill="FFFFFF"/>
              </w:rPr>
              <w:t> 应有SD卡插槽，支持不少于32GB 高速SD卡，护罩内不得安装硬盘等不稳定器件；</w:t>
            </w:r>
            <w:r>
              <w:rPr>
                <w:rFonts w:ascii="宋体" w:hAnsi="宋体"/>
                <w:color w:val="auto"/>
                <w:sz w:val="20"/>
                <w:shd w:val="clear" w:color="auto" w:fill="FFFFFF"/>
              </w:rPr>
              <w:br/>
            </w:r>
            <w:r>
              <w:rPr>
                <w:rFonts w:ascii="宋体" w:hAnsi="宋体"/>
                <w:color w:val="auto"/>
                <w:sz w:val="20"/>
                <w:shd w:val="clear" w:color="auto" w:fill="FFFFFF"/>
              </w:rPr>
              <w:t xml:space="preserve"> 电源适应性：电源电压在AC220V±25%范围内变化时，设备应能正常工作； </w:t>
            </w:r>
            <w:r>
              <w:rPr>
                <w:rFonts w:ascii="宋体" w:hAnsi="宋体"/>
                <w:color w:val="auto"/>
                <w:sz w:val="20"/>
                <w:shd w:val="clear" w:color="auto" w:fill="FFFFFF"/>
              </w:rPr>
              <w:br/>
            </w:r>
            <w:r>
              <w:rPr>
                <w:rFonts w:ascii="宋体" w:hAnsi="宋体"/>
                <w:color w:val="auto"/>
                <w:sz w:val="20"/>
                <w:shd w:val="clear" w:color="auto" w:fill="FFFFFF"/>
              </w:rPr>
              <w:t xml:space="preserve"> 工作环境温度：-40℃～+85℃； </w:t>
            </w:r>
            <w:r>
              <w:rPr>
                <w:rFonts w:ascii="宋体" w:hAnsi="宋体"/>
                <w:color w:val="auto"/>
                <w:sz w:val="20"/>
                <w:shd w:val="clear" w:color="auto" w:fill="FFFFFF"/>
              </w:rPr>
              <w:br/>
            </w:r>
            <w:r>
              <w:rPr>
                <w:rFonts w:ascii="宋体" w:hAnsi="宋体"/>
                <w:color w:val="auto"/>
                <w:sz w:val="20"/>
                <w:shd w:val="clear" w:color="auto" w:fill="FFFFFF"/>
              </w:rPr>
              <w:t> 工作环境湿度：5%~95%@40℃，无凝结；</w:t>
            </w:r>
            <w:r>
              <w:rPr>
                <w:rFonts w:ascii="宋体" w:hAnsi="宋体"/>
                <w:color w:val="auto"/>
                <w:sz w:val="20"/>
                <w:shd w:val="clear" w:color="auto" w:fill="FFFFFF"/>
              </w:rPr>
              <w:br/>
            </w:r>
            <w:r>
              <w:rPr>
                <w:rFonts w:ascii="宋体" w:hAnsi="宋体"/>
                <w:color w:val="auto"/>
                <w:sz w:val="20"/>
                <w:shd w:val="clear" w:color="auto" w:fill="FFFFFF"/>
              </w:rPr>
              <w:t> 电源适配器、网络信号的防雷器应安装于护罩内，应采用前突式防尘防水面板；</w:t>
            </w:r>
            <w:r>
              <w:rPr>
                <w:rFonts w:ascii="宋体" w:hAnsi="宋体"/>
                <w:color w:val="auto"/>
                <w:sz w:val="20"/>
                <w:shd w:val="clear" w:color="auto" w:fill="FFFFFF"/>
              </w:rPr>
              <w:br/>
            </w:r>
            <w:r>
              <w:rPr>
                <w:rFonts w:ascii="宋体" w:hAnsi="宋体"/>
                <w:color w:val="auto"/>
                <w:sz w:val="20"/>
                <w:shd w:val="clear" w:color="auto" w:fill="FFFFFF"/>
              </w:rPr>
              <w:t> 防护等级：外壳防护等级应不低于IP66；</w:t>
            </w:r>
            <w:r>
              <w:rPr>
                <w:rFonts w:ascii="宋体" w:hAnsi="宋体"/>
                <w:color w:val="auto"/>
                <w:sz w:val="20"/>
                <w:shd w:val="clear" w:color="auto" w:fill="FFFFFF"/>
              </w:rPr>
              <w:br/>
            </w:r>
            <w:r>
              <w:rPr>
                <w:rFonts w:ascii="宋体" w:hAnsi="宋体"/>
                <w:color w:val="auto"/>
                <w:sz w:val="20"/>
                <w:shd w:val="clear" w:color="auto" w:fill="FFFFFF"/>
              </w:rPr>
              <w:t xml:space="preserve">嵌入式一体化700万像素高清卡口抓拍单元应符合GB/T28181-2011 《安全防范视频监控联网系统信息传输、交换、控制技术要求》标准，提供公安部检测机构出具的GB/T28181-2011检验报告。 </w:t>
            </w:r>
            <w:r>
              <w:rPr>
                <w:rFonts w:ascii="宋体" w:hAnsi="宋体"/>
                <w:color w:val="auto"/>
                <w:sz w:val="20"/>
                <w:shd w:val="clear" w:color="auto" w:fill="FFFFFF"/>
              </w:rPr>
              <w:br/>
            </w:r>
            <w:r>
              <w:rPr>
                <w:rFonts w:hint="eastAsia" w:ascii="宋体" w:hAnsi="宋体"/>
                <w:color w:val="auto"/>
                <w:sz w:val="20"/>
                <w:shd w:val="clear" w:color="auto" w:fill="FFFFFF"/>
              </w:rPr>
              <w:t>要求所投嵌入式一体化700万像素高清卡口抓拍单元、闪光灯、卡口前端控制主机、球机，出具同一品牌证明并加盖厂家投标专用章。</w:t>
            </w:r>
            <w:r>
              <w:rPr>
                <w:rFonts w:ascii="宋体" w:hAnsi="宋体"/>
                <w:color w:val="auto"/>
                <w:sz w:val="20"/>
                <w:shd w:val="clear" w:color="auto" w:fill="FFFFFF"/>
              </w:rPr>
              <w:t>提供厂家针对本项目的售后服务承诺书原件。需和现有平台无缝对接，出具可与现有平台无缝对接证明。</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台</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6</w:t>
            </w:r>
          </w:p>
        </w:tc>
      </w:tr>
      <w:tr>
        <w:trPr>
          <w:trHeight w:val="4796"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2</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 xml:space="preserve"> 闪光灯</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ascii="宋体" w:hAnsi="宋体"/>
                <w:color w:val="auto"/>
                <w:sz w:val="20"/>
                <w:shd w:val="clear" w:color="auto" w:fill="FFFFFF"/>
              </w:rPr>
            </w:pPr>
            <w:r>
              <w:rPr>
                <w:rFonts w:ascii="宋体" w:hAnsi="宋体"/>
                <w:color w:val="auto"/>
                <w:sz w:val="20"/>
                <w:shd w:val="clear" w:color="auto" w:fill="FFFFFF"/>
              </w:rPr>
              <w:t xml:space="preserve"> 色温≥4000K； </w:t>
            </w:r>
            <w:r>
              <w:rPr>
                <w:rFonts w:ascii="宋体" w:hAnsi="宋体"/>
                <w:color w:val="auto"/>
                <w:sz w:val="20"/>
                <w:shd w:val="clear" w:color="auto" w:fill="FFFFFF"/>
              </w:rPr>
              <w:br/>
            </w:r>
            <w:r>
              <w:rPr>
                <w:rFonts w:ascii="宋体" w:hAnsi="宋体"/>
                <w:color w:val="auto"/>
                <w:sz w:val="20"/>
                <w:shd w:val="clear" w:color="auto" w:fill="FFFFFF"/>
              </w:rPr>
              <w:t xml:space="preserve"> 光学性能：在20m位置基准轴上，峰值照度≤4000lx； </w:t>
            </w:r>
            <w:r>
              <w:rPr>
                <w:rFonts w:ascii="宋体" w:hAnsi="宋体"/>
                <w:color w:val="auto"/>
                <w:sz w:val="20"/>
                <w:shd w:val="clear" w:color="auto" w:fill="FFFFFF"/>
              </w:rPr>
              <w:br/>
            </w:r>
            <w:r>
              <w:rPr>
                <w:rFonts w:ascii="宋体" w:hAnsi="宋体"/>
                <w:color w:val="auto"/>
                <w:sz w:val="20"/>
                <w:shd w:val="clear" w:color="auto" w:fill="FFFFFF"/>
              </w:rPr>
              <w:t xml:space="preserve"> 具有峰值光强抑制功能，连续两次补光之间的最小时间间隔≤70ms，点亮时间≤1ms；（提供公安部检验报告证明） </w:t>
            </w:r>
            <w:r>
              <w:rPr>
                <w:rFonts w:ascii="宋体" w:hAnsi="宋体"/>
                <w:color w:val="auto"/>
                <w:sz w:val="20"/>
                <w:shd w:val="clear" w:color="auto" w:fill="FFFFFF"/>
              </w:rPr>
              <w:br/>
            </w:r>
            <w:r>
              <w:rPr>
                <w:rFonts w:ascii="宋体" w:hAnsi="宋体"/>
                <w:color w:val="auto"/>
                <w:sz w:val="20"/>
                <w:shd w:val="clear" w:color="auto" w:fill="FFFFFF"/>
              </w:rPr>
              <w:t> 工作寿命≥300万次；</w:t>
            </w:r>
            <w:r>
              <w:rPr>
                <w:rFonts w:ascii="宋体" w:hAnsi="宋体"/>
                <w:color w:val="auto"/>
                <w:sz w:val="20"/>
                <w:shd w:val="clear" w:color="auto" w:fill="FFFFFF"/>
              </w:rPr>
              <w:br/>
            </w:r>
            <w:r>
              <w:rPr>
                <w:rFonts w:ascii="宋体" w:hAnsi="宋体"/>
                <w:color w:val="auto"/>
                <w:sz w:val="20"/>
                <w:shd w:val="clear" w:color="auto" w:fill="FFFFFF"/>
              </w:rPr>
              <w:t> 平均功耗≤100瓦；</w:t>
            </w:r>
            <w:r>
              <w:rPr>
                <w:rFonts w:ascii="宋体" w:hAnsi="宋体"/>
                <w:color w:val="auto"/>
                <w:sz w:val="20"/>
                <w:shd w:val="clear" w:color="auto" w:fill="FFFFFF"/>
              </w:rPr>
              <w:br/>
            </w:r>
            <w:r>
              <w:rPr>
                <w:rFonts w:ascii="宋体" w:hAnsi="宋体"/>
                <w:color w:val="auto"/>
                <w:sz w:val="20"/>
                <w:shd w:val="clear" w:color="auto" w:fill="FFFFFF"/>
              </w:rPr>
              <w:t xml:space="preserve"> 在AC220V±44V、50HZ±2Hz的电源条件下，应能正常工作，基准轴上光照度的变化幅度应≤额定电压下的15%；（提供公安部检验报告证明） </w:t>
            </w:r>
            <w:r>
              <w:rPr>
                <w:rFonts w:ascii="宋体" w:hAnsi="宋体"/>
                <w:color w:val="auto"/>
                <w:sz w:val="20"/>
                <w:shd w:val="clear" w:color="auto" w:fill="FFFFFF"/>
              </w:rPr>
              <w:br/>
            </w:r>
            <w:r>
              <w:rPr>
                <w:rFonts w:ascii="宋体" w:hAnsi="宋体"/>
                <w:color w:val="auto"/>
                <w:sz w:val="20"/>
                <w:shd w:val="clear" w:color="auto" w:fill="FFFFFF"/>
              </w:rPr>
              <w:t> 功耗：平均＜100W(@1闪/s)，瞬间最大＜300W；</w:t>
            </w:r>
            <w:r>
              <w:rPr>
                <w:rFonts w:ascii="宋体" w:hAnsi="宋体"/>
                <w:color w:val="auto"/>
                <w:sz w:val="20"/>
                <w:shd w:val="clear" w:color="auto" w:fill="FFFFFF"/>
              </w:rPr>
              <w:br/>
            </w:r>
            <w:r>
              <w:rPr>
                <w:rFonts w:ascii="宋体" w:hAnsi="宋体"/>
                <w:color w:val="auto"/>
                <w:sz w:val="20"/>
                <w:shd w:val="clear" w:color="auto" w:fill="FFFFFF"/>
              </w:rPr>
              <w:t xml:space="preserve"> 工作环境温度：-20℃～+70℃； </w:t>
            </w:r>
            <w:r>
              <w:rPr>
                <w:rFonts w:ascii="宋体" w:hAnsi="宋体"/>
                <w:color w:val="auto"/>
                <w:sz w:val="20"/>
                <w:shd w:val="clear" w:color="auto" w:fill="FFFFFF"/>
              </w:rPr>
              <w:br/>
            </w:r>
            <w:r>
              <w:rPr>
                <w:rFonts w:ascii="宋体" w:hAnsi="宋体"/>
                <w:color w:val="auto"/>
                <w:sz w:val="20"/>
                <w:shd w:val="clear" w:color="auto" w:fill="FFFFFF"/>
              </w:rPr>
              <w:t> 工作环境湿度：5%~90%@40℃，无凝结；</w:t>
            </w:r>
            <w:r>
              <w:rPr>
                <w:rFonts w:ascii="宋体" w:hAnsi="宋体"/>
                <w:color w:val="auto"/>
                <w:sz w:val="20"/>
                <w:shd w:val="clear" w:color="auto" w:fill="FFFFFF"/>
              </w:rPr>
              <w:br/>
            </w:r>
            <w:r>
              <w:rPr>
                <w:rFonts w:ascii="宋体" w:hAnsi="宋体"/>
                <w:color w:val="auto"/>
                <w:sz w:val="20"/>
                <w:shd w:val="clear" w:color="auto" w:fill="FFFFFF"/>
              </w:rPr>
              <w:t> 防护等级：IP65。</w:t>
            </w:r>
            <w:r>
              <w:rPr>
                <w:rFonts w:ascii="宋体" w:hAnsi="宋体"/>
                <w:color w:val="auto"/>
                <w:sz w:val="20"/>
                <w:shd w:val="clear" w:color="auto" w:fill="FFFFFF"/>
              </w:rPr>
              <w:br/>
            </w:r>
            <w:r>
              <w:rPr>
                <w:rFonts w:ascii="宋体" w:hAnsi="宋体"/>
                <w:color w:val="auto"/>
                <w:sz w:val="20"/>
                <w:shd w:val="clear" w:color="auto" w:fill="FFFFFF"/>
              </w:rPr>
              <w:t>补光灯应符合GA/T1202-2014《交通技术监控成像补光装置通用技术规范》标准，提供公安部检测机构出具的检验报告。</w:t>
            </w:r>
            <w:r>
              <w:rPr>
                <w:rFonts w:hint="eastAsia" w:ascii="宋体" w:hAnsi="宋体"/>
                <w:color w:val="auto"/>
                <w:sz w:val="20"/>
                <w:shd w:val="clear" w:color="auto" w:fill="FFFFFF"/>
              </w:rPr>
              <w:t>要求所投嵌入式一体化700万像素高清卡口抓拍单元、闪光灯、卡口前端控制主机、球机，出具同一品牌证明并加盖厂家投标专用章。</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只</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12</w:t>
            </w:r>
          </w:p>
        </w:tc>
      </w:tr>
      <w:tr>
        <w:trPr>
          <w:trHeight w:val="8190"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3</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 xml:space="preserve">卡口前端控制主机 </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ascii="宋体" w:hAnsi="宋体"/>
                <w:color w:val="auto"/>
                <w:sz w:val="20"/>
                <w:shd w:val="clear" w:color="auto" w:fill="FFFFFF"/>
              </w:rPr>
            </w:pPr>
            <w:r>
              <w:rPr>
                <w:rFonts w:ascii="宋体" w:hAnsi="宋体"/>
                <w:color w:val="auto"/>
                <w:sz w:val="20"/>
                <w:shd w:val="clear" w:color="auto" w:fill="FFFFFF"/>
              </w:rPr>
              <w:t> 嵌入式Linux，无风扇设计，适合室外环境使用；</w:t>
            </w:r>
            <w:r>
              <w:rPr>
                <w:rFonts w:ascii="宋体" w:hAnsi="宋体"/>
                <w:color w:val="auto"/>
                <w:sz w:val="20"/>
                <w:shd w:val="clear" w:color="auto" w:fill="FFFFFF"/>
              </w:rPr>
              <w:br/>
            </w:r>
            <w:r>
              <w:rPr>
                <w:rFonts w:ascii="宋体" w:hAnsi="宋体"/>
                <w:color w:val="auto"/>
                <w:sz w:val="20"/>
                <w:shd w:val="clear" w:color="auto" w:fill="FFFFFF"/>
              </w:rPr>
              <w:t> 标配硬盘2TB，3.5"SATA硬盘接口≥4个，每个 SATA接口可支持最大6TB容量硬盘；</w:t>
            </w:r>
            <w:r>
              <w:rPr>
                <w:rFonts w:ascii="宋体" w:hAnsi="宋体"/>
                <w:color w:val="auto"/>
                <w:sz w:val="20"/>
                <w:shd w:val="clear" w:color="auto" w:fill="FFFFFF"/>
              </w:rPr>
              <w:br/>
            </w:r>
            <w:r>
              <w:rPr>
                <w:rFonts w:ascii="宋体" w:hAnsi="宋体"/>
                <w:color w:val="auto"/>
                <w:sz w:val="20"/>
                <w:shd w:val="clear" w:color="auto" w:fill="FFFFFF"/>
              </w:rPr>
              <w:t xml:space="preserve"> 支持硬盘切换功能，当一块硬盘损坏后能自动切换到其他硬盘进行存储； </w:t>
            </w:r>
            <w:r>
              <w:rPr>
                <w:rFonts w:ascii="宋体" w:hAnsi="宋体"/>
                <w:color w:val="auto"/>
                <w:sz w:val="20"/>
                <w:shd w:val="clear" w:color="auto" w:fill="FFFFFF"/>
              </w:rPr>
              <w:br/>
            </w:r>
            <w:r>
              <w:rPr>
                <w:rFonts w:ascii="宋体" w:hAnsi="宋体"/>
                <w:color w:val="auto"/>
                <w:sz w:val="20"/>
                <w:shd w:val="clear" w:color="auto" w:fill="FFFFFF"/>
              </w:rPr>
              <w:t xml:space="preserve"> 集成10M/100M自适应RJ45接口≥16个，10M/100M/1000M自适应RJ45接口≥2个（其中1个为1000M可光电切换SFP接口,且与16个100兆网口处于同一网段）（提供公安部检验报告证明）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具有HD-TVI视频输入接口≥2个、视频环通输出接口≥2个， VGA接口≥1个，HDMI接口≥1个,CVBS输出接口≥1个； （提供公安部检验报告证明） </w:t>
            </w:r>
            <w:r>
              <w:rPr>
                <w:rFonts w:ascii="宋体" w:hAnsi="宋体"/>
                <w:color w:val="auto"/>
                <w:sz w:val="20"/>
                <w:shd w:val="clear" w:color="auto" w:fill="FFFFFF"/>
              </w:rPr>
              <w:br/>
            </w:r>
            <w:r>
              <w:rPr>
                <w:rFonts w:ascii="宋体" w:hAnsi="宋体"/>
                <w:color w:val="auto"/>
                <w:sz w:val="20"/>
                <w:shd w:val="clear" w:color="auto" w:fill="FFFFFF"/>
              </w:rPr>
              <w:t xml:space="preserve"> 应可输出DC12V和DC5V电压，方便给现场外置设备进行供电，DC 12V输出接口≥1个，DC 5V输出接口≥1个；（提供公安部检验报告证明） </w:t>
            </w:r>
            <w:r>
              <w:rPr>
                <w:rFonts w:ascii="宋体" w:hAnsi="宋体"/>
                <w:color w:val="auto"/>
                <w:sz w:val="20"/>
                <w:shd w:val="clear" w:color="auto" w:fill="FFFFFF"/>
              </w:rPr>
              <w:br/>
            </w:r>
            <w:r>
              <w:rPr>
                <w:rFonts w:ascii="宋体" w:hAnsi="宋体"/>
                <w:color w:val="auto"/>
                <w:sz w:val="20"/>
                <w:shd w:val="clear" w:color="auto" w:fill="FFFFFF"/>
              </w:rPr>
              <w:t> 其它接口：RS232接口≥2个,RS485接口≥4个，USB接口≥2个，报警输入接口≥4个，报警数据接口≥4个，音频输入接口≥1个，音频输出接口≥1个， eSATA接口≥1个；</w:t>
            </w:r>
            <w:r>
              <w:rPr>
                <w:rFonts w:ascii="宋体" w:hAnsi="宋体"/>
                <w:color w:val="auto"/>
                <w:sz w:val="20"/>
                <w:shd w:val="clear" w:color="auto" w:fill="FFFFFF"/>
              </w:rPr>
              <w:br/>
            </w:r>
            <w:r>
              <w:rPr>
                <w:rFonts w:ascii="宋体" w:hAnsi="宋体"/>
                <w:color w:val="auto"/>
                <w:sz w:val="20"/>
                <w:shd w:val="clear" w:color="auto" w:fill="FFFFFF"/>
              </w:rPr>
              <w:t xml:space="preserve"> 应可添加IP摄像机（单路码率8M）≥12路，并可将IP摄像机的视频图像通过网络传输至客户端，支持网络高清视频和图片同时接入录像；（提供公安部检验报告证明） </w:t>
            </w:r>
            <w:r>
              <w:rPr>
                <w:rFonts w:ascii="宋体" w:hAnsi="宋体"/>
                <w:color w:val="auto"/>
                <w:sz w:val="20"/>
                <w:shd w:val="clear" w:color="auto" w:fill="FFFFFF"/>
              </w:rPr>
              <w:br/>
            </w:r>
            <w:r>
              <w:rPr>
                <w:rFonts w:ascii="宋体" w:hAnsi="宋体"/>
                <w:color w:val="auto"/>
                <w:sz w:val="20"/>
                <w:shd w:val="clear" w:color="auto" w:fill="FFFFFF"/>
              </w:rPr>
              <w:t> 支持同时向2台后端服务器传输数据；</w:t>
            </w:r>
            <w:r>
              <w:rPr>
                <w:rFonts w:ascii="宋体" w:hAnsi="宋体"/>
                <w:color w:val="auto"/>
                <w:sz w:val="20"/>
                <w:shd w:val="clear" w:color="auto" w:fill="FFFFFF"/>
              </w:rPr>
              <w:br/>
            </w:r>
            <w:r>
              <w:rPr>
                <w:rFonts w:ascii="宋体" w:hAnsi="宋体"/>
                <w:color w:val="auto"/>
                <w:sz w:val="20"/>
                <w:shd w:val="clear" w:color="auto" w:fill="FFFFFF"/>
              </w:rPr>
              <w:t> 支持通过Web远程访问进行数据查询、参数配置；</w:t>
            </w:r>
            <w:r>
              <w:rPr>
                <w:rFonts w:ascii="宋体" w:hAnsi="宋体"/>
                <w:color w:val="auto"/>
                <w:sz w:val="20"/>
                <w:shd w:val="clear" w:color="auto" w:fill="FFFFFF"/>
              </w:rPr>
              <w:br/>
            </w:r>
            <w:r>
              <w:rPr>
                <w:rFonts w:ascii="宋体" w:hAnsi="宋体"/>
                <w:color w:val="auto"/>
                <w:sz w:val="20"/>
                <w:shd w:val="clear" w:color="auto" w:fill="FFFFFF"/>
              </w:rPr>
              <w:t> 支持前端与后端设置不同的网段；</w:t>
            </w:r>
            <w:r>
              <w:rPr>
                <w:rFonts w:ascii="宋体" w:hAnsi="宋体"/>
                <w:color w:val="auto"/>
                <w:sz w:val="20"/>
                <w:shd w:val="clear" w:color="auto" w:fill="FFFFFF"/>
              </w:rPr>
              <w:br/>
            </w:r>
            <w:r>
              <w:rPr>
                <w:rFonts w:ascii="宋体" w:hAnsi="宋体"/>
                <w:color w:val="auto"/>
                <w:sz w:val="20"/>
                <w:shd w:val="clear" w:color="auto" w:fill="FFFFFF"/>
              </w:rPr>
              <w:t> 可通过eSATA或USB接口备份录像数据；</w:t>
            </w:r>
            <w:r>
              <w:rPr>
                <w:rFonts w:ascii="宋体" w:hAnsi="宋体"/>
                <w:color w:val="auto"/>
                <w:sz w:val="20"/>
                <w:shd w:val="clear" w:color="auto" w:fill="FFFFFF"/>
              </w:rPr>
              <w:br/>
            </w:r>
            <w:r>
              <w:rPr>
                <w:rFonts w:ascii="宋体" w:hAnsi="宋体"/>
                <w:color w:val="auto"/>
                <w:sz w:val="20"/>
                <w:shd w:val="clear" w:color="auto" w:fill="FFFFFF"/>
              </w:rPr>
              <w:t xml:space="preserve"> 具备图片防篡改功能，从设备导出的图片含有水印校验信息，如果图片内容被修改，通过专用工具可检测出图片数据被篡改内容； </w:t>
            </w:r>
            <w:r>
              <w:rPr>
                <w:rFonts w:ascii="宋体" w:hAnsi="宋体"/>
                <w:color w:val="auto"/>
                <w:sz w:val="20"/>
                <w:shd w:val="clear" w:color="auto" w:fill="FFFFFF"/>
              </w:rPr>
              <w:br/>
            </w:r>
            <w:r>
              <w:rPr>
                <w:rFonts w:ascii="宋体" w:hAnsi="宋体"/>
                <w:color w:val="auto"/>
                <w:sz w:val="20"/>
                <w:shd w:val="clear" w:color="auto" w:fill="FFFFFF"/>
              </w:rPr>
              <w:t xml:space="preserve"> 具备校时功能，可通过web、NTP、客户端软件、外置GPS模块对设备进行校时，设备可自动对连接的IP摄像机进行校时； </w:t>
            </w:r>
            <w:r>
              <w:rPr>
                <w:rFonts w:ascii="宋体" w:hAnsi="宋体"/>
                <w:color w:val="auto"/>
                <w:sz w:val="20"/>
                <w:shd w:val="clear" w:color="auto" w:fill="FFFFFF"/>
              </w:rPr>
              <w:br/>
            </w:r>
            <w:r>
              <w:rPr>
                <w:rFonts w:ascii="宋体" w:hAnsi="宋体"/>
                <w:color w:val="auto"/>
                <w:sz w:val="20"/>
                <w:shd w:val="clear" w:color="auto" w:fill="FFFFFF"/>
              </w:rPr>
              <w:t xml:space="preserve"> 具备录像功能，可按时间设置定时录像、报警录像等多种录像模式，并能进行回放； </w:t>
            </w:r>
            <w:r>
              <w:rPr>
                <w:rFonts w:ascii="宋体" w:hAnsi="宋体"/>
                <w:color w:val="auto"/>
                <w:sz w:val="20"/>
                <w:shd w:val="clear" w:color="auto" w:fill="FFFFFF"/>
              </w:rPr>
              <w:br/>
            </w:r>
            <w:r>
              <w:rPr>
                <w:rFonts w:ascii="宋体" w:hAnsi="宋体"/>
                <w:color w:val="auto"/>
                <w:sz w:val="20"/>
                <w:shd w:val="clear" w:color="auto" w:fill="FFFFFF"/>
              </w:rPr>
              <w:t> 支持故障自动恢复功能，故障前的信息不丢失；</w:t>
            </w:r>
            <w:r>
              <w:rPr>
                <w:rFonts w:ascii="宋体" w:hAnsi="宋体"/>
                <w:color w:val="auto"/>
                <w:sz w:val="20"/>
                <w:shd w:val="clear" w:color="auto" w:fill="FFFFFF"/>
              </w:rPr>
              <w:br/>
            </w:r>
            <w:r>
              <w:rPr>
                <w:rFonts w:ascii="宋体" w:hAnsi="宋体"/>
                <w:color w:val="auto"/>
                <w:sz w:val="20"/>
                <w:shd w:val="clear" w:color="auto" w:fill="FFFFFF"/>
              </w:rPr>
              <w:t> 数据防删改功能：录像、图片文件无法直接删除或者修改，只能通过循环覆盖或硬盘格式化操作；</w:t>
            </w:r>
            <w:r>
              <w:rPr>
                <w:rFonts w:ascii="宋体" w:hAnsi="宋体"/>
                <w:color w:val="auto"/>
                <w:sz w:val="20"/>
                <w:shd w:val="clear" w:color="auto" w:fill="FFFFFF"/>
              </w:rPr>
              <w:br/>
            </w:r>
            <w:r>
              <w:rPr>
                <w:rFonts w:ascii="宋体" w:hAnsi="宋体"/>
                <w:color w:val="auto"/>
                <w:sz w:val="20"/>
                <w:shd w:val="clear" w:color="auto" w:fill="FFFFFF"/>
              </w:rPr>
              <w:t> 功耗≤20瓦（不含硬盘）；</w:t>
            </w:r>
            <w:r>
              <w:rPr>
                <w:rFonts w:ascii="宋体" w:hAnsi="宋体"/>
                <w:color w:val="auto"/>
                <w:sz w:val="20"/>
                <w:shd w:val="clear" w:color="auto" w:fill="FFFFFF"/>
              </w:rPr>
              <w:br/>
            </w:r>
            <w:r>
              <w:rPr>
                <w:rFonts w:ascii="宋体" w:hAnsi="宋体"/>
                <w:color w:val="auto"/>
                <w:sz w:val="20"/>
                <w:shd w:val="clear" w:color="auto" w:fill="FFFFFF"/>
              </w:rPr>
              <w:t> 工作电压：直流12V；</w:t>
            </w:r>
            <w:r>
              <w:rPr>
                <w:rFonts w:ascii="宋体" w:hAnsi="宋体"/>
                <w:color w:val="auto"/>
                <w:sz w:val="20"/>
                <w:shd w:val="clear" w:color="auto" w:fill="FFFFFF"/>
              </w:rPr>
              <w:br/>
            </w:r>
            <w:r>
              <w:rPr>
                <w:rFonts w:ascii="宋体" w:hAnsi="宋体"/>
                <w:color w:val="auto"/>
                <w:sz w:val="20"/>
                <w:shd w:val="clear" w:color="auto" w:fill="FFFFFF"/>
              </w:rPr>
              <w:t> 工作环境温度：-40℃~+70℃。</w:t>
            </w:r>
            <w:r>
              <w:rPr>
                <w:rFonts w:ascii="宋体" w:hAnsi="宋体"/>
                <w:color w:val="auto"/>
                <w:sz w:val="20"/>
                <w:shd w:val="clear" w:color="auto" w:fill="FFFFFF"/>
              </w:rPr>
              <w:br/>
            </w:r>
            <w:r>
              <w:rPr>
                <w:rFonts w:ascii="宋体" w:hAnsi="宋体"/>
                <w:color w:val="auto"/>
                <w:sz w:val="20"/>
                <w:shd w:val="clear" w:color="auto" w:fill="FFFFFF"/>
              </w:rPr>
              <w:t xml:space="preserve">卡口前端控制主机应具有3C强制认证证书； </w:t>
            </w:r>
            <w:r>
              <w:rPr>
                <w:rFonts w:ascii="宋体" w:hAnsi="宋体"/>
                <w:color w:val="auto"/>
                <w:sz w:val="20"/>
                <w:shd w:val="clear" w:color="auto" w:fill="FFFFFF"/>
              </w:rPr>
              <w:br/>
            </w:r>
            <w:r>
              <w:rPr>
                <w:rFonts w:ascii="宋体" w:hAnsi="宋体"/>
                <w:color w:val="auto"/>
                <w:sz w:val="20"/>
                <w:shd w:val="clear" w:color="auto" w:fill="FFFFFF"/>
              </w:rPr>
              <w:t>提供数字高清终端服务器软件著作权证书 ；</w:t>
            </w:r>
            <w:r>
              <w:rPr>
                <w:rFonts w:ascii="宋体" w:hAnsi="宋体"/>
                <w:color w:val="auto"/>
                <w:sz w:val="20"/>
                <w:shd w:val="clear" w:color="auto" w:fill="FFFFFF"/>
              </w:rPr>
              <w:br/>
            </w:r>
            <w:r>
              <w:rPr>
                <w:rFonts w:ascii="宋体" w:hAnsi="宋体"/>
                <w:color w:val="auto"/>
                <w:sz w:val="20"/>
                <w:shd w:val="clear" w:color="auto" w:fill="FFFFFF"/>
              </w:rPr>
              <w:t xml:space="preserve">卡口前端控制主机应符合GB/T28181-2011 《安全防范视频监控联网系统信息传输、交换、控制技术要求》标准，提供公安部检测机构出具的GB/T28181-2011检验报告。 </w:t>
            </w:r>
            <w:r>
              <w:rPr>
                <w:rFonts w:ascii="宋体" w:hAnsi="宋体"/>
                <w:color w:val="auto"/>
                <w:sz w:val="20"/>
                <w:shd w:val="clear" w:color="auto" w:fill="FFFFFF"/>
              </w:rPr>
              <w:br/>
            </w:r>
            <w:r>
              <w:rPr>
                <w:rFonts w:hint="eastAsia" w:ascii="宋体" w:hAnsi="宋体"/>
                <w:color w:val="auto"/>
                <w:sz w:val="20"/>
                <w:shd w:val="clear" w:color="auto" w:fill="FFFFFF"/>
              </w:rPr>
              <w:t>要求所投嵌入式一体化700万像素高清卡口抓拍单元、闪光灯、卡口前端控制主机、球机，出具同一品牌证明并加盖厂家投标专用章。</w:t>
            </w:r>
            <w:r>
              <w:rPr>
                <w:rFonts w:ascii="宋体" w:hAnsi="宋体"/>
                <w:color w:val="auto"/>
                <w:sz w:val="20"/>
                <w:shd w:val="clear" w:color="auto" w:fill="FFFFFF"/>
              </w:rPr>
              <w:t>以上资料需提供复印件并加盖厂家或分公司公章，提供厂家针对本项目的售后服务承诺书原件。需和现有平台无缝对接，出具可与现有平台无缝对接证明。</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台</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3</w:t>
            </w:r>
          </w:p>
        </w:tc>
      </w:tr>
      <w:tr>
        <w:trPr>
          <w:trHeight w:val="518"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4</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球机</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left"/>
              <w:textAlignment w:val="center"/>
              <w:rPr>
                <w:rFonts w:ascii="宋体" w:hAnsi="宋体"/>
                <w:color w:val="auto"/>
                <w:sz w:val="20"/>
                <w:shd w:val="clear" w:color="auto" w:fill="FFFFFF"/>
              </w:rPr>
            </w:pPr>
            <w:r>
              <w:rPr>
                <w:rFonts w:ascii="宋体" w:hAnsi="宋体"/>
                <w:color w:val="auto"/>
                <w:sz w:val="20"/>
                <w:shd w:val="clear" w:color="auto" w:fill="FFFFFF"/>
              </w:rPr>
              <w:t>摄像机靶面尺寸不小</w:t>
            </w:r>
            <w:bookmarkStart w:id="115" w:name="_GoBack"/>
            <w:bookmarkEnd w:id="115"/>
            <w:r>
              <w:rPr>
                <w:rFonts w:ascii="宋体" w:hAnsi="宋体"/>
                <w:color w:val="auto"/>
                <w:sz w:val="20"/>
                <w:shd w:val="clear" w:color="auto" w:fill="FFFFFF"/>
              </w:rPr>
              <w:t>于1/1.8英寸</w:t>
            </w:r>
            <w:r>
              <w:rPr>
                <w:rFonts w:ascii="宋体" w:hAnsi="宋体"/>
                <w:color w:val="auto"/>
                <w:sz w:val="20"/>
                <w:shd w:val="clear" w:color="auto" w:fill="FFFFFF"/>
              </w:rPr>
              <w:br/>
            </w:r>
            <w:r>
              <w:rPr>
                <w:rFonts w:ascii="宋体" w:hAnsi="宋体"/>
                <w:color w:val="auto"/>
                <w:sz w:val="20"/>
                <w:shd w:val="clear" w:color="auto" w:fill="FFFFFF"/>
              </w:rPr>
              <w:t>视频输出支持1920×1080@60fps，1280×720@60fps，分辨力不小于1100TVL</w:t>
            </w:r>
            <w:r>
              <w:rPr>
                <w:rFonts w:ascii="宋体" w:hAnsi="宋体"/>
                <w:color w:val="auto"/>
                <w:sz w:val="20"/>
                <w:shd w:val="clear" w:color="auto" w:fill="FFFFFF"/>
              </w:rPr>
              <w:br/>
            </w:r>
            <w:r>
              <w:rPr>
                <w:rFonts w:ascii="宋体" w:hAnsi="宋体"/>
                <w:color w:val="auto"/>
                <w:sz w:val="20"/>
                <w:shd w:val="clear" w:color="auto" w:fill="FFFFFF"/>
              </w:rPr>
              <w:t>红外距离不小于450米</w:t>
            </w:r>
            <w:r>
              <w:rPr>
                <w:rFonts w:ascii="宋体" w:hAnsi="宋体"/>
                <w:color w:val="auto"/>
                <w:sz w:val="20"/>
                <w:shd w:val="clear" w:color="auto" w:fill="FFFFFF"/>
              </w:rPr>
              <w:br/>
            </w:r>
            <w:r>
              <w:rPr>
                <w:rFonts w:ascii="宋体" w:hAnsi="宋体"/>
                <w:color w:val="auto"/>
                <w:sz w:val="20"/>
                <w:shd w:val="clear" w:color="auto" w:fill="FFFFFF"/>
              </w:rPr>
              <w:t>支持23倍光学变焦</w:t>
            </w:r>
            <w:r>
              <w:rPr>
                <w:rFonts w:ascii="宋体" w:hAnsi="宋体"/>
                <w:color w:val="auto"/>
                <w:sz w:val="20"/>
                <w:shd w:val="clear" w:color="auto" w:fill="FFFFFF"/>
              </w:rPr>
              <w:br/>
            </w:r>
            <w:r>
              <w:rPr>
                <w:rFonts w:ascii="宋体" w:hAnsi="宋体"/>
                <w:color w:val="auto"/>
                <w:sz w:val="20"/>
                <w:shd w:val="clear" w:color="auto" w:fill="FFFFFF"/>
              </w:rPr>
              <w:t>支持最低照度可达彩色0.0005Lux，黑白0.0001Lux（以公安部型式检验报告为准）</w:t>
            </w:r>
            <w:r>
              <w:rPr>
                <w:rFonts w:ascii="宋体" w:hAnsi="宋体"/>
                <w:color w:val="auto"/>
                <w:sz w:val="20"/>
                <w:shd w:val="clear" w:color="auto" w:fill="FFFFFF"/>
              </w:rPr>
              <w:br/>
            </w:r>
            <w:r>
              <w:rPr>
                <w:rFonts w:ascii="宋体" w:hAnsi="宋体"/>
                <w:color w:val="auto"/>
                <w:sz w:val="20"/>
                <w:shd w:val="clear" w:color="auto" w:fill="FFFFFF"/>
              </w:rPr>
              <w:t>信噪比≥58dB，网络延时不大于100ms</w:t>
            </w:r>
            <w:r>
              <w:rPr>
                <w:rFonts w:ascii="宋体" w:hAnsi="宋体"/>
                <w:color w:val="auto"/>
                <w:sz w:val="20"/>
                <w:shd w:val="clear" w:color="auto" w:fill="FFFFFF"/>
              </w:rPr>
              <w:br/>
            </w:r>
            <w:r>
              <w:rPr>
                <w:rFonts w:ascii="宋体" w:hAnsi="宋体"/>
                <w:color w:val="auto"/>
                <w:sz w:val="20"/>
                <w:shd w:val="clear" w:color="auto" w:fill="FFFFFF"/>
              </w:rPr>
              <w:t>网络传输能力满足发送1500个数据包，重复测试3次，每次丢包数不大于1个（以公安部型式检验报告为准）</w:t>
            </w:r>
            <w:r>
              <w:rPr>
                <w:rFonts w:ascii="宋体" w:hAnsi="宋体"/>
                <w:color w:val="auto"/>
                <w:sz w:val="20"/>
                <w:shd w:val="clear" w:color="auto" w:fill="FFFFFF"/>
              </w:rPr>
              <w:br/>
            </w:r>
            <w:r>
              <w:rPr>
                <w:rFonts w:ascii="宋体" w:hAnsi="宋体"/>
                <w:color w:val="auto"/>
                <w:sz w:val="20"/>
                <w:shd w:val="clear" w:color="auto" w:fill="FFFFFF"/>
              </w:rPr>
              <w:t>具备较强的网络自适应能力，在丢包率为20%的网络环境下，仍可正常显示监视画面。（以公安部型式检验报告为准）</w:t>
            </w:r>
            <w:r>
              <w:rPr>
                <w:rFonts w:ascii="宋体" w:hAnsi="宋体"/>
                <w:color w:val="auto"/>
                <w:sz w:val="20"/>
                <w:shd w:val="clear" w:color="auto" w:fill="FFFFFF"/>
              </w:rPr>
              <w:br/>
            </w:r>
            <w:r>
              <w:rPr>
                <w:rFonts w:ascii="宋体" w:hAnsi="宋体"/>
                <w:color w:val="auto"/>
                <w:sz w:val="20"/>
                <w:shd w:val="clear" w:color="auto" w:fill="FFFFFF"/>
              </w:rPr>
              <w:t>支持透雾、强光抑制、电子防抖、数字降噪功能</w:t>
            </w:r>
            <w:r>
              <w:rPr>
                <w:rFonts w:ascii="宋体" w:hAnsi="宋体"/>
                <w:color w:val="auto"/>
                <w:sz w:val="20"/>
                <w:shd w:val="clear" w:color="auto" w:fill="FFFFFF"/>
              </w:rPr>
              <w:br/>
            </w:r>
            <w:r>
              <w:rPr>
                <w:rFonts w:ascii="宋体" w:hAnsi="宋体"/>
                <w:color w:val="auto"/>
                <w:sz w:val="20"/>
                <w:shd w:val="clear" w:color="auto" w:fill="FFFFFF"/>
              </w:rPr>
              <w:t>支持宽动态不小于106dB（以公安部型式检验报告为准）</w:t>
            </w:r>
            <w:r>
              <w:rPr>
                <w:rFonts w:ascii="宋体" w:hAnsi="宋体"/>
                <w:color w:val="auto"/>
                <w:sz w:val="20"/>
                <w:shd w:val="clear" w:color="auto" w:fill="FFFFFF"/>
              </w:rPr>
              <w:br/>
            </w:r>
            <w:r>
              <w:rPr>
                <w:rFonts w:ascii="宋体" w:hAnsi="宋体"/>
                <w:color w:val="auto"/>
                <w:sz w:val="20"/>
                <w:shd w:val="clear" w:color="auto" w:fill="FFFFFF"/>
              </w:rPr>
              <w:t>照度适应范围不小于126dB</w:t>
            </w:r>
            <w:r>
              <w:rPr>
                <w:rFonts w:ascii="宋体" w:hAnsi="宋体"/>
                <w:color w:val="auto"/>
                <w:sz w:val="20"/>
                <w:shd w:val="clear" w:color="auto" w:fill="FFFFFF"/>
              </w:rPr>
              <w:br/>
            </w:r>
            <w:r>
              <w:rPr>
                <w:rFonts w:ascii="宋体" w:hAnsi="宋体"/>
                <w:color w:val="auto"/>
                <w:sz w:val="20"/>
                <w:shd w:val="clear" w:color="auto" w:fill="FFFFFF"/>
              </w:rPr>
              <w:t>支持区域遮盖功能，支持最多24块不规则区域，每个区域支持设置不同颜色和马赛克</w:t>
            </w:r>
            <w:r>
              <w:rPr>
                <w:rFonts w:ascii="宋体" w:hAnsi="宋体"/>
                <w:color w:val="auto"/>
                <w:sz w:val="20"/>
                <w:shd w:val="clear" w:color="auto" w:fill="FFFFFF"/>
              </w:rPr>
              <w:br/>
            </w:r>
            <w:r>
              <w:rPr>
                <w:rFonts w:ascii="宋体" w:hAnsi="宋体"/>
                <w:color w:val="auto"/>
                <w:sz w:val="20"/>
                <w:shd w:val="clear" w:color="auto" w:fill="FFFFFF"/>
              </w:rPr>
              <w:t>支持水平手控速度不小于700°/S（以公安部型式检验报告为准）</w:t>
            </w:r>
            <w:r>
              <w:rPr>
                <w:rFonts w:ascii="宋体" w:hAnsi="宋体"/>
                <w:color w:val="auto"/>
                <w:sz w:val="20"/>
                <w:shd w:val="clear" w:color="auto" w:fill="FFFFFF"/>
              </w:rPr>
              <w:br/>
            </w:r>
            <w:r>
              <w:rPr>
                <w:rFonts w:ascii="宋体" w:hAnsi="宋体"/>
                <w:color w:val="auto"/>
                <w:sz w:val="20"/>
                <w:shd w:val="clear" w:color="auto" w:fill="FFFFFF"/>
              </w:rPr>
              <w:t>垂直手控速度不小于120°/S</w:t>
            </w:r>
            <w:r>
              <w:rPr>
                <w:rFonts w:ascii="宋体" w:hAnsi="宋体"/>
                <w:color w:val="auto"/>
                <w:sz w:val="20"/>
                <w:shd w:val="clear" w:color="auto" w:fill="FFFFFF"/>
              </w:rPr>
              <w:br/>
            </w:r>
            <w:r>
              <w:rPr>
                <w:rFonts w:ascii="宋体" w:hAnsi="宋体"/>
                <w:color w:val="auto"/>
                <w:sz w:val="20"/>
                <w:shd w:val="clear" w:color="auto" w:fill="FFFFFF"/>
              </w:rPr>
              <w:t>水平旋转范围为360°连续旋转，垂直旋转范围为-35°~90°</w:t>
            </w:r>
            <w:r>
              <w:rPr>
                <w:rFonts w:ascii="宋体" w:hAnsi="宋体"/>
                <w:color w:val="auto"/>
                <w:sz w:val="20"/>
                <w:shd w:val="clear" w:color="auto" w:fill="FFFFFF"/>
              </w:rPr>
              <w:br/>
            </w:r>
            <w:r>
              <w:rPr>
                <w:rFonts w:ascii="宋体" w:hAnsi="宋体"/>
                <w:color w:val="auto"/>
                <w:sz w:val="20"/>
                <w:shd w:val="clear" w:color="auto" w:fill="FFFFFF"/>
              </w:rPr>
              <w:t>支持7路报警输入接口，2路报警输出接口，支持1路音频输入和输出接口</w:t>
            </w:r>
            <w:r>
              <w:rPr>
                <w:rFonts w:ascii="宋体" w:hAnsi="宋体"/>
                <w:color w:val="auto"/>
                <w:sz w:val="20"/>
                <w:shd w:val="clear" w:color="auto" w:fill="FFFFFF"/>
              </w:rPr>
              <w:br/>
            </w:r>
            <w:r>
              <w:rPr>
                <w:rFonts w:ascii="宋体" w:hAnsi="宋体"/>
                <w:color w:val="auto"/>
                <w:sz w:val="20"/>
                <w:shd w:val="clear" w:color="auto" w:fill="FFFFFF"/>
              </w:rPr>
              <w:t>支持300个预置位，支持18条巡航扫描，支持7条以上的模式路径设置，支持预置点视频冻结功能</w:t>
            </w:r>
            <w:r>
              <w:rPr>
                <w:rFonts w:ascii="宋体" w:hAnsi="宋体"/>
                <w:color w:val="auto"/>
                <w:sz w:val="20"/>
                <w:shd w:val="clear" w:color="auto" w:fill="FFFFFF"/>
              </w:rPr>
              <w:br/>
            </w:r>
            <w:r>
              <w:rPr>
                <w:rFonts w:ascii="宋体" w:hAnsi="宋体"/>
                <w:color w:val="auto"/>
                <w:sz w:val="20"/>
                <w:shd w:val="clear" w:color="auto" w:fill="FFFFFF"/>
              </w:rPr>
              <w:t>支持云台优先级控制，RS485与网络可设置不同优先级</w:t>
            </w:r>
            <w:r>
              <w:rPr>
                <w:rFonts w:ascii="宋体" w:hAnsi="宋体"/>
                <w:color w:val="auto"/>
                <w:sz w:val="20"/>
                <w:shd w:val="clear" w:color="auto" w:fill="FFFFFF"/>
              </w:rPr>
              <w:br/>
            </w:r>
            <w:r>
              <w:rPr>
                <w:rFonts w:ascii="宋体" w:hAnsi="宋体"/>
                <w:color w:val="auto"/>
                <w:sz w:val="20"/>
                <w:shd w:val="clear" w:color="auto" w:fill="FFFFFF"/>
              </w:rPr>
              <w:t>支持断电记忆功能，支持IP地址访问控制功能，支持定时抓图、事件抓图上传ftp功能</w:t>
            </w:r>
            <w:r>
              <w:rPr>
                <w:rFonts w:ascii="宋体" w:hAnsi="宋体"/>
                <w:color w:val="auto"/>
                <w:sz w:val="20"/>
                <w:shd w:val="clear" w:color="auto" w:fill="FFFFFF"/>
              </w:rPr>
              <w:br/>
            </w:r>
            <w:r>
              <w:rPr>
                <w:rFonts w:ascii="宋体" w:hAnsi="宋体"/>
                <w:color w:val="auto"/>
                <w:sz w:val="20"/>
                <w:shd w:val="clear" w:color="auto" w:fill="FFFFFF"/>
              </w:rPr>
              <w:t>球机应具备本地存储功能，支持SD卡热插拔，最大支持128GB</w:t>
            </w:r>
            <w:r>
              <w:rPr>
                <w:rFonts w:ascii="宋体" w:hAnsi="宋体"/>
                <w:color w:val="auto"/>
                <w:sz w:val="20"/>
                <w:shd w:val="clear" w:color="auto" w:fill="FFFFFF"/>
              </w:rPr>
              <w:br/>
            </w:r>
            <w:r>
              <w:rPr>
                <w:rFonts w:ascii="宋体" w:hAnsi="宋体"/>
                <w:color w:val="auto"/>
                <w:sz w:val="20"/>
                <w:shd w:val="clear" w:color="auto" w:fill="FFFFFF"/>
              </w:rPr>
              <w:t>支持采用H.264、MJPEG、H.265视频编码标准，H.264编码支持Baseline/Main/High Profile，音频编码支持G.711ulaw/G.711alaw/G.726/PCM/MP2L2/AAC</w:t>
            </w:r>
            <w:r>
              <w:rPr>
                <w:rFonts w:ascii="宋体" w:hAnsi="宋体"/>
                <w:color w:val="auto"/>
                <w:sz w:val="20"/>
                <w:shd w:val="clear" w:color="auto" w:fill="FFFFFF"/>
              </w:rPr>
              <w:br/>
            </w:r>
            <w:r>
              <w:rPr>
                <w:rFonts w:ascii="宋体" w:hAnsi="宋体"/>
                <w:color w:val="auto"/>
                <w:sz w:val="20"/>
                <w:shd w:val="clear" w:color="auto" w:fill="FFFFFF"/>
              </w:rPr>
              <w:t>支持三码流同时输出，主码流、第三码流同时支持1920×1080@60fps，1280×720@60fps</w:t>
            </w:r>
            <w:r>
              <w:rPr>
                <w:rFonts w:ascii="宋体" w:hAnsi="宋体"/>
                <w:color w:val="auto"/>
                <w:sz w:val="20"/>
                <w:shd w:val="clear" w:color="auto" w:fill="FFFFFF"/>
              </w:rPr>
              <w:br/>
            </w:r>
            <w:r>
              <w:rPr>
                <w:rFonts w:ascii="宋体" w:hAnsi="宋体"/>
                <w:color w:val="auto"/>
                <w:sz w:val="20"/>
                <w:shd w:val="clear" w:color="auto" w:fill="FFFFFF"/>
              </w:rPr>
              <w:t>支持GB28181协议，支持标准Onvif协议</w:t>
            </w:r>
            <w:r>
              <w:rPr>
                <w:rFonts w:ascii="宋体" w:hAnsi="宋体"/>
                <w:color w:val="auto"/>
                <w:sz w:val="20"/>
                <w:shd w:val="clear" w:color="auto" w:fill="FFFFFF"/>
              </w:rPr>
              <w:br/>
            </w:r>
            <w:r>
              <w:rPr>
                <w:rFonts w:ascii="宋体" w:hAnsi="宋体"/>
                <w:color w:val="auto"/>
                <w:sz w:val="20"/>
                <w:shd w:val="clear" w:color="auto" w:fill="FFFFFF"/>
              </w:rPr>
              <w:t>支持噪声过滤功能</w:t>
            </w:r>
            <w:r>
              <w:rPr>
                <w:rFonts w:ascii="宋体" w:hAnsi="宋体"/>
                <w:color w:val="auto"/>
                <w:sz w:val="20"/>
                <w:shd w:val="clear" w:color="auto" w:fill="FFFFFF"/>
              </w:rPr>
              <w:br/>
            </w:r>
            <w:r>
              <w:rPr>
                <w:rFonts w:ascii="宋体" w:hAnsi="宋体"/>
                <w:color w:val="auto"/>
                <w:sz w:val="20"/>
                <w:shd w:val="clear" w:color="auto" w:fill="FFFFFF"/>
              </w:rPr>
              <w:t>支持区域入侵、越界入侵、徘徊、物品遗留、物品移除、音频异常、人脸检测、人员聚集、快速移动、进入区域、离开区域，并联动报警。</w:t>
            </w:r>
            <w:r>
              <w:rPr>
                <w:rFonts w:ascii="宋体" w:hAnsi="宋体"/>
                <w:color w:val="auto"/>
                <w:sz w:val="20"/>
                <w:shd w:val="clear" w:color="auto" w:fill="FFFFFF"/>
              </w:rPr>
              <w:br/>
            </w:r>
            <w:r>
              <w:rPr>
                <w:rFonts w:ascii="宋体" w:hAnsi="宋体"/>
                <w:color w:val="auto"/>
                <w:sz w:val="20"/>
                <w:shd w:val="clear" w:color="auto" w:fill="FFFFFF"/>
              </w:rPr>
              <w:t>车辆捕获率不小于99%，支持车牌识别，同时可在抓拍图片上叠加检测点编号、抓拍时间、车牌号码、违法行为等信息（以公安部型式检验报告为准）</w:t>
            </w:r>
            <w:r>
              <w:rPr>
                <w:rFonts w:ascii="宋体" w:hAnsi="宋体"/>
                <w:color w:val="auto"/>
                <w:sz w:val="20"/>
                <w:shd w:val="clear" w:color="auto" w:fill="FFFFFF"/>
              </w:rPr>
              <w:br/>
            </w:r>
            <w:r>
              <w:rPr>
                <w:rFonts w:ascii="宋体" w:hAnsi="宋体"/>
                <w:color w:val="auto"/>
                <w:sz w:val="20"/>
                <w:shd w:val="clear" w:color="auto" w:fill="FFFFFF"/>
              </w:rPr>
              <w:t>支持行人、非机动车抓拍功能，非机动车抓拍，可对自行车、电瓶车、摩托车、三轮车进行抓拍（以公安部型式检验报告为准）</w:t>
            </w:r>
            <w:r>
              <w:rPr>
                <w:rFonts w:ascii="宋体" w:hAnsi="宋体"/>
                <w:color w:val="auto"/>
                <w:sz w:val="20"/>
                <w:shd w:val="clear" w:color="auto" w:fill="FFFFFF"/>
              </w:rPr>
              <w:br/>
            </w:r>
            <w:r>
              <w:rPr>
                <w:rFonts w:ascii="宋体" w:hAnsi="宋体"/>
                <w:color w:val="auto"/>
                <w:sz w:val="20"/>
                <w:shd w:val="clear" w:color="auto" w:fill="FFFFFF"/>
              </w:rPr>
              <w:t>室外球机应具备较好防护性能，支持IP67，TVS 8000V防雷、防浪涌、防突波</w:t>
            </w:r>
            <w:r>
              <w:rPr>
                <w:rFonts w:ascii="宋体" w:hAnsi="宋体"/>
                <w:color w:val="auto"/>
                <w:sz w:val="20"/>
                <w:shd w:val="clear" w:color="auto" w:fill="FFFFFF"/>
              </w:rPr>
              <w:br/>
            </w:r>
            <w:r>
              <w:rPr>
                <w:rFonts w:ascii="宋体" w:hAnsi="宋体"/>
                <w:color w:val="auto"/>
                <w:sz w:val="20"/>
                <w:shd w:val="clear" w:color="auto" w:fill="FFFFFF"/>
              </w:rPr>
              <w:t>球机处于工作状态，支持空气放电15kV，接触放电8kV</w:t>
            </w:r>
            <w:r>
              <w:rPr>
                <w:rFonts w:ascii="宋体" w:hAnsi="宋体"/>
                <w:color w:val="auto"/>
                <w:sz w:val="20"/>
                <w:shd w:val="clear" w:color="auto" w:fill="FFFFFF"/>
              </w:rPr>
              <w:br/>
            </w:r>
            <w:r>
              <w:rPr>
                <w:rFonts w:ascii="宋体" w:hAnsi="宋体"/>
                <w:color w:val="auto"/>
                <w:sz w:val="20"/>
                <w:shd w:val="clear" w:color="auto" w:fill="FFFFFF"/>
              </w:rPr>
              <w:t>具备较好的环境适应性，电压在AC24V±46%范围内变化时，设备可正常工作（以公安部型式检验报告为准）</w:t>
            </w:r>
            <w:r>
              <w:rPr>
                <w:rFonts w:ascii="宋体" w:hAnsi="宋体"/>
                <w:color w:val="auto"/>
                <w:sz w:val="20"/>
                <w:shd w:val="clear" w:color="auto" w:fill="FFFFFF"/>
              </w:rPr>
              <w:br/>
            </w:r>
            <w:r>
              <w:rPr>
                <w:rFonts w:ascii="宋体" w:hAnsi="宋体"/>
                <w:color w:val="auto"/>
                <w:sz w:val="20"/>
                <w:shd w:val="clear" w:color="auto" w:fill="FFFFFF"/>
              </w:rPr>
              <w:t>具备较好的环境适应性，工作温度范围可达-45℃-70℃</w:t>
            </w:r>
            <w:r>
              <w:rPr>
                <w:rFonts w:ascii="宋体" w:hAnsi="宋体"/>
                <w:color w:val="auto"/>
                <w:sz w:val="20"/>
                <w:shd w:val="clear" w:color="auto" w:fill="FFFFFF"/>
              </w:rPr>
              <w:br/>
            </w:r>
            <w:r>
              <w:rPr>
                <w:rFonts w:ascii="宋体" w:hAnsi="宋体"/>
                <w:color w:val="auto"/>
                <w:sz w:val="20"/>
                <w:shd w:val="clear" w:color="auto" w:fill="FFFFFF"/>
              </w:rPr>
              <w:t>提供所投产品型式检验报告复印件并加盖厂家或分公司公章，且上述要求以公安部型式检验报告为准的项必须在检验报告内体现。</w:t>
            </w:r>
            <w:r>
              <w:rPr>
                <w:rFonts w:hint="eastAsia" w:ascii="宋体" w:hAnsi="宋体"/>
                <w:color w:val="auto"/>
                <w:sz w:val="20"/>
                <w:shd w:val="clear" w:color="auto" w:fill="FFFFFF"/>
              </w:rPr>
              <w:t>要求所投嵌入式一体化700万像素高清卡口抓拍单元、闪光灯、卡口前端控制主机、球机，出具同一品牌证明并加盖厂家投标专用章。</w:t>
            </w:r>
            <w:r>
              <w:rPr>
                <w:rFonts w:ascii="宋体" w:hAnsi="宋体"/>
                <w:color w:val="auto"/>
                <w:sz w:val="20"/>
                <w:shd w:val="clear" w:color="auto" w:fill="FFFFFF"/>
              </w:rPr>
              <w:t>以上资料需提供复印件并加盖厂家或分公司公章，提供厂家针对本项目的售后服务承诺书原件。</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台</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4</w:t>
            </w:r>
          </w:p>
        </w:tc>
      </w:tr>
      <w:tr>
        <w:trPr>
          <w:trHeight w:val="480"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5</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卡口立杆</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基础、施工费、吊车费、旧杆翻新费</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根</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4</w:t>
            </w:r>
          </w:p>
        </w:tc>
      </w:tr>
      <w:tr>
        <w:trPr>
          <w:trHeight w:val="480"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卡口立杆</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定制(新增）</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根</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2</w:t>
            </w:r>
          </w:p>
        </w:tc>
      </w:tr>
      <w:tr>
        <w:trPr>
          <w:trHeight w:val="480"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6</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卡口设备箱</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定制</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个</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3</w:t>
            </w:r>
          </w:p>
        </w:tc>
      </w:tr>
      <w:tr>
        <w:trPr>
          <w:trHeight w:val="480"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7</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光纤收发器</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40公里</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对</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3</w:t>
            </w:r>
          </w:p>
        </w:tc>
      </w:tr>
      <w:tr>
        <w:trPr>
          <w:trHeight w:val="480"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8</w:t>
            </w:r>
          </w:p>
        </w:tc>
        <w:tc>
          <w:tcPr>
            <w:tcW w:w="58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卡口顶管</w:t>
            </w:r>
          </w:p>
        </w:tc>
        <w:tc>
          <w:tcPr>
            <w:tcW w:w="7280"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卡口顶管(含套管、接线井）</w:t>
            </w:r>
          </w:p>
        </w:tc>
        <w:tc>
          <w:tcPr>
            <w:tcW w:w="439"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米</w:t>
            </w:r>
          </w:p>
        </w:tc>
        <w:tc>
          <w:tcPr>
            <w:tcW w:w="496"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300</w:t>
            </w:r>
          </w:p>
        </w:tc>
      </w:tr>
      <w:tr>
        <w:trPr>
          <w:trHeight w:val="480" w:hRule="atLeast"/>
        </w:trPr>
        <w:tc>
          <w:tcPr>
            <w:tcW w:w="265" w:type="dxa"/>
            <w:tcBorders>
              <w:top w:val="single" w:color="000000"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10</w:t>
            </w:r>
          </w:p>
        </w:tc>
        <w:tc>
          <w:tcPr>
            <w:tcW w:w="589" w:type="dxa"/>
            <w:tcBorders>
              <w:top w:val="single" w:color="000000" w:sz="4" w:space="0"/>
              <w:left w:val="single" w:color="000000" w:sz="4" w:space="0"/>
              <w:bottom w:val="single" w:color="auto"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光纤专线</w:t>
            </w:r>
          </w:p>
        </w:tc>
        <w:tc>
          <w:tcPr>
            <w:tcW w:w="7280" w:type="dxa"/>
            <w:tcBorders>
              <w:top w:val="single" w:color="000000" w:sz="4" w:space="0"/>
              <w:left w:val="single" w:color="000000" w:sz="4" w:space="0"/>
              <w:bottom w:val="single" w:color="auto"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光纤专线</w:t>
            </w:r>
          </w:p>
        </w:tc>
        <w:tc>
          <w:tcPr>
            <w:tcW w:w="439" w:type="dxa"/>
            <w:tcBorders>
              <w:top w:val="single" w:color="000000" w:sz="4" w:space="0"/>
              <w:left w:val="single" w:color="000000" w:sz="4" w:space="0"/>
              <w:bottom w:val="single" w:color="auto"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每年</w:t>
            </w:r>
          </w:p>
        </w:tc>
        <w:tc>
          <w:tcPr>
            <w:tcW w:w="496" w:type="dxa"/>
            <w:tcBorders>
              <w:top w:val="single" w:color="000000" w:sz="4" w:space="0"/>
              <w:left w:val="single" w:color="000000" w:sz="4" w:space="0"/>
              <w:bottom w:val="single" w:color="auto"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3</w:t>
            </w:r>
          </w:p>
        </w:tc>
      </w:tr>
      <w:tr>
        <w:trPr>
          <w:trHeight w:val="285" w:hRule="atLeast"/>
        </w:trPr>
        <w:tc>
          <w:tcPr>
            <w:tcW w:w="265" w:type="dxa"/>
            <w:tcBorders>
              <w:top w:val="single" w:color="000000" w:sz="4" w:space="0"/>
              <w:left w:val="single" w:color="000000" w:sz="4" w:space="0"/>
              <w:bottom w:val="single" w:color="000000" w:sz="4" w:space="0"/>
              <w:right w:val="single" w:color="auto"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11</w:t>
            </w:r>
          </w:p>
        </w:tc>
        <w:tc>
          <w:tcPr>
            <w:tcW w:w="589" w:type="dxa"/>
            <w:tcBorders>
              <w:top w:val="single" w:color="auto" w:sz="4" w:space="0"/>
              <w:left w:val="single" w:color="auto"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辅材</w:t>
            </w:r>
          </w:p>
        </w:tc>
        <w:tc>
          <w:tcPr>
            <w:tcW w:w="7280" w:type="dxa"/>
            <w:tcBorders>
              <w:top w:val="single" w:color="auto"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配套网线、电源线、套管、各种接头、等</w:t>
            </w:r>
          </w:p>
        </w:tc>
        <w:tc>
          <w:tcPr>
            <w:tcW w:w="439" w:type="dxa"/>
            <w:tcBorders>
              <w:top w:val="single" w:color="auto" w:sz="4" w:space="0"/>
              <w:left w:val="single" w:color="000000" w:sz="4" w:space="0"/>
              <w:bottom w:val="single" w:color="000000"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批</w:t>
            </w:r>
          </w:p>
        </w:tc>
        <w:tc>
          <w:tcPr>
            <w:tcW w:w="496" w:type="dxa"/>
            <w:tcBorders>
              <w:top w:val="single" w:color="auto" w:sz="4" w:space="0"/>
              <w:left w:val="single" w:color="000000" w:sz="4" w:space="0"/>
              <w:bottom w:val="single" w:color="000000" w:sz="4" w:space="0"/>
              <w:right w:val="single" w:color="auto"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3</w:t>
            </w:r>
          </w:p>
        </w:tc>
      </w:tr>
      <w:tr>
        <w:trPr>
          <w:trHeight w:val="285" w:hRule="atLeast"/>
        </w:trPr>
        <w:tc>
          <w:tcPr>
            <w:tcW w:w="265" w:type="dxa"/>
            <w:tcBorders>
              <w:top w:val="single" w:color="000000" w:sz="4" w:space="0"/>
              <w:left w:val="single" w:color="000000" w:sz="4" w:space="0"/>
              <w:bottom w:val="nil"/>
              <w:right w:val="single" w:color="auto"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12</w:t>
            </w:r>
          </w:p>
        </w:tc>
        <w:tc>
          <w:tcPr>
            <w:tcW w:w="589" w:type="dxa"/>
            <w:tcBorders>
              <w:top w:val="single" w:color="000000" w:sz="4" w:space="0"/>
              <w:left w:val="single" w:color="auto" w:sz="4" w:space="0"/>
              <w:bottom w:val="single" w:color="auto" w:sz="4" w:space="0"/>
              <w:right w:val="single" w:color="000000"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r>
              <w:rPr>
                <w:rFonts w:ascii="宋体" w:hAnsi="宋体"/>
                <w:color w:val="auto"/>
                <w:sz w:val="20"/>
                <w:shd w:val="clear" w:color="auto" w:fill="FFFFFF"/>
              </w:rPr>
              <w:t>总计</w:t>
            </w:r>
          </w:p>
        </w:tc>
        <w:tc>
          <w:tcPr>
            <w:tcW w:w="8215" w:type="dxa"/>
            <w:gridSpan w:val="3"/>
            <w:tcBorders>
              <w:top w:val="single" w:color="000000" w:sz="4" w:space="0"/>
              <w:left w:val="single" w:color="000000" w:sz="4" w:space="0"/>
              <w:bottom w:val="single" w:color="auto" w:sz="4" w:space="0"/>
              <w:right w:val="single" w:color="auto" w:sz="4" w:space="0"/>
            </w:tcBorders>
            <w:shd w:val="solid" w:color="FFFFFF" w:fill="auto"/>
            <w:vAlign w:val="center"/>
          </w:tcPr>
          <w:p>
            <w:pPr>
              <w:shd w:val="solid" w:color="FFFFFF" w:fill="auto"/>
              <w:autoSpaceDN w:val="0"/>
              <w:jc w:val="center"/>
              <w:textAlignment w:val="center"/>
              <w:rPr>
                <w:rFonts w:ascii="宋体" w:hAnsi="宋体"/>
                <w:color w:val="auto"/>
                <w:sz w:val="20"/>
                <w:shd w:val="clear" w:color="auto" w:fill="FFFFFF"/>
              </w:rPr>
            </w:pPr>
          </w:p>
        </w:tc>
      </w:tr>
    </w:tbl>
    <w:p>
      <w:pPr>
        <w:spacing w:line="330" w:lineRule="exact"/>
        <w:rPr>
          <w:rFonts w:ascii="宋体" w:hAnsi="宋体" w:cs="宋体"/>
          <w:b/>
          <w:bCs/>
          <w:color w:val="auto"/>
          <w:szCs w:val="21"/>
        </w:rPr>
      </w:pPr>
      <w:bookmarkStart w:id="55" w:name="_Toc23014"/>
      <w:bookmarkStart w:id="56" w:name="_Toc20580"/>
      <w:r>
        <w:rPr>
          <w:rFonts w:hint="eastAsia" w:ascii="宋体" w:hAnsi="宋体" w:cs="宋体"/>
          <w:b/>
          <w:bCs/>
          <w:color w:val="auto"/>
          <w:szCs w:val="21"/>
        </w:rPr>
        <w:t xml:space="preserve"> 要求：1、投标单位必须在招标前十五日内到采购单位实地勘察，并开具与原有平台互联互通、无缝对接承诺函，如不能实现与原有平台互联互通、无缝对接将取消其中标资格。</w:t>
      </w:r>
    </w:p>
    <w:p>
      <w:pPr>
        <w:spacing w:line="330" w:lineRule="exact"/>
        <w:rPr>
          <w:rFonts w:ascii="宋体" w:hAnsi="宋体" w:cs="宋体"/>
          <w:b/>
          <w:bCs/>
          <w:color w:val="auto"/>
          <w:szCs w:val="21"/>
        </w:rPr>
      </w:pPr>
      <w:r>
        <w:rPr>
          <w:rFonts w:hint="eastAsia" w:ascii="宋体" w:hAnsi="宋体" w:cs="宋体"/>
          <w:b/>
          <w:bCs/>
          <w:color w:val="auto"/>
          <w:szCs w:val="21"/>
        </w:rPr>
        <w:t xml:space="preserve">      2、投标单位必须出具投标产品生产厂家出具的五年售后承诺卡（函）。</w:t>
      </w:r>
    </w:p>
    <w:p>
      <w:pPr>
        <w:spacing w:line="330" w:lineRule="exact"/>
        <w:rPr>
          <w:rFonts w:ascii="宋体" w:hAnsi="宋体" w:cs="宋体"/>
          <w:b/>
          <w:bCs/>
          <w:color w:val="auto"/>
          <w:szCs w:val="21"/>
        </w:rPr>
      </w:pPr>
      <w:r>
        <w:rPr>
          <w:rFonts w:hint="eastAsia" w:ascii="宋体" w:hAnsi="宋体" w:cs="宋体"/>
          <w:b/>
          <w:bCs/>
          <w:color w:val="auto"/>
          <w:szCs w:val="21"/>
        </w:rPr>
        <w:t xml:space="preserve">      3、所投产品必须免费提供备用机，在设备返厂维修或不能正常工作时提供备用。  </w:t>
      </w:r>
    </w:p>
    <w:p>
      <w:pPr>
        <w:spacing w:line="330" w:lineRule="exact"/>
        <w:rPr>
          <w:rFonts w:ascii="宋体" w:hAnsi="宋体" w:cs="宋体"/>
          <w:b/>
          <w:bCs/>
          <w:color w:val="auto"/>
          <w:szCs w:val="21"/>
        </w:rPr>
      </w:pPr>
      <w:r>
        <w:rPr>
          <w:rFonts w:hint="eastAsia" w:ascii="宋体" w:hAnsi="宋体" w:cs="宋体"/>
          <w:b/>
          <w:bCs/>
          <w:color w:val="auto"/>
          <w:szCs w:val="21"/>
        </w:rPr>
        <w:t xml:space="preserve">      4、投标报价应包括设备供货、安装、调试、验收、免费质保及维保、及其它相关服务。</w:t>
      </w:r>
    </w:p>
    <w:p>
      <w:pPr>
        <w:spacing w:line="380" w:lineRule="exact"/>
        <w:rPr>
          <w:rFonts w:ascii="宋体" w:hAnsi="宋体" w:cs="宋体"/>
          <w:b/>
          <w:color w:val="auto"/>
          <w:szCs w:val="21"/>
        </w:rPr>
      </w:pPr>
      <w:bookmarkStart w:id="57" w:name="_Toc12094"/>
      <w:bookmarkStart w:id="58" w:name="_Toc15573"/>
      <w:r>
        <w:rPr>
          <w:rFonts w:hint="eastAsia" w:ascii="宋体" w:hAnsi="宋体" w:cs="宋体"/>
          <w:b/>
          <w:color w:val="auto"/>
          <w:szCs w:val="21"/>
        </w:rPr>
        <w:t xml:space="preserve">      5、投标人的技术参数必须满足招标文件的要求，否则视为无效标。</w:t>
      </w:r>
      <w:bookmarkEnd w:id="57"/>
      <w:bookmarkEnd w:id="58"/>
    </w:p>
    <w:p>
      <w:pPr>
        <w:spacing w:line="380" w:lineRule="exact"/>
        <w:rPr>
          <w:rFonts w:ascii="宋体" w:cs="宋体"/>
          <w:b/>
          <w:color w:val="auto"/>
          <w:szCs w:val="21"/>
        </w:rPr>
      </w:pPr>
      <w:r>
        <w:rPr>
          <w:rFonts w:hint="eastAsia" w:ascii="宋体" w:hAnsi="宋体" w:cs="宋体"/>
          <w:b/>
          <w:color w:val="auto"/>
          <w:szCs w:val="21"/>
        </w:rPr>
        <w:t>二、说明</w:t>
      </w:r>
    </w:p>
    <w:p>
      <w:pPr>
        <w:spacing w:line="400" w:lineRule="exact"/>
        <w:ind w:firstLine="420" w:firstLineChars="200"/>
        <w:rPr>
          <w:rFonts w:ascii="宋体" w:cs="宋体"/>
          <w:color w:val="auto"/>
          <w:szCs w:val="21"/>
        </w:rPr>
      </w:pPr>
      <w:r>
        <w:rPr>
          <w:rFonts w:ascii="宋体" w:hAnsi="宋体" w:cs="宋体"/>
          <w:color w:val="auto"/>
          <w:szCs w:val="21"/>
        </w:rPr>
        <w:t>1</w:t>
      </w:r>
      <w:r>
        <w:rPr>
          <w:rFonts w:hint="eastAsia" w:ascii="宋体" w:hAnsi="宋体" w:cs="宋体"/>
          <w:color w:val="auto"/>
          <w:szCs w:val="21"/>
        </w:rPr>
        <w:t>、所报产品参数须满足招标文件要求。</w:t>
      </w:r>
    </w:p>
    <w:p>
      <w:pPr>
        <w:spacing w:line="400" w:lineRule="exact"/>
        <w:ind w:firstLine="420" w:firstLineChars="200"/>
        <w:rPr>
          <w:rFonts w:ascii="宋体" w:cs="宋体"/>
          <w:color w:val="auto"/>
          <w:szCs w:val="21"/>
        </w:rPr>
      </w:pPr>
      <w:r>
        <w:rPr>
          <w:rFonts w:ascii="宋体" w:hAnsi="宋体" w:cs="宋体"/>
          <w:color w:val="auto"/>
          <w:szCs w:val="21"/>
        </w:rPr>
        <w:t>2</w:t>
      </w:r>
      <w:r>
        <w:rPr>
          <w:rFonts w:hint="eastAsia" w:ascii="宋体" w:hAnsi="宋体" w:cs="宋体"/>
          <w:color w:val="auto"/>
          <w:szCs w:val="21"/>
        </w:rPr>
        <w:t>、所遵循的标准和质量保证。</w:t>
      </w:r>
    </w:p>
    <w:p>
      <w:pPr>
        <w:autoSpaceDE w:val="0"/>
        <w:autoSpaceDN w:val="0"/>
        <w:adjustRightInd w:val="0"/>
        <w:spacing w:line="400" w:lineRule="exact"/>
        <w:ind w:firstLine="382" w:firstLineChars="182"/>
        <w:jc w:val="left"/>
        <w:rPr>
          <w:rFonts w:ascii="宋体" w:cs="宋体"/>
          <w:bCs/>
          <w:color w:val="auto"/>
          <w:kern w:val="0"/>
          <w:szCs w:val="21"/>
        </w:rPr>
      </w:pPr>
      <w:r>
        <w:rPr>
          <w:rFonts w:ascii="宋体" w:hAnsi="宋体" w:cs="宋体"/>
          <w:bCs/>
          <w:color w:val="auto"/>
          <w:kern w:val="0"/>
          <w:szCs w:val="21"/>
        </w:rPr>
        <w:t xml:space="preserve">2.1 </w:t>
      </w:r>
      <w:r>
        <w:rPr>
          <w:rFonts w:hint="eastAsia" w:ascii="宋体" w:hAnsi="宋体" w:cs="宋体"/>
          <w:bCs/>
          <w:color w:val="auto"/>
          <w:kern w:val="0"/>
          <w:szCs w:val="21"/>
        </w:rPr>
        <w:t>投标人提供的所有货物，产品须符合国家标准和行业标准。</w:t>
      </w:r>
    </w:p>
    <w:p>
      <w:pPr>
        <w:autoSpaceDE w:val="0"/>
        <w:autoSpaceDN w:val="0"/>
        <w:adjustRightInd w:val="0"/>
        <w:spacing w:line="400" w:lineRule="exact"/>
        <w:ind w:firstLine="382" w:firstLineChars="182"/>
        <w:jc w:val="left"/>
        <w:rPr>
          <w:rFonts w:ascii="宋体" w:cs="宋体"/>
          <w:bCs/>
          <w:color w:val="auto"/>
          <w:kern w:val="0"/>
          <w:szCs w:val="21"/>
        </w:rPr>
      </w:pPr>
      <w:r>
        <w:rPr>
          <w:rFonts w:ascii="宋体" w:hAnsi="宋体" w:cs="宋体"/>
          <w:bCs/>
          <w:color w:val="auto"/>
          <w:kern w:val="0"/>
          <w:szCs w:val="21"/>
        </w:rPr>
        <w:t xml:space="preserve">2.2 </w:t>
      </w:r>
      <w:r>
        <w:rPr>
          <w:rFonts w:hint="eastAsia" w:ascii="宋体" w:hAnsi="宋体" w:cs="宋体"/>
          <w:bCs/>
          <w:color w:val="auto"/>
          <w:kern w:val="0"/>
          <w:szCs w:val="21"/>
        </w:rPr>
        <w:t>投标人提供的所有技术文件中的技术指标均应使用相应的中国国家标准、各行业的相应标准。</w:t>
      </w:r>
    </w:p>
    <w:p>
      <w:pPr>
        <w:autoSpaceDE w:val="0"/>
        <w:autoSpaceDN w:val="0"/>
        <w:adjustRightInd w:val="0"/>
        <w:spacing w:line="360" w:lineRule="auto"/>
        <w:ind w:firstLine="382" w:firstLineChars="182"/>
        <w:jc w:val="left"/>
        <w:rPr>
          <w:rFonts w:ascii="宋体" w:cs="宋体"/>
          <w:color w:val="auto"/>
          <w:kern w:val="0"/>
          <w:szCs w:val="21"/>
        </w:rPr>
      </w:pPr>
      <w:r>
        <w:rPr>
          <w:rFonts w:ascii="宋体" w:hAnsi="宋体" w:cs="宋体"/>
          <w:color w:val="auto"/>
          <w:kern w:val="0"/>
          <w:szCs w:val="21"/>
        </w:rPr>
        <w:t xml:space="preserve">2.3 </w:t>
      </w:r>
      <w:r>
        <w:rPr>
          <w:rFonts w:hint="eastAsia" w:ascii="宋体" w:hAnsi="宋体" w:cs="宋体"/>
          <w:color w:val="auto"/>
          <w:kern w:val="0"/>
          <w:szCs w:val="21"/>
        </w:rPr>
        <w:t>投标人所提供货物的设计、制造、产品性能、材料的选择和材料的检验及产品的测试等，都应按国内外通行的现行标准和相应的技术规范执行。</w:t>
      </w:r>
    </w:p>
    <w:p>
      <w:pPr>
        <w:autoSpaceDE w:val="0"/>
        <w:autoSpaceDN w:val="0"/>
        <w:adjustRightInd w:val="0"/>
        <w:spacing w:line="360" w:lineRule="auto"/>
        <w:ind w:firstLine="382" w:firstLineChars="182"/>
        <w:jc w:val="left"/>
        <w:rPr>
          <w:rFonts w:ascii="宋体" w:cs="宋体"/>
          <w:color w:val="auto"/>
          <w:szCs w:val="21"/>
        </w:rPr>
      </w:pPr>
      <w:r>
        <w:rPr>
          <w:rFonts w:hint="eastAsia" w:ascii="宋体" w:hAnsi="宋体" w:cs="宋体"/>
          <w:color w:val="auto"/>
          <w:szCs w:val="21"/>
        </w:rPr>
        <w:t>三、服务要求：</w:t>
      </w:r>
    </w:p>
    <w:p>
      <w:pPr>
        <w:spacing w:line="360" w:lineRule="auto"/>
        <w:ind w:firstLine="573"/>
        <w:rPr>
          <w:rFonts w:ascii="宋体" w:cs="宋体"/>
          <w:color w:val="auto"/>
          <w:szCs w:val="21"/>
        </w:rPr>
      </w:pPr>
      <w:r>
        <w:rPr>
          <w:rFonts w:ascii="宋体" w:hAnsi="宋体" w:cs="宋体"/>
          <w:color w:val="auto"/>
          <w:szCs w:val="21"/>
        </w:rPr>
        <w:t>3.1</w:t>
      </w:r>
      <w:r>
        <w:rPr>
          <w:rFonts w:hint="eastAsia" w:ascii="宋体" w:hAnsi="宋体" w:cs="宋体"/>
          <w:color w:val="auto"/>
          <w:szCs w:val="21"/>
        </w:rPr>
        <w:t>货物运行的支持与服务保证期：在质保期内，如果系统发生故障，中标人要调查故障原因并修复直至满足最终验收指标和性能的要求，或者更换整个或部分有缺陷的材料。除人为损坏及损耗品外其余服务都应是免费的。</w:t>
      </w:r>
    </w:p>
    <w:p>
      <w:pPr>
        <w:spacing w:line="360" w:lineRule="auto"/>
        <w:ind w:firstLine="573"/>
        <w:rPr>
          <w:rFonts w:ascii="宋体" w:cs="宋体"/>
          <w:color w:val="auto"/>
          <w:szCs w:val="21"/>
        </w:rPr>
      </w:pPr>
      <w:r>
        <w:rPr>
          <w:rFonts w:ascii="宋体" w:hAnsi="宋体" w:cs="宋体"/>
          <w:color w:val="auto"/>
          <w:szCs w:val="21"/>
        </w:rPr>
        <w:t>3.2</w:t>
      </w:r>
      <w:r>
        <w:rPr>
          <w:rFonts w:hint="eastAsia" w:ascii="宋体" w:hAnsi="宋体" w:cs="宋体"/>
          <w:color w:val="auto"/>
          <w:szCs w:val="21"/>
        </w:rPr>
        <w:t>免费维修与更换缺陷部件的期限：中标人在收到用户通知后</w:t>
      </w:r>
      <w:r>
        <w:rPr>
          <w:rFonts w:ascii="宋体" w:hAnsi="宋体" w:cs="宋体"/>
          <w:color w:val="auto"/>
          <w:szCs w:val="21"/>
        </w:rPr>
        <w:t>4</w:t>
      </w:r>
      <w:r>
        <w:rPr>
          <w:rFonts w:hint="eastAsia" w:ascii="宋体" w:hAnsi="宋体" w:cs="宋体"/>
          <w:color w:val="auto"/>
          <w:szCs w:val="21"/>
        </w:rPr>
        <w:t>小时响应，</w:t>
      </w:r>
      <w:r>
        <w:rPr>
          <w:rFonts w:ascii="宋体" w:hAnsi="宋体" w:cs="宋体"/>
          <w:color w:val="auto"/>
          <w:szCs w:val="21"/>
        </w:rPr>
        <w:t>24</w:t>
      </w:r>
      <w:r>
        <w:rPr>
          <w:rFonts w:hint="eastAsia" w:ascii="宋体" w:hAnsi="宋体" w:cs="宋体"/>
          <w:color w:val="auto"/>
          <w:szCs w:val="21"/>
        </w:rPr>
        <w:t>小时内到达现场，如不能及时解决实际工作中出现的问题，应提供备用设备直到原设备修复。</w:t>
      </w:r>
    </w:p>
    <w:p>
      <w:pPr>
        <w:spacing w:line="360" w:lineRule="auto"/>
        <w:ind w:firstLine="525" w:firstLineChars="250"/>
        <w:rPr>
          <w:rFonts w:ascii="宋体" w:cs="宋体"/>
          <w:color w:val="auto"/>
          <w:szCs w:val="21"/>
        </w:rPr>
      </w:pPr>
      <w:r>
        <w:rPr>
          <w:rFonts w:ascii="宋体" w:hAnsi="宋体" w:cs="宋体"/>
          <w:color w:val="auto"/>
          <w:szCs w:val="21"/>
        </w:rPr>
        <w:t>3.3</w:t>
      </w:r>
      <w:r>
        <w:rPr>
          <w:rFonts w:hint="eastAsia" w:ascii="宋体" w:hAnsi="宋体" w:cs="宋体"/>
          <w:color w:val="auto"/>
          <w:szCs w:val="21"/>
        </w:rPr>
        <w:t>交货延误处罚：供方不能按期交货，供方应向需方支付合同金额总值</w:t>
      </w:r>
      <w:r>
        <w:rPr>
          <w:rFonts w:ascii="宋体" w:hAnsi="宋体" w:cs="宋体"/>
          <w:color w:val="auto"/>
          <w:szCs w:val="21"/>
        </w:rPr>
        <w:t>5%</w:t>
      </w:r>
      <w:r>
        <w:rPr>
          <w:rFonts w:hint="eastAsia" w:ascii="宋体" w:hAnsi="宋体" w:cs="宋体"/>
          <w:color w:val="auto"/>
          <w:szCs w:val="21"/>
        </w:rPr>
        <w:t>的违约金，需方有权解除合同，并要求赔偿损失。需方无正当理由拒绝验收，应承担相应违约责任。</w:t>
      </w:r>
    </w:p>
    <w:p>
      <w:pPr>
        <w:spacing w:line="360" w:lineRule="auto"/>
        <w:ind w:firstLine="525" w:firstLineChars="250"/>
        <w:rPr>
          <w:rFonts w:ascii="宋体" w:cs="宋体"/>
          <w:color w:val="auto"/>
          <w:szCs w:val="21"/>
        </w:rPr>
      </w:pPr>
      <w:r>
        <w:rPr>
          <w:rFonts w:ascii="宋体" w:hAnsi="宋体" w:cs="宋体"/>
          <w:color w:val="auto"/>
          <w:szCs w:val="21"/>
        </w:rPr>
        <w:t xml:space="preserve">3.4 </w:t>
      </w:r>
      <w:r>
        <w:rPr>
          <w:rFonts w:hint="eastAsia" w:ascii="宋体" w:hAnsi="宋体" w:cs="宋体"/>
          <w:color w:val="auto"/>
          <w:szCs w:val="21"/>
        </w:rPr>
        <w:t>中标人有义务对其提供的软件系统定期进行升级，以满足招标人使用要求。在质保期内，对本项目招标范围内的所有货物有保修义务。</w:t>
      </w:r>
    </w:p>
    <w:p>
      <w:pPr>
        <w:spacing w:line="360" w:lineRule="auto"/>
        <w:ind w:firstLine="525" w:firstLineChars="250"/>
        <w:rPr>
          <w:rFonts w:ascii="宋体" w:cs="宋体"/>
          <w:color w:val="auto"/>
          <w:szCs w:val="21"/>
        </w:rPr>
      </w:pPr>
    </w:p>
    <w:p>
      <w:pPr>
        <w:spacing w:line="360" w:lineRule="auto"/>
        <w:ind w:firstLine="525" w:firstLineChars="250"/>
        <w:rPr>
          <w:rFonts w:ascii="宋体" w:cs="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spacing w:line="360" w:lineRule="auto"/>
        <w:ind w:firstLine="525" w:firstLineChars="250"/>
        <w:rPr>
          <w:rFonts w:ascii="宋体"/>
          <w:color w:val="auto"/>
          <w:szCs w:val="21"/>
        </w:rPr>
      </w:pPr>
    </w:p>
    <w:p>
      <w:pPr>
        <w:widowControl/>
        <w:spacing w:line="400" w:lineRule="exact"/>
        <w:jc w:val="center"/>
        <w:rPr>
          <w:rFonts w:ascii="方正黑体简体" w:hAnsi="宋体" w:eastAsia="方正黑体简体"/>
          <w:b/>
          <w:color w:val="auto"/>
          <w:sz w:val="36"/>
          <w:szCs w:val="36"/>
        </w:rPr>
      </w:pPr>
      <w:r>
        <w:rPr>
          <w:rFonts w:hint="eastAsia" w:ascii="宋体" w:hAnsi="宋体" w:cs="宋体"/>
          <w:b/>
          <w:color w:val="auto"/>
          <w:sz w:val="36"/>
          <w:szCs w:val="36"/>
        </w:rPr>
        <w:t>第四章合同</w:t>
      </w:r>
      <w:bookmarkStart w:id="59" w:name="_Toc11326"/>
      <w:bookmarkEnd w:id="55"/>
      <w:r>
        <w:rPr>
          <w:rFonts w:hint="eastAsia" w:ascii="宋体" w:hAnsi="宋体" w:cs="宋体"/>
          <w:b/>
          <w:color w:val="auto"/>
          <w:sz w:val="36"/>
          <w:szCs w:val="36"/>
        </w:rPr>
        <w:t>签订及条款</w:t>
      </w:r>
      <w:bookmarkEnd w:id="56"/>
    </w:p>
    <w:p>
      <w:pPr>
        <w:pStyle w:val="3"/>
        <w:spacing w:line="400" w:lineRule="exact"/>
        <w:jc w:val="both"/>
        <w:rPr>
          <w:rFonts w:ascii="Times New Roman" w:hAnsi="Times New Roman" w:eastAsia="宋体"/>
          <w:b w:val="0"/>
          <w:color w:val="auto"/>
          <w:sz w:val="21"/>
          <w:szCs w:val="21"/>
        </w:rPr>
      </w:pPr>
    </w:p>
    <w:p>
      <w:pPr>
        <w:pStyle w:val="3"/>
        <w:spacing w:line="400" w:lineRule="exact"/>
        <w:rPr>
          <w:rFonts w:ascii="宋体" w:eastAsia="宋体" w:cs="宋体"/>
          <w:color w:val="auto"/>
        </w:rPr>
      </w:pPr>
      <w:bookmarkStart w:id="60" w:name="_Toc13860"/>
      <w:bookmarkStart w:id="61" w:name="_Toc27253"/>
      <w:r>
        <w:rPr>
          <w:rFonts w:ascii="宋体" w:eastAsia="宋体" w:cs="宋体"/>
          <w:color w:val="auto"/>
        </w:rPr>
        <w:t>1.</w:t>
      </w:r>
      <w:r>
        <w:rPr>
          <w:rFonts w:hint="eastAsia" w:ascii="宋体" w:eastAsia="宋体" w:cs="宋体"/>
          <w:color w:val="auto"/>
        </w:rPr>
        <w:t>合同</w:t>
      </w:r>
      <w:bookmarkEnd w:id="59"/>
      <w:r>
        <w:rPr>
          <w:rFonts w:hint="eastAsia" w:ascii="宋体" w:eastAsia="宋体" w:cs="宋体"/>
          <w:color w:val="auto"/>
        </w:rPr>
        <w:t>签订</w:t>
      </w:r>
      <w:bookmarkEnd w:id="60"/>
      <w:bookmarkEnd w:id="61"/>
    </w:p>
    <w:p>
      <w:pPr>
        <w:spacing w:line="380" w:lineRule="exact"/>
        <w:outlineLvl w:val="1"/>
        <w:rPr>
          <w:rFonts w:ascii="宋体"/>
          <w:color w:val="auto"/>
          <w:szCs w:val="21"/>
        </w:rPr>
      </w:pPr>
    </w:p>
    <w:p>
      <w:pPr>
        <w:spacing w:line="380" w:lineRule="exact"/>
        <w:rPr>
          <w:rFonts w:ascii="宋体" w:cs="宋体"/>
          <w:color w:val="auto"/>
          <w:szCs w:val="21"/>
        </w:rPr>
      </w:pPr>
      <w:r>
        <w:rPr>
          <w:rFonts w:ascii="宋体" w:hAnsi="宋体" w:cs="宋体"/>
          <w:color w:val="auto"/>
          <w:kern w:val="0"/>
          <w:szCs w:val="21"/>
        </w:rPr>
        <w:t>1.1</w:t>
      </w:r>
      <w:r>
        <w:rPr>
          <w:rFonts w:hint="eastAsia" w:ascii="宋体" w:hAnsi="宋体" w:cs="宋体"/>
          <w:color w:val="auto"/>
          <w:szCs w:val="21"/>
        </w:rPr>
        <w:t>中标人应按中标通知书指定的时间、地点，与采购人签订合同。中标人与采购人不得签订背离招标文件实质性内容的合同，否则合同无效。</w:t>
      </w:r>
    </w:p>
    <w:p>
      <w:pPr>
        <w:spacing w:line="380" w:lineRule="exact"/>
        <w:rPr>
          <w:rFonts w:ascii="宋体" w:cs="宋体"/>
          <w:color w:val="auto"/>
          <w:szCs w:val="21"/>
        </w:rPr>
      </w:pPr>
      <w:r>
        <w:rPr>
          <w:rFonts w:ascii="宋体" w:hAnsi="宋体" w:cs="宋体"/>
          <w:color w:val="auto"/>
          <w:kern w:val="0"/>
          <w:szCs w:val="21"/>
        </w:rPr>
        <w:t xml:space="preserve">1.2 </w:t>
      </w:r>
      <w:r>
        <w:rPr>
          <w:rFonts w:hint="eastAsia" w:ascii="宋体" w:hAnsi="宋体" w:cs="宋体"/>
          <w:color w:val="auto"/>
          <w:szCs w:val="21"/>
        </w:rPr>
        <w:t>如采购人或中标人拒签合同，则按违约处理。</w:t>
      </w:r>
    </w:p>
    <w:p>
      <w:pPr>
        <w:spacing w:line="380" w:lineRule="exact"/>
        <w:rPr>
          <w:rFonts w:ascii="宋体" w:cs="宋体"/>
          <w:color w:val="auto"/>
          <w:szCs w:val="21"/>
        </w:rPr>
      </w:pPr>
      <w:r>
        <w:rPr>
          <w:rFonts w:ascii="宋体" w:hAnsi="宋体" w:cs="宋体"/>
          <w:color w:val="auto"/>
          <w:kern w:val="0"/>
          <w:szCs w:val="21"/>
        </w:rPr>
        <w:t>1.3</w:t>
      </w:r>
      <w:r>
        <w:rPr>
          <w:rFonts w:hint="eastAsia" w:ascii="宋体" w:hAnsi="宋体" w:cs="宋体"/>
          <w:color w:val="auto"/>
          <w:szCs w:val="21"/>
        </w:rPr>
        <w:t>如中标人不按本招标文件要求签订合同，则取消其中标资格，所交纳的投标保证金不予退还。招标人并依法追究中标人的缔约过失责任及其他法律责任。</w:t>
      </w:r>
    </w:p>
    <w:p>
      <w:pPr>
        <w:spacing w:line="380" w:lineRule="exact"/>
        <w:rPr>
          <w:rFonts w:ascii="宋体" w:cs="宋体"/>
          <w:color w:val="auto"/>
          <w:szCs w:val="21"/>
        </w:rPr>
      </w:pPr>
      <w:r>
        <w:rPr>
          <w:rFonts w:ascii="宋体" w:hAnsi="宋体" w:cs="宋体"/>
          <w:color w:val="auto"/>
          <w:szCs w:val="21"/>
        </w:rPr>
        <w:t xml:space="preserve">1.4 </w:t>
      </w:r>
      <w:r>
        <w:rPr>
          <w:rFonts w:hint="eastAsia" w:ascii="宋体" w:hAnsi="宋体" w:cs="宋体"/>
          <w:color w:val="auto"/>
          <w:szCs w:val="21"/>
        </w:rPr>
        <w:t>采购人追加合同标的权利：签订合同后，采购人如需追加与合同标的相同的货物、工程或者服务的，在不改变本合同其他条款的前提下，可以与中标人协商签订补充合同，但所有补充合同的采购金额不得超过原合同采购金额的</w:t>
      </w:r>
      <w:r>
        <w:rPr>
          <w:rFonts w:ascii="宋体" w:hAnsi="宋体" w:cs="宋体"/>
          <w:color w:val="auto"/>
          <w:szCs w:val="21"/>
        </w:rPr>
        <w:t>10%</w:t>
      </w:r>
      <w:r>
        <w:rPr>
          <w:rFonts w:hint="eastAsia" w:ascii="宋体" w:hAnsi="宋体" w:cs="宋体"/>
          <w:color w:val="auto"/>
          <w:szCs w:val="21"/>
        </w:rPr>
        <w:t>。</w:t>
      </w:r>
    </w:p>
    <w:p>
      <w:pPr>
        <w:pStyle w:val="3"/>
        <w:spacing w:line="380" w:lineRule="exact"/>
        <w:rPr>
          <w:rFonts w:ascii="宋体" w:eastAsia="宋体" w:cs="宋体"/>
          <w:color w:val="auto"/>
          <w:sz w:val="30"/>
          <w:szCs w:val="30"/>
        </w:rPr>
      </w:pPr>
      <w:bookmarkStart w:id="62" w:name="_Toc31900"/>
      <w:bookmarkStart w:id="63" w:name="_Toc9992"/>
      <w:bookmarkStart w:id="64" w:name="_Toc19323"/>
      <w:r>
        <w:rPr>
          <w:rFonts w:ascii="宋体" w:eastAsia="宋体" w:cs="宋体"/>
          <w:color w:val="auto"/>
          <w:sz w:val="30"/>
          <w:szCs w:val="30"/>
        </w:rPr>
        <w:t>2.</w:t>
      </w:r>
      <w:r>
        <w:rPr>
          <w:rFonts w:hint="eastAsia" w:ascii="宋体" w:eastAsia="宋体" w:cs="宋体"/>
          <w:color w:val="auto"/>
          <w:sz w:val="30"/>
          <w:szCs w:val="30"/>
        </w:rPr>
        <w:t>合同一般条款</w:t>
      </w:r>
      <w:bookmarkEnd w:id="62"/>
      <w:bookmarkEnd w:id="63"/>
    </w:p>
    <w:p>
      <w:pPr>
        <w:snapToGrid w:val="0"/>
        <w:spacing w:line="380" w:lineRule="exact"/>
        <w:rPr>
          <w:rFonts w:ascii="宋体" w:cs="宋体"/>
          <w:bCs/>
          <w:color w:val="auto"/>
          <w:szCs w:val="21"/>
        </w:rPr>
      </w:pPr>
      <w:r>
        <w:rPr>
          <w:rFonts w:ascii="宋体" w:hAnsi="宋体" w:cs="宋体"/>
          <w:bCs/>
          <w:color w:val="auto"/>
          <w:szCs w:val="21"/>
        </w:rPr>
        <w:t>2.1</w:t>
      </w:r>
      <w:r>
        <w:rPr>
          <w:rFonts w:hint="eastAsia" w:ascii="宋体" w:hAnsi="宋体" w:cs="宋体"/>
          <w:bCs/>
          <w:color w:val="auto"/>
          <w:szCs w:val="21"/>
        </w:rPr>
        <w:t>、定义</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）甲方（需方）即采购人，是指通过招标采购，接受合同货物及服务的各级国家机关、事业单位和团体组织。</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）乙方（供方）即中标供应商，是指中标后提供合同货物和服务的自然人、法人及其他组织。</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）合同是指由甲乙双方按照招标文件和投标文件的实质性内容，通过协商一致达成的书面协议。</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4</w:t>
      </w:r>
      <w:r>
        <w:rPr>
          <w:rFonts w:hint="eastAsia" w:ascii="宋体" w:hAnsi="宋体" w:cs="宋体"/>
          <w:bCs/>
          <w:color w:val="auto"/>
          <w:szCs w:val="21"/>
        </w:rPr>
        <w:t>）合同价格指以中标价格为依据，在供方全面履行合同义务后，需方应支付给供方的金额。</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5</w:t>
      </w:r>
      <w:r>
        <w:rPr>
          <w:rFonts w:hint="eastAsia" w:ascii="宋体" w:hAnsi="宋体" w:cs="宋体"/>
          <w:bCs/>
          <w:color w:val="auto"/>
          <w:szCs w:val="21"/>
        </w:rPr>
        <w:t>）技术资料是指合同货物及其相关的设计、制造、监造、检验、验收等文件（包括图纸、各种文字说明、标准）。</w:t>
      </w:r>
    </w:p>
    <w:p>
      <w:pPr>
        <w:snapToGrid w:val="0"/>
        <w:spacing w:line="380" w:lineRule="exact"/>
        <w:rPr>
          <w:rFonts w:ascii="宋体" w:cs="宋体"/>
          <w:bCs/>
          <w:color w:val="auto"/>
          <w:szCs w:val="21"/>
        </w:rPr>
      </w:pPr>
      <w:r>
        <w:rPr>
          <w:rFonts w:ascii="宋体" w:hAnsi="宋体" w:cs="宋体"/>
          <w:bCs/>
          <w:color w:val="auto"/>
          <w:szCs w:val="21"/>
        </w:rPr>
        <w:t>2.2</w:t>
      </w:r>
      <w:r>
        <w:rPr>
          <w:rFonts w:hint="eastAsia" w:ascii="宋体" w:hAnsi="宋体" w:cs="宋体"/>
          <w:bCs/>
          <w:color w:val="auto"/>
          <w:szCs w:val="21"/>
        </w:rPr>
        <w:t>、货物内容</w:t>
      </w:r>
    </w:p>
    <w:p>
      <w:pPr>
        <w:snapToGrid w:val="0"/>
        <w:spacing w:line="380" w:lineRule="exact"/>
        <w:ind w:firstLine="420" w:firstLineChars="200"/>
        <w:rPr>
          <w:rFonts w:ascii="宋体" w:cs="宋体"/>
          <w:color w:val="auto"/>
          <w:szCs w:val="21"/>
        </w:rPr>
      </w:pPr>
      <w:r>
        <w:rPr>
          <w:rFonts w:hint="eastAsia" w:ascii="宋体" w:hAnsi="宋体" w:cs="宋体"/>
          <w:color w:val="auto"/>
          <w:szCs w:val="21"/>
        </w:rPr>
        <w:t>合同包括以下内容：货物名称、规格型号、技术参数、数量（单位）等内容。</w:t>
      </w:r>
    </w:p>
    <w:p>
      <w:pPr>
        <w:snapToGrid w:val="0"/>
        <w:spacing w:line="380" w:lineRule="exact"/>
        <w:rPr>
          <w:rFonts w:ascii="宋体" w:cs="宋体"/>
          <w:bCs/>
          <w:color w:val="auto"/>
          <w:szCs w:val="21"/>
        </w:rPr>
      </w:pPr>
      <w:r>
        <w:rPr>
          <w:rFonts w:ascii="宋体" w:hAnsi="宋体" w:cs="宋体"/>
          <w:bCs/>
          <w:color w:val="auto"/>
          <w:szCs w:val="21"/>
        </w:rPr>
        <w:t>2.3</w:t>
      </w:r>
      <w:r>
        <w:rPr>
          <w:rFonts w:hint="eastAsia" w:ascii="宋体" w:hAnsi="宋体" w:cs="宋体"/>
          <w:bCs/>
          <w:color w:val="auto"/>
          <w:szCs w:val="21"/>
        </w:rPr>
        <w:t>、合同价格</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）合同价格即合同总价。</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）合同价格包括合同货物、技术资料、合同货物的税费、运杂费、保险费、包装费、装卸费及与货物有关的供方应纳的税费等，所有税费由乙方负担。</w:t>
      </w:r>
    </w:p>
    <w:p>
      <w:pPr>
        <w:snapToGrid w:val="0"/>
        <w:spacing w:line="380" w:lineRule="exact"/>
        <w:rPr>
          <w:rFonts w:ascii="宋体" w:cs="宋体"/>
          <w:bCs/>
          <w:color w:val="auto"/>
          <w:szCs w:val="21"/>
        </w:rPr>
      </w:pPr>
      <w:r>
        <w:rPr>
          <w:rFonts w:ascii="宋体" w:hAnsi="宋体" w:cs="宋体"/>
          <w:bCs/>
          <w:color w:val="auto"/>
          <w:szCs w:val="21"/>
        </w:rPr>
        <w:t>2.4</w:t>
      </w:r>
      <w:r>
        <w:rPr>
          <w:rFonts w:hint="eastAsia" w:ascii="宋体" w:hAnsi="宋体" w:cs="宋体"/>
          <w:bCs/>
          <w:color w:val="auto"/>
          <w:szCs w:val="21"/>
        </w:rPr>
        <w:t>、转包或分包</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）本合同范围的货物，应由乙方直接供应，不得转让他人供应；</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）非经甲方书面同意，乙方不得将本合同范围的货物全部或部分分包给他人供应；</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）如有转让和未经甲方同意的分包行为，甲方有权解除合同，履约保证金不予退还并追究乙方的违约责任。</w:t>
      </w:r>
    </w:p>
    <w:p>
      <w:pPr>
        <w:pStyle w:val="8"/>
        <w:spacing w:line="380" w:lineRule="exact"/>
        <w:rPr>
          <w:rFonts w:hAnsi="宋体" w:cs="宋体"/>
          <w:color w:val="auto"/>
        </w:rPr>
      </w:pPr>
      <w:r>
        <w:rPr>
          <w:rFonts w:hAnsi="宋体" w:cs="宋体"/>
          <w:bCs/>
          <w:color w:val="auto"/>
        </w:rPr>
        <w:t>2.5</w:t>
      </w:r>
      <w:r>
        <w:rPr>
          <w:rFonts w:hint="eastAsia" w:hAnsi="宋体" w:cs="宋体"/>
          <w:bCs/>
          <w:color w:val="auto"/>
        </w:rPr>
        <w:t>、质量保证及售后服务</w:t>
      </w:r>
    </w:p>
    <w:p>
      <w:pPr>
        <w:pStyle w:val="8"/>
        <w:spacing w:line="380" w:lineRule="exact"/>
        <w:ind w:firstLine="420" w:firstLineChars="200"/>
        <w:rPr>
          <w:rFonts w:hAnsi="宋体" w:cs="宋体"/>
          <w:color w:val="auto"/>
        </w:rPr>
      </w:pPr>
      <w:r>
        <w:rPr>
          <w:rFonts w:hint="eastAsia" w:hAnsi="宋体" w:cs="宋体"/>
          <w:color w:val="auto"/>
        </w:rPr>
        <w:t>（</w:t>
      </w:r>
      <w:r>
        <w:rPr>
          <w:rFonts w:hAnsi="宋体" w:cs="宋体"/>
          <w:color w:val="auto"/>
        </w:rPr>
        <w:t>1</w:t>
      </w:r>
      <w:r>
        <w:rPr>
          <w:rFonts w:hint="eastAsia" w:hAnsi="宋体" w:cs="宋体"/>
          <w:color w:val="auto"/>
        </w:rPr>
        <w:t>）乙方应按招标文件规定的货物性能、技术要求、质量标准向甲方提供未经使用的全新产品。</w:t>
      </w:r>
    </w:p>
    <w:p>
      <w:pPr>
        <w:pStyle w:val="8"/>
        <w:spacing w:line="380" w:lineRule="exact"/>
        <w:ind w:firstLine="420" w:firstLineChars="200"/>
        <w:rPr>
          <w:rFonts w:hAnsi="宋体" w:cs="宋体"/>
          <w:color w:val="auto"/>
        </w:rPr>
      </w:pPr>
      <w:r>
        <w:rPr>
          <w:rFonts w:hint="eastAsia" w:hAnsi="宋体" w:cs="宋体"/>
          <w:color w:val="auto"/>
        </w:rPr>
        <w:t>（</w:t>
      </w:r>
      <w:r>
        <w:rPr>
          <w:rFonts w:hAnsi="宋体" w:cs="宋体"/>
          <w:color w:val="auto"/>
        </w:rPr>
        <w:t>2</w:t>
      </w:r>
      <w:r>
        <w:rPr>
          <w:rFonts w:hint="eastAsia" w:hAnsi="宋体" w:cs="宋体"/>
          <w:color w:val="auto"/>
        </w:rPr>
        <w:t>）乙方提供的货物在质保期内因货物本身的质量问题发生故障，乙方应负责免费更换。对达不到技术要求者，根据实际情况，经双方协商，可按以下办法处理：</w:t>
      </w:r>
    </w:p>
    <w:p>
      <w:pPr>
        <w:pStyle w:val="8"/>
        <w:spacing w:line="380" w:lineRule="exact"/>
        <w:ind w:firstLine="420" w:firstLineChars="200"/>
        <w:rPr>
          <w:rFonts w:hAnsi="宋体" w:cs="宋体"/>
          <w:color w:val="auto"/>
        </w:rPr>
      </w:pPr>
      <w:r>
        <w:rPr>
          <w:rFonts w:hAnsi="宋体" w:cs="宋体"/>
          <w:color w:val="auto"/>
        </w:rPr>
        <w:t>A</w:t>
      </w:r>
      <w:r>
        <w:rPr>
          <w:rFonts w:hint="eastAsia" w:hAnsi="宋体" w:cs="宋体"/>
          <w:color w:val="auto"/>
        </w:rPr>
        <w:t>、更换：由乙方承担所发生的全部费用。</w:t>
      </w:r>
    </w:p>
    <w:p>
      <w:pPr>
        <w:pStyle w:val="8"/>
        <w:spacing w:line="380" w:lineRule="exact"/>
        <w:ind w:firstLine="420" w:firstLineChars="200"/>
        <w:rPr>
          <w:rFonts w:hAnsi="宋体" w:cs="宋体"/>
          <w:color w:val="auto"/>
        </w:rPr>
      </w:pPr>
      <w:r>
        <w:rPr>
          <w:rFonts w:hAnsi="宋体" w:cs="宋体"/>
          <w:color w:val="auto"/>
        </w:rPr>
        <w:t>B</w:t>
      </w:r>
      <w:r>
        <w:rPr>
          <w:rFonts w:hint="eastAsia" w:hAnsi="宋体" w:cs="宋体"/>
          <w:color w:val="auto"/>
        </w:rPr>
        <w:t>、退货处理：乙方应退还甲方支付的合同款，同时应承担该货物的直接费用（运输、保险、检验、货款利息及银行手续费等）。</w:t>
      </w:r>
    </w:p>
    <w:p>
      <w:pPr>
        <w:pStyle w:val="8"/>
        <w:spacing w:line="380" w:lineRule="exact"/>
        <w:ind w:firstLine="420" w:firstLineChars="200"/>
        <w:rPr>
          <w:rFonts w:hAnsi="宋体" w:cs="宋体"/>
          <w:color w:val="auto"/>
        </w:rPr>
      </w:pPr>
      <w:r>
        <w:rPr>
          <w:rFonts w:hint="eastAsia" w:hAnsi="宋体" w:cs="宋体"/>
          <w:color w:val="auto"/>
        </w:rPr>
        <w:t>（</w:t>
      </w:r>
      <w:r>
        <w:rPr>
          <w:rFonts w:hAnsi="宋体" w:cs="宋体"/>
          <w:color w:val="auto"/>
        </w:rPr>
        <w:t>3</w:t>
      </w:r>
      <w:r>
        <w:rPr>
          <w:rFonts w:hint="eastAsia" w:hAnsi="宋体" w:cs="宋体"/>
          <w:color w:val="auto"/>
        </w:rPr>
        <w:t>）如在使用过程中发生质量问题，乙方在接到甲方通知后在</w:t>
      </w:r>
      <w:r>
        <w:rPr>
          <w:rFonts w:hAnsi="宋体" w:cs="宋体"/>
          <w:color w:val="auto"/>
          <w:u w:val="single"/>
        </w:rPr>
        <w:t>X</w:t>
      </w:r>
      <w:r>
        <w:rPr>
          <w:rFonts w:hint="eastAsia" w:hAnsi="宋体" w:cs="宋体"/>
          <w:color w:val="auto"/>
        </w:rPr>
        <w:t>小时内到达甲方现场。</w:t>
      </w:r>
    </w:p>
    <w:p>
      <w:pPr>
        <w:pStyle w:val="8"/>
        <w:spacing w:line="380" w:lineRule="exact"/>
        <w:ind w:firstLine="420" w:firstLineChars="200"/>
        <w:rPr>
          <w:rFonts w:hAnsi="宋体" w:cs="宋体"/>
          <w:color w:val="auto"/>
        </w:rPr>
      </w:pPr>
      <w:r>
        <w:rPr>
          <w:rFonts w:hint="eastAsia" w:hAnsi="宋体" w:cs="宋体"/>
          <w:color w:val="auto"/>
        </w:rPr>
        <w:t>（</w:t>
      </w:r>
      <w:r>
        <w:rPr>
          <w:rFonts w:hAnsi="宋体" w:cs="宋体"/>
          <w:color w:val="auto"/>
        </w:rPr>
        <w:t>4</w:t>
      </w:r>
      <w:r>
        <w:rPr>
          <w:rFonts w:hint="eastAsia" w:hAnsi="宋体" w:cs="宋体"/>
          <w:color w:val="auto"/>
        </w:rPr>
        <w:t>）在质保期内，乙方应对货物出现的质量及安全问题负责处理解决并承担一切费用。</w:t>
      </w:r>
    </w:p>
    <w:p>
      <w:pPr>
        <w:pStyle w:val="8"/>
        <w:spacing w:line="380" w:lineRule="exact"/>
        <w:ind w:firstLine="420" w:firstLineChars="200"/>
        <w:rPr>
          <w:rFonts w:hAnsi="宋体" w:cs="宋体"/>
          <w:color w:val="auto"/>
        </w:rPr>
      </w:pPr>
      <w:r>
        <w:rPr>
          <w:rFonts w:hint="eastAsia" w:hAnsi="宋体" w:cs="宋体"/>
          <w:color w:val="auto"/>
        </w:rPr>
        <w:t>（</w:t>
      </w:r>
      <w:r>
        <w:rPr>
          <w:rFonts w:hAnsi="宋体" w:cs="宋体"/>
          <w:color w:val="auto"/>
        </w:rPr>
        <w:t>5</w:t>
      </w:r>
      <w:r>
        <w:rPr>
          <w:rFonts w:hint="eastAsia" w:hAnsi="宋体" w:cs="宋体"/>
          <w:color w:val="auto"/>
        </w:rPr>
        <w:t>）上述货物的免费保修期为</w:t>
      </w:r>
      <w:r>
        <w:rPr>
          <w:rFonts w:hAnsi="宋体" w:cs="宋体"/>
          <w:color w:val="auto"/>
          <w:u w:val="single"/>
        </w:rPr>
        <w:t>X</w:t>
      </w:r>
      <w:r>
        <w:rPr>
          <w:rFonts w:hint="eastAsia" w:hAnsi="宋体" w:cs="宋体"/>
          <w:color w:val="auto"/>
        </w:rPr>
        <w:t>年。超过保修期的机器设备，终生维修，维修时只收部件成本费。</w:t>
      </w:r>
    </w:p>
    <w:p>
      <w:pPr>
        <w:snapToGrid w:val="0"/>
        <w:spacing w:line="380" w:lineRule="exact"/>
        <w:ind w:firstLine="420" w:firstLineChars="2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6</w:t>
      </w:r>
      <w:r>
        <w:rPr>
          <w:rFonts w:hint="eastAsia" w:ascii="宋体" w:hAnsi="宋体" w:cs="宋体"/>
          <w:bCs/>
          <w:color w:val="auto"/>
          <w:szCs w:val="21"/>
        </w:rPr>
        <w:t>）乙方提供的货物由原厂提供售后服务的，乙方必须提供原厂商出具的售后服务承诺函（原件）。</w:t>
      </w:r>
    </w:p>
    <w:p>
      <w:pPr>
        <w:snapToGrid w:val="0"/>
        <w:spacing w:line="380" w:lineRule="exact"/>
        <w:rPr>
          <w:rFonts w:ascii="宋体" w:cs="宋体"/>
          <w:bCs/>
          <w:color w:val="auto"/>
          <w:szCs w:val="21"/>
        </w:rPr>
      </w:pPr>
      <w:r>
        <w:rPr>
          <w:rFonts w:ascii="宋体" w:hAnsi="宋体" w:cs="宋体"/>
          <w:bCs/>
          <w:color w:val="auto"/>
          <w:szCs w:val="21"/>
        </w:rPr>
        <w:t>2.6</w:t>
      </w:r>
      <w:r>
        <w:rPr>
          <w:rFonts w:hint="eastAsia" w:ascii="宋体" w:hAnsi="宋体" w:cs="宋体"/>
          <w:bCs/>
          <w:color w:val="auto"/>
          <w:szCs w:val="21"/>
        </w:rPr>
        <w:t>、付款</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）本合同使用货币币制为人民币。</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）付款方式及方法：按专用条款执行。</w:t>
      </w:r>
    </w:p>
    <w:p>
      <w:pPr>
        <w:snapToGrid w:val="0"/>
        <w:spacing w:line="380" w:lineRule="exact"/>
        <w:rPr>
          <w:rFonts w:ascii="宋体" w:cs="宋体"/>
          <w:bCs/>
          <w:color w:val="auto"/>
          <w:szCs w:val="21"/>
        </w:rPr>
      </w:pPr>
      <w:r>
        <w:rPr>
          <w:rFonts w:ascii="宋体" w:hAnsi="宋体" w:cs="宋体"/>
          <w:bCs/>
          <w:color w:val="auto"/>
          <w:szCs w:val="21"/>
        </w:rPr>
        <w:t>2.7</w:t>
      </w:r>
      <w:r>
        <w:rPr>
          <w:rFonts w:hint="eastAsia" w:ascii="宋体" w:hAnsi="宋体" w:cs="宋体"/>
          <w:bCs/>
          <w:color w:val="auto"/>
          <w:szCs w:val="21"/>
        </w:rPr>
        <w:t>、检查验收</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1</w:t>
      </w:r>
      <w:r>
        <w:rPr>
          <w:rFonts w:hint="eastAsia" w:ascii="宋体" w:hAnsi="宋体" w:cs="宋体"/>
          <w:bCs/>
          <w:color w:val="auto"/>
          <w:szCs w:val="21"/>
        </w:rPr>
        <w:t>）供方应随货物提供合格证和质量证明文件，如是国外进口的货物还须提供入关证明。</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2</w:t>
      </w:r>
      <w:r>
        <w:rPr>
          <w:rFonts w:hint="eastAsia" w:ascii="宋体" w:hAnsi="宋体" w:cs="宋体"/>
          <w:bCs/>
          <w:color w:val="auto"/>
          <w:szCs w:val="21"/>
        </w:rPr>
        <w:t>）货物验收</w:t>
      </w:r>
    </w:p>
    <w:p>
      <w:pPr>
        <w:snapToGrid w:val="0"/>
        <w:spacing w:line="380" w:lineRule="exact"/>
        <w:ind w:firstLine="570"/>
        <w:rPr>
          <w:rFonts w:ascii="宋体" w:cs="宋体"/>
          <w:bCs/>
          <w:color w:val="auto"/>
          <w:szCs w:val="21"/>
        </w:rPr>
      </w:pPr>
      <w:r>
        <w:rPr>
          <w:rFonts w:hint="eastAsia" w:ascii="宋体" w:hAnsi="宋体" w:cs="宋体"/>
          <w:bCs/>
          <w:color w:val="auto"/>
          <w:szCs w:val="21"/>
        </w:rPr>
        <w:t>需方所交货物的各种质量指标不得低于该投标文件中所提供的质量指标要求（供方提供样品的质量指标），售后服务质量要求按照招标文件和投标文件的内容执行。供方交货时，需方可根据需要随机抽取一部分货物送有关权威检测部门检测，如检测不合格，供方负责赔偿需方一切损失。</w:t>
      </w:r>
    </w:p>
    <w:p>
      <w:pPr>
        <w:snapToGrid w:val="0"/>
        <w:spacing w:line="380" w:lineRule="exact"/>
        <w:ind w:firstLine="210" w:firstLineChars="100"/>
        <w:rPr>
          <w:rFonts w:ascii="宋体" w:cs="宋体"/>
          <w:bCs/>
          <w:color w:val="auto"/>
          <w:szCs w:val="21"/>
        </w:rPr>
      </w:pPr>
      <w:r>
        <w:rPr>
          <w:rFonts w:hint="eastAsia" w:ascii="宋体" w:hAnsi="宋体" w:cs="宋体"/>
          <w:bCs/>
          <w:color w:val="auto"/>
          <w:szCs w:val="21"/>
        </w:rPr>
        <w:t>（</w:t>
      </w:r>
      <w:r>
        <w:rPr>
          <w:rFonts w:ascii="宋体" w:hAnsi="宋体" w:cs="宋体"/>
          <w:bCs/>
          <w:color w:val="auto"/>
          <w:szCs w:val="21"/>
        </w:rPr>
        <w:t>3</w:t>
      </w:r>
      <w:r>
        <w:rPr>
          <w:rFonts w:hint="eastAsia" w:ascii="宋体" w:hAnsi="宋体" w:cs="宋体"/>
          <w:bCs/>
          <w:color w:val="auto"/>
          <w:szCs w:val="21"/>
        </w:rPr>
        <w:t>）货物验收报告应由需方、供方经办人签字，并加盖双方公章，以此作为支付凭据。</w:t>
      </w:r>
    </w:p>
    <w:p>
      <w:pPr>
        <w:snapToGrid w:val="0"/>
        <w:spacing w:line="380" w:lineRule="exact"/>
        <w:rPr>
          <w:rFonts w:ascii="宋体" w:cs="宋体"/>
          <w:bCs/>
          <w:color w:val="auto"/>
          <w:szCs w:val="21"/>
        </w:rPr>
      </w:pPr>
      <w:r>
        <w:rPr>
          <w:rFonts w:ascii="宋体" w:hAnsi="宋体" w:cs="宋体"/>
          <w:bCs/>
          <w:color w:val="auto"/>
          <w:szCs w:val="21"/>
        </w:rPr>
        <w:t>2.8</w:t>
      </w:r>
      <w:r>
        <w:rPr>
          <w:rFonts w:hint="eastAsia" w:ascii="宋体" w:hAnsi="宋体" w:cs="宋体"/>
          <w:bCs/>
          <w:color w:val="auto"/>
          <w:szCs w:val="21"/>
        </w:rPr>
        <w:t>、索赔</w:t>
      </w:r>
    </w:p>
    <w:p>
      <w:pPr>
        <w:snapToGrid w:val="0"/>
        <w:spacing w:line="380" w:lineRule="exact"/>
        <w:ind w:firstLine="420" w:firstLineChars="200"/>
        <w:rPr>
          <w:rFonts w:ascii="宋体" w:cs="宋体"/>
          <w:bCs/>
          <w:color w:val="auto"/>
          <w:szCs w:val="21"/>
        </w:rPr>
      </w:pPr>
      <w:r>
        <w:rPr>
          <w:rFonts w:hint="eastAsia" w:ascii="宋体" w:hAnsi="宋体" w:cs="宋体"/>
          <w:bCs/>
          <w:color w:val="auto"/>
          <w:szCs w:val="21"/>
        </w:rPr>
        <w:t>供方所提供货物、工程或者服务不符合合同约定的，需方有权拒收货物、拒绝服务、解除合同，供方应赔偿需方所有损失。</w:t>
      </w:r>
    </w:p>
    <w:p>
      <w:pPr>
        <w:pStyle w:val="8"/>
        <w:spacing w:line="380" w:lineRule="exact"/>
        <w:rPr>
          <w:rFonts w:hAnsi="宋体" w:cs="宋体"/>
          <w:bCs/>
          <w:color w:val="auto"/>
        </w:rPr>
      </w:pPr>
      <w:r>
        <w:rPr>
          <w:rFonts w:hAnsi="宋体" w:cs="宋体"/>
          <w:bCs/>
          <w:color w:val="auto"/>
        </w:rPr>
        <w:t>2.9</w:t>
      </w:r>
      <w:r>
        <w:rPr>
          <w:rFonts w:hint="eastAsia" w:hAnsi="宋体" w:cs="宋体"/>
          <w:bCs/>
          <w:color w:val="auto"/>
        </w:rPr>
        <w:t>、知识产权</w:t>
      </w:r>
    </w:p>
    <w:p>
      <w:pPr>
        <w:snapToGrid w:val="0"/>
        <w:spacing w:line="380" w:lineRule="exact"/>
        <w:ind w:firstLine="315" w:firstLineChars="150"/>
        <w:rPr>
          <w:rFonts w:ascii="宋体" w:cs="宋体"/>
          <w:bCs/>
          <w:color w:val="auto"/>
          <w:szCs w:val="21"/>
        </w:rPr>
      </w:pPr>
      <w:r>
        <w:rPr>
          <w:rFonts w:hint="eastAsia" w:ascii="宋体" w:hAnsi="宋体" w:cs="宋体"/>
          <w:bCs/>
          <w:color w:val="auto"/>
          <w:szCs w:val="21"/>
        </w:rPr>
        <w:t>乙方应保证所提供的货物或其任何一部分均不会侵犯任何第三方的知识产权，如若出现侵权行为，由乙方付全部责任。</w:t>
      </w:r>
    </w:p>
    <w:p>
      <w:pPr>
        <w:autoSpaceDE w:val="0"/>
        <w:autoSpaceDN w:val="0"/>
        <w:spacing w:line="380" w:lineRule="exact"/>
        <w:rPr>
          <w:rFonts w:ascii="宋体" w:cs="宋体"/>
          <w:color w:val="auto"/>
          <w:szCs w:val="21"/>
          <w:lang w:val="zh-CN"/>
        </w:rPr>
      </w:pPr>
      <w:r>
        <w:rPr>
          <w:rFonts w:ascii="宋体" w:hAnsi="宋体" w:cs="宋体"/>
          <w:bCs/>
          <w:color w:val="auto"/>
          <w:szCs w:val="21"/>
        </w:rPr>
        <w:t>2.10</w:t>
      </w:r>
      <w:r>
        <w:rPr>
          <w:rFonts w:hint="eastAsia" w:ascii="宋体" w:hAnsi="宋体" w:cs="宋体"/>
          <w:b/>
          <w:color w:val="auto"/>
          <w:szCs w:val="21"/>
          <w:lang w:val="zh-CN"/>
        </w:rPr>
        <w:t>、人员培训（选择性条款）：</w:t>
      </w:r>
      <w:r>
        <w:rPr>
          <w:rFonts w:hint="eastAsia" w:ascii="宋体" w:hAnsi="宋体" w:cs="宋体"/>
          <w:color w:val="auto"/>
          <w:szCs w:val="21"/>
          <w:lang w:val="zh-CN"/>
        </w:rPr>
        <w:t>供方免费对需方人员进行技术培训，直到需方人员熟练操作或掌握为准。</w:t>
      </w:r>
    </w:p>
    <w:p>
      <w:pPr>
        <w:autoSpaceDE w:val="0"/>
        <w:autoSpaceDN w:val="0"/>
        <w:spacing w:line="380" w:lineRule="exact"/>
        <w:rPr>
          <w:rFonts w:ascii="宋体" w:cs="宋体"/>
          <w:color w:val="auto"/>
          <w:szCs w:val="21"/>
          <w:u w:val="single"/>
          <w:lang w:val="zh-CN"/>
        </w:rPr>
      </w:pPr>
      <w:r>
        <w:rPr>
          <w:rFonts w:hint="eastAsia" w:ascii="宋体" w:hAnsi="宋体" w:cs="宋体"/>
          <w:color w:val="auto"/>
          <w:szCs w:val="21"/>
          <w:lang w:val="zh-CN"/>
        </w:rPr>
        <w:t>培训地点：；培训时间：；</w:t>
      </w:r>
    </w:p>
    <w:p>
      <w:pPr>
        <w:autoSpaceDE w:val="0"/>
        <w:autoSpaceDN w:val="0"/>
        <w:spacing w:line="380" w:lineRule="exact"/>
        <w:rPr>
          <w:rFonts w:ascii="宋体" w:cs="宋体"/>
          <w:color w:val="auto"/>
          <w:szCs w:val="21"/>
          <w:lang w:val="zh-CN"/>
        </w:rPr>
      </w:pPr>
      <w:r>
        <w:rPr>
          <w:rFonts w:hint="eastAsia" w:ascii="宋体" w:hAnsi="宋体" w:cs="宋体"/>
          <w:color w:val="auto"/>
          <w:szCs w:val="21"/>
          <w:lang w:val="zh-CN"/>
        </w:rPr>
        <w:t>培训方式：；</w:t>
      </w:r>
    </w:p>
    <w:p>
      <w:pPr>
        <w:autoSpaceDE w:val="0"/>
        <w:autoSpaceDN w:val="0"/>
        <w:spacing w:line="380" w:lineRule="exact"/>
        <w:rPr>
          <w:rFonts w:ascii="宋体" w:cs="宋体"/>
          <w:vanish/>
          <w:color w:val="auto"/>
          <w:szCs w:val="21"/>
          <w:lang w:val="zh-CN"/>
        </w:rPr>
      </w:pPr>
    </w:p>
    <w:p>
      <w:pPr>
        <w:snapToGrid w:val="0"/>
        <w:spacing w:line="380" w:lineRule="exact"/>
        <w:rPr>
          <w:rFonts w:ascii="宋体" w:cs="宋体"/>
          <w:bCs/>
          <w:color w:val="auto"/>
          <w:szCs w:val="21"/>
        </w:rPr>
      </w:pPr>
      <w:r>
        <w:rPr>
          <w:rFonts w:ascii="宋体" w:hAnsi="宋体" w:cs="宋体"/>
          <w:bCs/>
          <w:color w:val="auto"/>
          <w:szCs w:val="21"/>
        </w:rPr>
        <w:t>2.11</w:t>
      </w:r>
      <w:r>
        <w:rPr>
          <w:rFonts w:hint="eastAsia" w:ascii="宋体" w:hAnsi="宋体" w:cs="宋体"/>
          <w:bCs/>
          <w:color w:val="auto"/>
          <w:szCs w:val="21"/>
        </w:rPr>
        <w:t>、违约责任</w:t>
      </w:r>
    </w:p>
    <w:p>
      <w:pPr>
        <w:snapToGrid w:val="0"/>
        <w:spacing w:line="380" w:lineRule="exact"/>
        <w:ind w:firstLine="420" w:firstLineChars="200"/>
        <w:rPr>
          <w:rFonts w:ascii="宋体" w:cs="宋体"/>
          <w:bCs/>
          <w:color w:val="auto"/>
          <w:szCs w:val="21"/>
        </w:rPr>
      </w:pPr>
      <w:r>
        <w:rPr>
          <w:rFonts w:hint="eastAsia" w:ascii="宋体" w:hAnsi="宋体" w:cs="宋体"/>
          <w:bCs/>
          <w:color w:val="auto"/>
          <w:szCs w:val="21"/>
        </w:rPr>
        <w:t>按专用条款及招标文件的其他有关约定执行。专用条款及招标文件约定不明或未约定的，按照《中华人民共和国合同法》、《中华人民共和国政府采购法》的有关规定执行。</w:t>
      </w:r>
    </w:p>
    <w:p>
      <w:pPr>
        <w:rPr>
          <w:rFonts w:ascii="宋体" w:cs="宋体"/>
          <w:color w:val="auto"/>
          <w:szCs w:val="21"/>
        </w:rPr>
      </w:pPr>
      <w:bookmarkStart w:id="65" w:name="_Toc22180"/>
    </w:p>
    <w:p>
      <w:pPr>
        <w:pStyle w:val="3"/>
        <w:rPr>
          <w:rFonts w:ascii="宋体" w:eastAsia="宋体" w:cs="宋体"/>
          <w:color w:val="auto"/>
        </w:rPr>
      </w:pPr>
      <w:bookmarkStart w:id="66" w:name="_Toc23808"/>
    </w:p>
    <w:p>
      <w:pPr>
        <w:rPr>
          <w:rFonts w:ascii="宋体" w:cs="宋体"/>
          <w:color w:val="auto"/>
        </w:rPr>
      </w:pPr>
    </w:p>
    <w:p>
      <w:pPr>
        <w:rPr>
          <w:rFonts w:ascii="宋体" w:cs="宋体"/>
          <w:color w:val="auto"/>
        </w:rPr>
      </w:pPr>
    </w:p>
    <w:p>
      <w:pPr>
        <w:pStyle w:val="3"/>
        <w:rPr>
          <w:rFonts w:ascii="宋体" w:eastAsia="宋体" w:cs="宋体"/>
          <w:color w:val="auto"/>
        </w:rPr>
      </w:pPr>
      <w:r>
        <w:rPr>
          <w:rFonts w:ascii="宋体" w:eastAsia="宋体" w:cs="宋体"/>
          <w:color w:val="auto"/>
        </w:rPr>
        <w:t>3</w:t>
      </w:r>
      <w:r>
        <w:rPr>
          <w:rFonts w:hint="eastAsia" w:ascii="宋体" w:eastAsia="宋体" w:cs="宋体"/>
          <w:color w:val="auto"/>
        </w:rPr>
        <w:t>．合同专用条款</w:t>
      </w:r>
      <w:bookmarkStart w:id="67" w:name="_Toc6436"/>
      <w:bookmarkStart w:id="68" w:name="_Toc292980968"/>
      <w:bookmarkStart w:id="69" w:name="_Toc12360"/>
      <w:bookmarkEnd w:id="64"/>
      <w:r>
        <w:rPr>
          <w:rFonts w:hint="eastAsia" w:ascii="宋体" w:eastAsia="宋体" w:cs="宋体"/>
          <w:color w:val="auto"/>
        </w:rPr>
        <w:t>（特别约定条款）</w:t>
      </w:r>
      <w:bookmarkEnd w:id="65"/>
      <w:bookmarkEnd w:id="66"/>
    </w:p>
    <w:p>
      <w:pPr>
        <w:jc w:val="center"/>
        <w:rPr>
          <w:rFonts w:ascii="宋体" w:cs="宋体"/>
          <w:color w:val="auto"/>
          <w:sz w:val="32"/>
          <w:szCs w:val="32"/>
        </w:rPr>
      </w:pPr>
      <w:r>
        <w:rPr>
          <w:rFonts w:hint="eastAsia" w:ascii="宋体" w:hAnsi="宋体" w:cs="宋体"/>
          <w:b/>
          <w:color w:val="auto"/>
          <w:sz w:val="32"/>
          <w:szCs w:val="32"/>
        </w:rPr>
        <w:t>（注：可结合具体招标项目进行更明确的约定）</w:t>
      </w:r>
      <w:bookmarkEnd w:id="67"/>
      <w:bookmarkEnd w:id="68"/>
      <w:bookmarkEnd w:id="69"/>
    </w:p>
    <w:p>
      <w:pPr>
        <w:spacing w:line="340" w:lineRule="exact"/>
        <w:rPr>
          <w:rFonts w:ascii="宋体"/>
          <w:b/>
          <w:color w:val="auto"/>
          <w:szCs w:val="21"/>
        </w:rPr>
      </w:pPr>
    </w:p>
    <w:p>
      <w:pPr>
        <w:spacing w:line="340" w:lineRule="exact"/>
        <w:jc w:val="center"/>
        <w:rPr>
          <w:rFonts w:ascii="宋体"/>
          <w:b/>
          <w:color w:val="auto"/>
          <w:sz w:val="30"/>
          <w:szCs w:val="30"/>
        </w:rPr>
      </w:pPr>
      <w:r>
        <w:rPr>
          <w:rFonts w:hint="eastAsia" w:ascii="宋体" w:hAnsi="宋体"/>
          <w:b/>
          <w:color w:val="auto"/>
          <w:sz w:val="30"/>
          <w:szCs w:val="30"/>
        </w:rPr>
        <w:t>温县政府集中采购合同</w:t>
      </w:r>
    </w:p>
    <w:p>
      <w:pPr>
        <w:spacing w:line="340" w:lineRule="exact"/>
        <w:jc w:val="center"/>
        <w:rPr>
          <w:rFonts w:ascii="宋体"/>
          <w:b/>
          <w:color w:val="auto"/>
          <w:szCs w:val="21"/>
        </w:rPr>
      </w:pPr>
    </w:p>
    <w:p>
      <w:pPr>
        <w:spacing w:line="340" w:lineRule="exact"/>
        <w:rPr>
          <w:rFonts w:ascii="宋体" w:cs="宋体"/>
          <w:color w:val="auto"/>
          <w:szCs w:val="21"/>
          <w:u w:val="single"/>
          <w:lang w:val="zh-CN"/>
        </w:rPr>
      </w:pPr>
      <w:r>
        <w:rPr>
          <w:rFonts w:hint="eastAsia" w:ascii="宋体" w:hAnsi="宋体" w:cs="宋体"/>
          <w:color w:val="auto"/>
          <w:szCs w:val="21"/>
          <w:lang w:val="zh-CN"/>
        </w:rPr>
        <w:t>合同编号：</w:t>
      </w:r>
    </w:p>
    <w:p>
      <w:pPr>
        <w:spacing w:line="340" w:lineRule="exact"/>
        <w:rPr>
          <w:rFonts w:ascii="宋体" w:cs="宋体"/>
          <w:color w:val="auto"/>
          <w:szCs w:val="21"/>
          <w:u w:val="single"/>
          <w:lang w:val="zh-CN"/>
        </w:rPr>
      </w:pPr>
      <w:r>
        <w:rPr>
          <w:rFonts w:hint="eastAsia" w:ascii="宋体" w:hAnsi="宋体" w:cs="宋体"/>
          <w:color w:val="auto"/>
          <w:szCs w:val="21"/>
          <w:lang w:val="zh-CN"/>
        </w:rPr>
        <w:t>需方（甲方）（采购人全称）：</w:t>
      </w:r>
    </w:p>
    <w:p>
      <w:pPr>
        <w:spacing w:line="340" w:lineRule="exact"/>
        <w:rPr>
          <w:rFonts w:ascii="宋体" w:cs="宋体"/>
          <w:color w:val="auto"/>
          <w:szCs w:val="21"/>
          <w:u w:val="single"/>
          <w:lang w:val="zh-CN"/>
        </w:rPr>
      </w:pPr>
      <w:r>
        <w:rPr>
          <w:rFonts w:hint="eastAsia" w:ascii="宋体" w:hAnsi="宋体" w:cs="宋体"/>
          <w:color w:val="auto"/>
          <w:szCs w:val="21"/>
          <w:lang w:val="zh-CN"/>
        </w:rPr>
        <w:t>供方（乙方）（中标供应商全称）：</w:t>
      </w:r>
    </w:p>
    <w:p>
      <w:pPr>
        <w:spacing w:line="340" w:lineRule="exact"/>
        <w:rPr>
          <w:rFonts w:ascii="宋体" w:cs="宋体"/>
          <w:color w:val="auto"/>
          <w:szCs w:val="21"/>
          <w:lang w:val="zh-CN"/>
        </w:rPr>
      </w:pPr>
      <w:r>
        <w:rPr>
          <w:rFonts w:hint="eastAsia" w:ascii="宋体" w:hAnsi="宋体" w:cs="宋体"/>
          <w:color w:val="auto"/>
          <w:szCs w:val="21"/>
          <w:lang w:val="zh-CN"/>
        </w:rPr>
        <w:t>供方持签发的中标</w:t>
      </w:r>
      <w:r>
        <w:rPr>
          <w:rFonts w:ascii="宋体" w:hAnsi="宋体" w:cs="宋体"/>
          <w:color w:val="auto"/>
          <w:szCs w:val="21"/>
          <w:lang w:val="zh-CN"/>
        </w:rPr>
        <w:t>/</w:t>
      </w:r>
      <w:r>
        <w:rPr>
          <w:rFonts w:hint="eastAsia" w:ascii="宋体" w:hAnsi="宋体" w:cs="宋体"/>
          <w:color w:val="auto"/>
          <w:szCs w:val="21"/>
          <w:lang w:val="zh-CN"/>
        </w:rPr>
        <w:t>成交通知书，根据招标文件、供方的投标</w:t>
      </w:r>
      <w:r>
        <w:rPr>
          <w:rFonts w:ascii="宋体" w:hAnsi="宋体" w:cs="宋体"/>
          <w:color w:val="auto"/>
          <w:szCs w:val="21"/>
          <w:lang w:val="zh-CN"/>
        </w:rPr>
        <w:t>/</w:t>
      </w:r>
      <w:r>
        <w:rPr>
          <w:rFonts w:hint="eastAsia" w:ascii="宋体" w:hAnsi="宋体" w:cs="宋体"/>
          <w:color w:val="auto"/>
          <w:szCs w:val="21"/>
          <w:lang w:val="zh-CN"/>
        </w:rPr>
        <w:t>报价等文件</w:t>
      </w:r>
      <w:r>
        <w:rPr>
          <w:rFonts w:ascii="宋体" w:hAnsi="宋体" w:cs="宋体"/>
          <w:color w:val="auto"/>
          <w:szCs w:val="21"/>
          <w:lang w:val="zh-CN"/>
        </w:rPr>
        <w:t>[</w:t>
      </w:r>
      <w:r>
        <w:rPr>
          <w:rFonts w:hint="eastAsia" w:ascii="宋体" w:hAnsi="宋体" w:cs="宋体"/>
          <w:color w:val="auto"/>
          <w:szCs w:val="21"/>
          <w:lang w:val="zh-CN"/>
        </w:rPr>
        <w:t>项目编号：温交易</w:t>
      </w:r>
      <w:r>
        <w:rPr>
          <w:rFonts w:ascii="宋体" w:hAnsi="宋体" w:cs="宋体"/>
          <w:color w:val="auto"/>
          <w:szCs w:val="21"/>
          <w:lang w:val="zh-CN"/>
        </w:rPr>
        <w:t>]</w:t>
      </w:r>
      <w:r>
        <w:rPr>
          <w:rFonts w:hint="eastAsia" w:ascii="宋体" w:hAnsi="宋体" w:cs="宋体"/>
          <w:color w:val="auto"/>
          <w:szCs w:val="21"/>
          <w:lang w:val="zh-CN"/>
        </w:rPr>
        <w:t>，按照《政府采购法》、《合同法》等有关法律、法规的规定，供需双方经协商一致，达成以下合同专用条款：</w:t>
      </w:r>
    </w:p>
    <w:p>
      <w:pPr>
        <w:spacing w:line="340" w:lineRule="exact"/>
        <w:rPr>
          <w:rFonts w:ascii="宋体" w:cs="宋体"/>
          <w:color w:val="auto"/>
          <w:szCs w:val="21"/>
          <w:lang w:val="zh-CN"/>
        </w:rPr>
      </w:pPr>
      <w:r>
        <w:rPr>
          <w:rFonts w:hint="eastAsia" w:ascii="宋体" w:hAnsi="宋体" w:cs="宋体"/>
          <w:b/>
          <w:color w:val="auto"/>
          <w:szCs w:val="21"/>
          <w:lang w:val="zh-CN"/>
        </w:rPr>
        <w:t>一、本合同名称</w:t>
      </w:r>
      <w:r>
        <w:rPr>
          <w:rFonts w:hint="eastAsia" w:ascii="宋体" w:hAnsi="宋体" w:cs="宋体"/>
          <w:color w:val="auto"/>
          <w:szCs w:val="21"/>
          <w:lang w:val="zh-CN"/>
        </w:rPr>
        <w:t>：</w:t>
      </w:r>
    </w:p>
    <w:p>
      <w:pPr>
        <w:spacing w:line="340" w:lineRule="exact"/>
        <w:rPr>
          <w:rFonts w:ascii="宋体" w:cs="宋体"/>
          <w:color w:val="auto"/>
          <w:szCs w:val="21"/>
          <w:lang w:val="zh-CN"/>
        </w:rPr>
      </w:pPr>
      <w:r>
        <w:rPr>
          <w:rFonts w:hint="eastAsia" w:ascii="宋体" w:hAnsi="宋体" w:cs="宋体"/>
          <w:b/>
          <w:color w:val="auto"/>
          <w:szCs w:val="21"/>
          <w:lang w:val="zh-CN"/>
        </w:rPr>
        <w:t>二、本合同总价</w:t>
      </w:r>
      <w:r>
        <w:rPr>
          <w:rFonts w:hint="eastAsia" w:ascii="宋体" w:hAnsi="宋体" w:cs="宋体"/>
          <w:color w:val="auto"/>
          <w:szCs w:val="21"/>
          <w:lang w:val="zh-CN"/>
        </w:rPr>
        <w:t>：元（人民币）（大写：元）。供货范围、技术规格、及分项价格如下：单位：人民币元</w:t>
      </w:r>
    </w:p>
    <w:tbl>
      <w:tblPr>
        <w:tblW w:w="915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870"/>
        <w:gridCol w:w="1192"/>
        <w:gridCol w:w="2228"/>
        <w:gridCol w:w="540"/>
        <w:gridCol w:w="707"/>
        <w:gridCol w:w="733"/>
        <w:gridCol w:w="720"/>
        <w:gridCol w:w="1029"/>
        <w:gridCol w:w="1108"/>
        <w:gridCol w:w="25"/>
      </w:tblGrid>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名称</w:t>
            </w: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品牌</w:t>
            </w:r>
            <w:r>
              <w:rPr>
                <w:rFonts w:ascii="宋体" w:hAnsi="宋体" w:cs="宋体"/>
                <w:color w:val="auto"/>
                <w:szCs w:val="21"/>
                <w:lang w:val="zh-CN"/>
              </w:rPr>
              <w:t>/</w:t>
            </w:r>
            <w:r>
              <w:rPr>
                <w:rFonts w:hint="eastAsia" w:ascii="宋体" w:hAnsi="宋体" w:cs="宋体"/>
                <w:color w:val="auto"/>
                <w:szCs w:val="21"/>
                <w:lang w:val="zh-CN"/>
              </w:rPr>
              <w:t>规格</w:t>
            </w:r>
            <w:r>
              <w:rPr>
                <w:rFonts w:ascii="宋体" w:hAnsi="宋体" w:cs="宋体"/>
                <w:color w:val="auto"/>
                <w:szCs w:val="21"/>
                <w:lang w:val="zh-CN"/>
              </w:rPr>
              <w:t>/</w:t>
            </w:r>
            <w:r>
              <w:rPr>
                <w:rFonts w:hint="eastAsia" w:ascii="宋体" w:hAnsi="宋体" w:cs="宋体"/>
                <w:color w:val="auto"/>
                <w:szCs w:val="21"/>
                <w:lang w:val="zh-CN"/>
              </w:rPr>
              <w:t>型号</w:t>
            </w: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技术参数</w:t>
            </w:r>
          </w:p>
          <w:p>
            <w:pPr>
              <w:spacing w:line="340" w:lineRule="exact"/>
              <w:rPr>
                <w:rFonts w:ascii="宋体" w:cs="宋体"/>
                <w:color w:val="auto"/>
                <w:szCs w:val="21"/>
                <w:lang w:val="zh-CN"/>
              </w:rPr>
            </w:pPr>
            <w:r>
              <w:rPr>
                <w:rFonts w:ascii="宋体" w:hAnsi="宋体" w:cs="宋体"/>
                <w:color w:val="auto"/>
                <w:szCs w:val="21"/>
                <w:lang w:val="zh-CN"/>
              </w:rPr>
              <w:t>(</w:t>
            </w:r>
            <w:r>
              <w:rPr>
                <w:rFonts w:hint="eastAsia" w:ascii="宋体" w:hAnsi="宋体" w:cs="宋体"/>
                <w:color w:val="auto"/>
                <w:szCs w:val="21"/>
                <w:lang w:val="zh-CN"/>
              </w:rPr>
              <w:t>详细配置</w:t>
            </w:r>
            <w:r>
              <w:rPr>
                <w:rFonts w:ascii="宋体" w:hAnsi="宋体" w:cs="宋体"/>
                <w:color w:val="auto"/>
                <w:szCs w:val="21"/>
                <w:lang w:val="zh-CN"/>
              </w:rPr>
              <w:t>)</w:t>
            </w: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单位</w:t>
            </w: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单价</w:t>
            </w: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数量</w:t>
            </w: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合计</w:t>
            </w:r>
          </w:p>
          <w:p>
            <w:pPr>
              <w:spacing w:line="340" w:lineRule="exact"/>
              <w:rPr>
                <w:rFonts w:ascii="宋体" w:cs="宋体"/>
                <w:color w:val="auto"/>
                <w:szCs w:val="21"/>
                <w:lang w:val="zh-CN"/>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免费质保期</w:t>
            </w: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s="宋体"/>
                <w:color w:val="auto"/>
                <w:szCs w:val="21"/>
                <w:lang w:val="zh-CN"/>
              </w:rPr>
            </w:pPr>
            <w:r>
              <w:rPr>
                <w:rFonts w:hint="eastAsia" w:ascii="宋体" w:hAnsi="宋体" w:cs="宋体"/>
                <w:color w:val="auto"/>
                <w:szCs w:val="21"/>
                <w:lang w:val="zh-CN"/>
              </w:rPr>
              <w:t>其它</w:t>
            </w: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center"/>
          </w:tcPr>
          <w:p>
            <w:pPr>
              <w:spacing w:line="340" w:lineRule="exact"/>
              <w:rPr>
                <w:rFonts w:asci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center"/>
          </w:tcPr>
          <w:p>
            <w:pPr>
              <w:spacing w:line="340" w:lineRule="exact"/>
              <w:rPr>
                <w:rFonts w:asci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center"/>
          </w:tcPr>
          <w:p>
            <w:pPr>
              <w:spacing w:line="340" w:lineRule="exact"/>
              <w:rPr>
                <w:rFonts w:ascii="宋体"/>
                <w:color w:val="auto"/>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color w:val="auto"/>
                <w:szCs w:val="21"/>
              </w:rPr>
            </w:pPr>
          </w:p>
        </w:tc>
      </w:tr>
      <w:tr>
        <w:trPr>
          <w:gridAfter w:val="1"/>
          <w:wAfter w:w="25" w:type="dxa"/>
          <w:jc w:val="center"/>
        </w:trPr>
        <w:tc>
          <w:tcPr>
            <w:tcW w:w="87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1192"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2228"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54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707"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733"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720" w:type="dxa"/>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1029" w:type="dxa"/>
            <w:tcBorders>
              <w:top w:val="single" w:color="auto" w:sz="6" w:space="0"/>
              <w:left w:val="single" w:color="auto" w:sz="6" w:space="0"/>
              <w:bottom w:val="single" w:color="auto" w:sz="6" w:space="0"/>
              <w:right w:val="single" w:color="auto" w:sz="4" w:space="0"/>
            </w:tcBorders>
            <w:vAlign w:val="top"/>
          </w:tcPr>
          <w:p>
            <w:pPr>
              <w:spacing w:line="340" w:lineRule="exact"/>
              <w:rPr>
                <w:rFonts w:ascii="宋体"/>
                <w:color w:val="auto"/>
                <w:szCs w:val="21"/>
              </w:rPr>
            </w:pPr>
          </w:p>
        </w:tc>
        <w:tc>
          <w:tcPr>
            <w:tcW w:w="1108" w:type="dxa"/>
            <w:tcBorders>
              <w:top w:val="single" w:color="auto" w:sz="6" w:space="0"/>
              <w:left w:val="single" w:color="auto" w:sz="4" w:space="0"/>
              <w:bottom w:val="single" w:color="auto" w:sz="6" w:space="0"/>
              <w:right w:val="single" w:color="auto" w:sz="6" w:space="0"/>
            </w:tcBorders>
            <w:vAlign w:val="top"/>
          </w:tcPr>
          <w:p>
            <w:pPr>
              <w:spacing w:line="340" w:lineRule="exact"/>
              <w:rPr>
                <w:rFonts w:ascii="宋体"/>
                <w:color w:val="auto"/>
                <w:szCs w:val="21"/>
              </w:rPr>
            </w:pPr>
          </w:p>
        </w:tc>
      </w:tr>
      <w:tr>
        <w:trPr>
          <w:trHeight w:val="352" w:hRule="atLeast"/>
          <w:jc w:val="center"/>
        </w:trPr>
        <w:tc>
          <w:tcPr>
            <w:tcW w:w="870" w:type="dxa"/>
            <w:vMerge w:val="restart"/>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color w:val="auto"/>
                <w:szCs w:val="21"/>
                <w:lang w:val="zh-CN"/>
              </w:rPr>
            </w:pPr>
            <w:r>
              <w:rPr>
                <w:rFonts w:hint="eastAsia" w:ascii="宋体" w:hAnsi="宋体" w:cs="宋体"/>
                <w:color w:val="auto"/>
                <w:szCs w:val="21"/>
                <w:lang w:val="zh-CN"/>
              </w:rPr>
              <w:t>总价（人民币）</w:t>
            </w:r>
          </w:p>
        </w:tc>
        <w:tc>
          <w:tcPr>
            <w:tcW w:w="8282"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s="宋体"/>
                <w:color w:val="auto"/>
                <w:szCs w:val="21"/>
                <w:lang w:val="zh-CN"/>
              </w:rPr>
            </w:pPr>
            <w:r>
              <w:rPr>
                <w:rFonts w:hint="eastAsia" w:ascii="宋体" w:hAnsi="宋体" w:cs="宋体"/>
                <w:color w:val="auto"/>
                <w:szCs w:val="21"/>
                <w:lang w:val="zh-CN"/>
              </w:rPr>
              <w:t>小写：</w:t>
            </w:r>
          </w:p>
        </w:tc>
      </w:tr>
      <w:tr>
        <w:trPr>
          <w:trHeight w:val="432" w:hRule="atLeast"/>
          <w:jc w:val="center"/>
        </w:trPr>
        <w:tc>
          <w:tcPr>
            <w:tcW w:w="870" w:type="dxa"/>
            <w:vMerge w:val="continue"/>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p>
        </w:tc>
        <w:tc>
          <w:tcPr>
            <w:tcW w:w="8282" w:type="dxa"/>
            <w:gridSpan w:val="9"/>
            <w:tcBorders>
              <w:top w:val="single" w:color="auto" w:sz="6" w:space="0"/>
              <w:left w:val="single" w:color="auto" w:sz="6" w:space="0"/>
              <w:bottom w:val="single" w:color="auto" w:sz="6" w:space="0"/>
              <w:right w:val="single" w:color="auto" w:sz="6" w:space="0"/>
            </w:tcBorders>
            <w:vAlign w:val="top"/>
          </w:tcPr>
          <w:p>
            <w:pPr>
              <w:spacing w:line="340" w:lineRule="exact"/>
              <w:rPr>
                <w:rFonts w:ascii="宋体"/>
                <w:color w:val="auto"/>
                <w:szCs w:val="21"/>
              </w:rPr>
            </w:pPr>
            <w:r>
              <w:rPr>
                <w:rFonts w:hint="eastAsia" w:ascii="宋体" w:hAnsi="宋体" w:cs="宋体"/>
                <w:color w:val="auto"/>
                <w:szCs w:val="21"/>
                <w:lang w:val="zh-CN"/>
              </w:rPr>
              <w:t>大写：</w:t>
            </w:r>
            <w:r>
              <w:rPr>
                <w:rFonts w:hint="eastAsia" w:ascii="宋体" w:hAnsi="宋体"/>
                <w:color w:val="auto"/>
                <w:szCs w:val="21"/>
              </w:rPr>
              <w:t>佰</w:t>
            </w:r>
            <w:r>
              <w:rPr>
                <w:rFonts w:hint="eastAsia" w:ascii="宋体" w:hAnsi="宋体" w:cs="宋体"/>
                <w:color w:val="auto"/>
                <w:szCs w:val="21"/>
                <w:lang w:val="zh-CN"/>
              </w:rPr>
              <w:t>拾万仟佰拾元角分</w:t>
            </w:r>
          </w:p>
        </w:tc>
      </w:tr>
    </w:tbl>
    <w:p>
      <w:pPr>
        <w:spacing w:line="340" w:lineRule="exact"/>
        <w:rPr>
          <w:rFonts w:ascii="宋体" w:cs="宋体"/>
          <w:b/>
          <w:color w:val="auto"/>
          <w:szCs w:val="21"/>
          <w:lang w:val="zh-CN"/>
        </w:rPr>
      </w:pPr>
      <w:r>
        <w:rPr>
          <w:rFonts w:hint="eastAsia" w:ascii="宋体" w:hAnsi="宋体" w:cs="宋体"/>
          <w:b/>
          <w:color w:val="auto"/>
          <w:szCs w:val="21"/>
          <w:lang w:val="zh-CN"/>
        </w:rPr>
        <w:t>三、质量要求及供方对质量负责条件和期限：</w:t>
      </w:r>
    </w:p>
    <w:p>
      <w:pPr>
        <w:spacing w:line="340" w:lineRule="exact"/>
        <w:rPr>
          <w:rFonts w:ascii="宋体" w:cs="宋体"/>
          <w:color w:val="auto"/>
          <w:szCs w:val="21"/>
          <w:lang w:val="zh-CN"/>
        </w:rPr>
      </w:pPr>
      <w:r>
        <w:rPr>
          <w:rFonts w:hint="eastAsia" w:ascii="宋体" w:hAnsi="宋体"/>
          <w:color w:val="auto"/>
          <w:szCs w:val="21"/>
        </w:rPr>
        <w:t>所供货物必须首先符合有关国家强制性规定、国家（行业）标准或相关法律法规要求</w:t>
      </w:r>
      <w:r>
        <w:rPr>
          <w:rFonts w:hint="eastAsia" w:ascii="宋体" w:hAnsi="宋体" w:cs="宋体"/>
          <w:color w:val="auto"/>
          <w:szCs w:val="21"/>
          <w:lang w:val="zh-CN"/>
        </w:rPr>
        <w:t>，同时符合招标文件规定的质量要求。供方应提供全新未拆封产品（包括零部件、附件、备品备件等），如确需拆封的，应在供货前征得采购人同意，否则视为不能交货。供方保证全部按照合同规定的时间和方式向需方提供货物和服务，并负责可能的弥补缺陷。需方对货物规格、型号、质量有异议的，应在收到货物后日内以书面形式向供方提出，需安装调试成套设备的提出异议的期限为日。</w:t>
      </w:r>
    </w:p>
    <w:p>
      <w:pPr>
        <w:spacing w:line="340" w:lineRule="exact"/>
        <w:rPr>
          <w:rFonts w:ascii="宋体" w:cs="宋体"/>
          <w:b/>
          <w:color w:val="auto"/>
          <w:szCs w:val="21"/>
          <w:lang w:val="zh-CN"/>
        </w:rPr>
      </w:pPr>
      <w:r>
        <w:rPr>
          <w:rFonts w:hint="eastAsia" w:ascii="宋体" w:hAnsi="宋体" w:cs="宋体"/>
          <w:b/>
          <w:color w:val="auto"/>
          <w:szCs w:val="21"/>
          <w:lang w:val="zh-CN"/>
        </w:rPr>
        <w:t>四、售后服务承诺：</w:t>
      </w:r>
    </w:p>
    <w:p>
      <w:pPr>
        <w:spacing w:line="340" w:lineRule="exact"/>
        <w:rPr>
          <w:rFonts w:ascii="宋体" w:cs="宋体"/>
          <w:color w:val="auto"/>
          <w:szCs w:val="21"/>
          <w:u w:val="single"/>
          <w:lang w:val="zh-CN"/>
        </w:rPr>
      </w:pPr>
      <w:r>
        <w:rPr>
          <w:rFonts w:hint="eastAsia" w:ascii="宋体" w:hAnsi="宋体" w:cs="宋体"/>
          <w:color w:val="auto"/>
          <w:szCs w:val="21"/>
          <w:lang w:val="zh-CN"/>
        </w:rPr>
        <w:t>售后服务响应时间：</w:t>
      </w:r>
    </w:p>
    <w:p>
      <w:pPr>
        <w:spacing w:line="340" w:lineRule="exact"/>
        <w:rPr>
          <w:rFonts w:ascii="宋体" w:cs="宋体"/>
          <w:color w:val="auto"/>
          <w:szCs w:val="21"/>
          <w:lang w:val="zh-CN"/>
        </w:rPr>
      </w:pPr>
      <w:r>
        <w:rPr>
          <w:rFonts w:hint="eastAsia" w:ascii="宋体" w:hAnsi="宋体" w:cs="宋体"/>
          <w:color w:val="auto"/>
          <w:szCs w:val="21"/>
          <w:lang w:val="zh-CN"/>
        </w:rPr>
        <w:t>解决问题时间：</w:t>
      </w:r>
    </w:p>
    <w:p>
      <w:pPr>
        <w:spacing w:line="340" w:lineRule="exact"/>
        <w:rPr>
          <w:rFonts w:ascii="宋体" w:cs="宋体"/>
          <w:color w:val="auto"/>
          <w:szCs w:val="21"/>
          <w:lang w:val="zh-CN"/>
        </w:rPr>
      </w:pPr>
      <w:r>
        <w:rPr>
          <w:rFonts w:hint="eastAsia" w:ascii="宋体" w:hAnsi="宋体" w:cs="宋体"/>
          <w:color w:val="auto"/>
          <w:szCs w:val="21"/>
          <w:lang w:val="zh-CN"/>
        </w:rPr>
        <w:t>售后服务机构名称、地址及联系方式：</w:t>
      </w:r>
    </w:p>
    <w:p>
      <w:pPr>
        <w:spacing w:line="340" w:lineRule="exact"/>
        <w:rPr>
          <w:rFonts w:ascii="宋体" w:cs="宋体"/>
          <w:color w:val="auto"/>
          <w:szCs w:val="21"/>
          <w:lang w:val="zh-CN"/>
        </w:rPr>
      </w:pPr>
      <w:r>
        <w:rPr>
          <w:rFonts w:hint="eastAsia" w:ascii="宋体" w:hAnsi="宋体" w:cs="宋体"/>
          <w:color w:val="auto"/>
          <w:szCs w:val="21"/>
          <w:lang w:val="zh-CN"/>
        </w:rPr>
        <w:t>其他服务承诺：所投产品必须免费提供备用机，在设备返厂维修或不能正常工作时提供备用。</w:t>
      </w:r>
    </w:p>
    <w:p>
      <w:pPr>
        <w:spacing w:line="340" w:lineRule="exact"/>
        <w:rPr>
          <w:rFonts w:ascii="宋体" w:cs="宋体"/>
          <w:color w:val="auto"/>
          <w:szCs w:val="21"/>
          <w:lang w:val="zh-CN"/>
        </w:rPr>
      </w:pPr>
      <w:r>
        <w:rPr>
          <w:rFonts w:hint="eastAsia" w:ascii="宋体" w:hAnsi="宋体" w:cs="宋体"/>
          <w:b/>
          <w:color w:val="auto"/>
          <w:szCs w:val="21"/>
          <w:lang w:val="zh-CN"/>
        </w:rPr>
        <w:t>五、合同履行地点及进度</w:t>
      </w:r>
      <w:r>
        <w:rPr>
          <w:rFonts w:hint="eastAsia" w:ascii="宋体" w:hAnsi="宋体" w:cs="宋体"/>
          <w:color w:val="auto"/>
          <w:szCs w:val="21"/>
          <w:lang w:val="zh-CN"/>
        </w:rPr>
        <w:t>：合同生效后，供方应于年月日前按需方要求在</w:t>
      </w:r>
      <w:r>
        <w:rPr>
          <w:rFonts w:hint="eastAsia" w:ascii="宋体" w:hAnsi="宋体" w:cs="宋体"/>
          <w:color w:val="auto"/>
          <w:szCs w:val="21"/>
          <w:u w:val="single"/>
          <w:lang w:val="zh-CN"/>
        </w:rPr>
        <w:t>（</w:t>
      </w:r>
      <w:r>
        <w:rPr>
          <w:rFonts w:hint="eastAsia" w:ascii="宋体" w:hAnsi="宋体" w:cs="宋体"/>
          <w:color w:val="auto"/>
          <w:szCs w:val="21"/>
          <w:lang w:val="zh-CN"/>
        </w:rPr>
        <w:t>需方指定的地点）完成本项目的交货、安装、调试（或施工）。货物运送的费用由供方负责。需方应在货物到达指定地点后，提供符合安装条件的场地、电源、环境等。</w:t>
      </w:r>
    </w:p>
    <w:p>
      <w:pPr>
        <w:spacing w:line="340" w:lineRule="exact"/>
        <w:rPr>
          <w:rFonts w:ascii="宋体" w:hAnsi="宋体" w:cs="宋体"/>
          <w:color w:val="auto"/>
          <w:szCs w:val="21"/>
          <w:lang w:val="zh-CN"/>
        </w:rPr>
      </w:pPr>
      <w:r>
        <w:rPr>
          <w:rFonts w:hint="eastAsia" w:ascii="宋体" w:hAnsi="宋体" w:cs="宋体"/>
          <w:b/>
          <w:color w:val="auto"/>
          <w:szCs w:val="21"/>
          <w:lang w:val="zh-CN"/>
        </w:rPr>
        <w:t>六、资料</w:t>
      </w:r>
      <w:r>
        <w:rPr>
          <w:rFonts w:hint="eastAsia" w:ascii="宋体" w:hAnsi="宋体" w:cs="宋体"/>
          <w:color w:val="auto"/>
          <w:szCs w:val="21"/>
          <w:lang w:val="zh-CN"/>
        </w:rPr>
        <w:t>：供方在交付货物时应向需方提供货物的使用说明、合格证书及其它相关资料，否则按不能交货对待。</w:t>
      </w:r>
    </w:p>
    <w:p>
      <w:pPr>
        <w:spacing w:line="340" w:lineRule="exact"/>
        <w:rPr>
          <w:rFonts w:ascii="宋体" w:cs="宋体"/>
          <w:color w:val="auto"/>
          <w:szCs w:val="21"/>
          <w:lang w:val="zh-CN"/>
        </w:rPr>
      </w:pPr>
      <w:r>
        <w:rPr>
          <w:rFonts w:hint="eastAsia" w:ascii="宋体" w:hAnsi="宋体" w:cs="宋体"/>
          <w:b/>
          <w:color w:val="auto"/>
          <w:szCs w:val="21"/>
          <w:lang w:val="zh-CN"/>
        </w:rPr>
        <w:t>七、安全施工要求：</w:t>
      </w:r>
      <w:r>
        <w:rPr>
          <w:rFonts w:hint="eastAsia" w:ascii="宋体" w:hAnsi="宋体" w:cs="宋体"/>
          <w:color w:val="auto"/>
          <w:szCs w:val="21"/>
          <w:lang w:val="zh-CN"/>
        </w:rPr>
        <w:t>供方在施工中要安排专人负责，指定有资质的施工队按照国家规定严格施工，如在施工中发生一切事故由供方负责，与需方无关。</w:t>
      </w:r>
    </w:p>
    <w:p>
      <w:pPr>
        <w:spacing w:line="340" w:lineRule="exact"/>
        <w:rPr>
          <w:rFonts w:ascii="宋体" w:cs="宋体"/>
          <w:b/>
          <w:color w:val="auto"/>
          <w:szCs w:val="21"/>
          <w:lang w:val="zh-CN"/>
        </w:rPr>
      </w:pPr>
      <w:r>
        <w:rPr>
          <w:rFonts w:hint="eastAsia" w:ascii="宋体" w:hAnsi="宋体" w:cs="宋体"/>
          <w:b/>
          <w:color w:val="auto"/>
          <w:szCs w:val="21"/>
          <w:lang w:val="zh-CN"/>
        </w:rPr>
        <w:t>八、验收要求。</w:t>
      </w:r>
    </w:p>
    <w:p>
      <w:pPr>
        <w:spacing w:line="340" w:lineRule="exact"/>
        <w:rPr>
          <w:rFonts w:asci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、供方履约完毕及时向需方提出验收申请。</w:t>
      </w:r>
    </w:p>
    <w:p>
      <w:pPr>
        <w:spacing w:line="340" w:lineRule="exact"/>
        <w:rPr>
          <w:rFonts w:ascii="宋体" w:cs="宋体"/>
          <w:color w:val="auto"/>
          <w:szCs w:val="21"/>
          <w:lang w:val="zh-CN"/>
        </w:rPr>
      </w:pPr>
      <w:r>
        <w:rPr>
          <w:rFonts w:ascii="宋体" w:hAnsi="宋体" w:cs="宋体"/>
          <w:color w:val="auto"/>
          <w:szCs w:val="21"/>
          <w:lang w:val="zh-CN"/>
        </w:rPr>
        <w:t>2</w:t>
      </w:r>
      <w:r>
        <w:rPr>
          <w:rFonts w:hint="eastAsia" w:ascii="宋体" w:hAnsi="宋体" w:cs="宋体"/>
          <w:color w:val="auto"/>
          <w:szCs w:val="21"/>
          <w:lang w:val="zh-CN"/>
        </w:rPr>
        <w:t>、需方在收到供方验收申请后个工作日内组织验收。按照招标文件规定、中标供应商投标文件承诺，及国家有关规定认真组织验收工作。</w:t>
      </w:r>
    </w:p>
    <w:p>
      <w:pPr>
        <w:spacing w:line="340" w:lineRule="exact"/>
        <w:rPr>
          <w:rFonts w:asci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、验收合格后日内，需方出具《温县政府采购验收报告》。</w:t>
      </w:r>
    </w:p>
    <w:p>
      <w:pPr>
        <w:spacing w:line="340" w:lineRule="exact"/>
        <w:rPr>
          <w:rFonts w:ascii="宋体" w:cs="宋体"/>
          <w:b/>
          <w:color w:val="auto"/>
          <w:szCs w:val="21"/>
          <w:lang w:val="zh-CN"/>
        </w:rPr>
      </w:pPr>
      <w:r>
        <w:rPr>
          <w:rFonts w:hint="eastAsia" w:ascii="宋体" w:hAnsi="宋体" w:cs="宋体"/>
          <w:b/>
          <w:color w:val="auto"/>
          <w:szCs w:val="21"/>
          <w:lang w:val="zh-CN"/>
        </w:rPr>
        <w:t>九、付款程序、方式及期限：</w:t>
      </w:r>
    </w:p>
    <w:p>
      <w:pPr>
        <w:spacing w:line="340" w:lineRule="exact"/>
        <w:rPr>
          <w:rFonts w:ascii="宋体" w:cs="宋体"/>
          <w:bCs/>
          <w:color w:val="auto"/>
          <w:szCs w:val="21"/>
          <w:highlight w:val="none"/>
          <w:lang w:val="zh-CN"/>
        </w:rPr>
      </w:pPr>
      <w:r>
        <w:rPr>
          <w:rFonts w:hint="eastAsia" w:ascii="宋体" w:hAnsi="宋体" w:cs="宋体"/>
          <w:bCs/>
          <w:color w:val="auto"/>
          <w:szCs w:val="21"/>
          <w:highlight w:val="none"/>
          <w:lang w:val="zh-CN"/>
        </w:rPr>
        <w:t>项目竣工验收合格且安装调试无问题付至合同总金额的</w:t>
      </w:r>
      <w:r>
        <w:rPr>
          <w:rFonts w:ascii="宋体" w:hAnsi="宋体" w:cs="宋体"/>
          <w:bCs/>
          <w:color w:val="auto"/>
          <w:szCs w:val="21"/>
          <w:highlight w:val="none"/>
          <w:lang w:val="zh-CN"/>
        </w:rPr>
        <w:t>90%</w:t>
      </w:r>
      <w:r>
        <w:rPr>
          <w:rFonts w:hint="eastAsia" w:ascii="宋体" w:hAnsi="宋体" w:cs="宋体"/>
          <w:bCs/>
          <w:color w:val="auto"/>
          <w:szCs w:val="21"/>
          <w:highlight w:val="none"/>
          <w:lang w:val="zh-CN"/>
        </w:rPr>
        <w:t>，剩余</w:t>
      </w:r>
      <w:r>
        <w:rPr>
          <w:rFonts w:ascii="宋体" w:hAnsi="宋体" w:cs="宋体"/>
          <w:bCs/>
          <w:color w:val="auto"/>
          <w:szCs w:val="21"/>
          <w:highlight w:val="none"/>
          <w:lang w:val="zh-CN"/>
        </w:rPr>
        <w:t>10%</w:t>
      </w:r>
      <w:r>
        <w:rPr>
          <w:rFonts w:hint="eastAsia" w:ascii="宋体" w:hAnsi="宋体" w:cs="宋体"/>
          <w:bCs/>
          <w:color w:val="auto"/>
          <w:szCs w:val="21"/>
          <w:highlight w:val="none"/>
          <w:lang w:val="zh-CN"/>
        </w:rPr>
        <w:t>为质保金</w:t>
      </w:r>
      <w:r>
        <w:rPr>
          <w:rFonts w:ascii="宋体" w:hAnsi="宋体" w:cs="宋体"/>
          <w:bCs/>
          <w:color w:val="auto"/>
          <w:szCs w:val="21"/>
          <w:highlight w:val="none"/>
        </w:rPr>
        <w:t>1</w:t>
      </w:r>
      <w:r>
        <w:rPr>
          <w:rFonts w:hint="eastAsia" w:ascii="宋体" w:hAnsi="宋体" w:cs="宋体"/>
          <w:bCs/>
          <w:color w:val="auto"/>
          <w:szCs w:val="21"/>
          <w:highlight w:val="none"/>
          <w:lang w:val="zh-CN"/>
        </w:rPr>
        <w:t>年以后无息付清。</w:t>
      </w:r>
    </w:p>
    <w:p>
      <w:pPr>
        <w:spacing w:line="340" w:lineRule="exact"/>
        <w:rPr>
          <w:rFonts w:ascii="宋体" w:cs="宋体"/>
          <w:b/>
          <w:color w:val="auto"/>
          <w:szCs w:val="21"/>
          <w:lang w:val="zh-CN"/>
        </w:rPr>
      </w:pPr>
      <w:r>
        <w:rPr>
          <w:rFonts w:hint="eastAsia" w:ascii="宋体" w:hAnsi="宋体" w:cs="宋体"/>
          <w:b/>
          <w:color w:val="auto"/>
          <w:szCs w:val="21"/>
          <w:lang w:val="zh-CN"/>
        </w:rPr>
        <w:t>十、本合同单价及总价为不变价，不受市场风险等因素的影响。</w:t>
      </w:r>
    </w:p>
    <w:p>
      <w:pPr>
        <w:spacing w:line="340" w:lineRule="exact"/>
        <w:rPr>
          <w:rFonts w:ascii="宋体" w:cs="宋体"/>
          <w:b/>
          <w:color w:val="auto"/>
          <w:szCs w:val="21"/>
          <w:lang w:val="zh-CN"/>
        </w:rPr>
      </w:pPr>
      <w:r>
        <w:rPr>
          <w:rFonts w:hint="eastAsia" w:ascii="宋体" w:hAnsi="宋体" w:cs="宋体"/>
          <w:b/>
          <w:color w:val="auto"/>
          <w:szCs w:val="21"/>
          <w:lang w:val="zh-CN"/>
        </w:rPr>
        <w:t>十一、违约责任</w:t>
      </w:r>
    </w:p>
    <w:p>
      <w:pPr>
        <w:spacing w:line="340" w:lineRule="exact"/>
        <w:rPr>
          <w:rFonts w:ascii="宋体" w:cs="宋体"/>
          <w:color w:val="auto"/>
          <w:szCs w:val="21"/>
          <w:lang w:val="zh-CN"/>
        </w:rPr>
      </w:pPr>
      <w:r>
        <w:rPr>
          <w:rFonts w:hint="eastAsia" w:ascii="宋体" w:hAnsi="宋体" w:cs="宋体"/>
          <w:color w:val="auto"/>
          <w:szCs w:val="21"/>
          <w:lang w:val="zh-CN"/>
        </w:rPr>
        <w:t>供方所交付的货物品种、型号、规格、质量不符合国家规定标准及合同要求的，或者供方不能交付货物或完成系统安装、调试的，供方应向需方支付合同金额总值</w:t>
      </w:r>
      <w:r>
        <w:rPr>
          <w:rFonts w:ascii="宋体" w:hAnsi="宋体" w:cs="宋体"/>
          <w:color w:val="auto"/>
          <w:szCs w:val="21"/>
          <w:u w:val="single"/>
          <w:lang w:val="zh-CN"/>
        </w:rPr>
        <w:t xml:space="preserve">10 </w:t>
      </w:r>
      <w:r>
        <w:rPr>
          <w:rFonts w:ascii="宋体" w:hAnsi="宋体" w:cs="宋体"/>
          <w:color w:val="auto"/>
          <w:szCs w:val="21"/>
          <w:lang w:val="zh-CN"/>
        </w:rPr>
        <w:t xml:space="preserve"> %</w:t>
      </w:r>
      <w:r>
        <w:rPr>
          <w:rFonts w:hint="eastAsia" w:ascii="宋体" w:hAnsi="宋体" w:cs="宋体"/>
          <w:color w:val="auto"/>
          <w:szCs w:val="21"/>
          <w:lang w:val="zh-CN"/>
        </w:rPr>
        <w:t>的违约金；需方并有权解除合同，要求供方赔偿损失。供方如逾期交付的，每逾期一日供方应向需方支付合同金额的</w:t>
      </w:r>
      <w:r>
        <w:rPr>
          <w:rFonts w:ascii="宋体" w:hAnsi="宋体" w:cs="宋体"/>
          <w:color w:val="auto"/>
          <w:szCs w:val="21"/>
          <w:u w:val="single"/>
          <w:lang w:val="zh-CN"/>
        </w:rPr>
        <w:t xml:space="preserve"> 0.1</w:t>
      </w:r>
      <w:r>
        <w:rPr>
          <w:rFonts w:ascii="宋体" w:hAnsi="宋体" w:cs="宋体"/>
          <w:color w:val="auto"/>
          <w:szCs w:val="21"/>
          <w:lang w:val="zh-CN"/>
        </w:rPr>
        <w:t xml:space="preserve"> %</w:t>
      </w:r>
      <w:r>
        <w:rPr>
          <w:rFonts w:hint="eastAsia" w:ascii="宋体" w:hAnsi="宋体" w:cs="宋体"/>
          <w:color w:val="auto"/>
          <w:szCs w:val="21"/>
          <w:lang w:val="zh-CN"/>
        </w:rPr>
        <w:t>的违约金。逾期交付的违约金总额不超过合同总金额的</w:t>
      </w:r>
      <w:r>
        <w:rPr>
          <w:rFonts w:ascii="宋体" w:hAnsi="宋体" w:cs="宋体"/>
          <w:color w:val="auto"/>
          <w:szCs w:val="21"/>
          <w:u w:val="single"/>
          <w:lang w:val="zh-CN"/>
        </w:rPr>
        <w:t>20%</w:t>
      </w:r>
      <w:r>
        <w:rPr>
          <w:rFonts w:hint="eastAsia" w:ascii="宋体" w:hAnsi="宋体" w:cs="宋体"/>
          <w:color w:val="auto"/>
          <w:szCs w:val="21"/>
          <w:lang w:val="zh-CN"/>
        </w:rPr>
        <w:t>。逾期超过日的，需方有权解除合同或者选择继续履行；需方要求供方继续履行合同的，不影响需方向供方主张违约责任。</w:t>
      </w:r>
    </w:p>
    <w:p>
      <w:pPr>
        <w:spacing w:line="340" w:lineRule="exact"/>
        <w:rPr>
          <w:rFonts w:ascii="宋体" w:cs="宋体"/>
          <w:color w:val="auto"/>
          <w:szCs w:val="21"/>
          <w:lang w:val="zh-CN"/>
        </w:rPr>
      </w:pPr>
      <w:r>
        <w:rPr>
          <w:rFonts w:hint="eastAsia" w:ascii="宋体" w:hAnsi="宋体" w:cs="宋体"/>
          <w:color w:val="auto"/>
          <w:szCs w:val="21"/>
          <w:lang w:val="zh-CN"/>
        </w:rPr>
        <w:t>如需方违约，按合同一般条款执行。</w:t>
      </w:r>
    </w:p>
    <w:p>
      <w:pPr>
        <w:spacing w:line="340" w:lineRule="exact"/>
        <w:rPr>
          <w:rFonts w:ascii="宋体" w:cs="宋体"/>
          <w:color w:val="auto"/>
          <w:szCs w:val="21"/>
          <w:lang w:val="zh-CN"/>
        </w:rPr>
      </w:pPr>
      <w:r>
        <w:rPr>
          <w:rFonts w:hint="eastAsia" w:ascii="宋体" w:hAnsi="宋体" w:cs="宋体"/>
          <w:b/>
          <w:color w:val="auto"/>
          <w:szCs w:val="21"/>
          <w:lang w:val="zh-CN"/>
        </w:rPr>
        <w:t>十二、争议的解决</w:t>
      </w:r>
      <w:r>
        <w:rPr>
          <w:rFonts w:hint="eastAsia" w:ascii="宋体" w:hAnsi="宋体" w:cs="宋体"/>
          <w:color w:val="auto"/>
          <w:szCs w:val="21"/>
          <w:lang w:val="zh-CN"/>
        </w:rPr>
        <w:t>：</w:t>
      </w:r>
    </w:p>
    <w:p>
      <w:pPr>
        <w:spacing w:line="340" w:lineRule="exact"/>
        <w:rPr>
          <w:rFonts w:ascii="宋体" w:cs="宋体"/>
          <w:color w:val="auto"/>
          <w:szCs w:val="21"/>
          <w:lang w:val="zh-CN"/>
        </w:rPr>
      </w:pPr>
      <w:r>
        <w:rPr>
          <w:rFonts w:ascii="宋体" w:hAnsi="宋体" w:cs="宋体"/>
          <w:color w:val="auto"/>
          <w:szCs w:val="21"/>
          <w:lang w:val="zh-CN"/>
        </w:rPr>
        <w:t>1</w:t>
      </w:r>
      <w:r>
        <w:rPr>
          <w:rFonts w:hint="eastAsia" w:ascii="宋体" w:hAnsi="宋体" w:cs="宋体"/>
          <w:color w:val="auto"/>
          <w:szCs w:val="21"/>
          <w:lang w:val="zh-CN"/>
        </w:rPr>
        <w:t>、双方友好协商；</w:t>
      </w:r>
    </w:p>
    <w:p>
      <w:pPr>
        <w:spacing w:line="340" w:lineRule="exact"/>
        <w:rPr>
          <w:rFonts w:ascii="宋体" w:cs="宋体"/>
          <w:color w:val="auto"/>
          <w:szCs w:val="21"/>
          <w:lang w:val="zh-CN"/>
        </w:rPr>
      </w:pPr>
      <w:r>
        <w:rPr>
          <w:rFonts w:ascii="宋体" w:hAnsi="宋体" w:cs="宋体"/>
          <w:color w:val="auto"/>
          <w:szCs w:val="21"/>
          <w:lang w:val="zh-CN"/>
        </w:rPr>
        <w:t>2</w:t>
      </w:r>
      <w:r>
        <w:rPr>
          <w:rFonts w:hint="eastAsia" w:ascii="宋体" w:hAnsi="宋体" w:cs="宋体"/>
          <w:color w:val="auto"/>
          <w:szCs w:val="21"/>
          <w:lang w:val="zh-CN"/>
        </w:rPr>
        <w:t>、提请主管部门进行调解；</w:t>
      </w:r>
    </w:p>
    <w:p>
      <w:pPr>
        <w:spacing w:line="340" w:lineRule="exact"/>
        <w:rPr>
          <w:rFonts w:ascii="宋体" w:cs="宋体"/>
          <w:color w:val="auto"/>
          <w:szCs w:val="21"/>
          <w:lang w:val="zh-CN"/>
        </w:rPr>
      </w:pPr>
      <w:r>
        <w:rPr>
          <w:rFonts w:ascii="宋体" w:hAnsi="宋体" w:cs="宋体"/>
          <w:color w:val="auto"/>
          <w:szCs w:val="21"/>
          <w:lang w:val="zh-CN"/>
        </w:rPr>
        <w:t>3</w:t>
      </w:r>
      <w:r>
        <w:rPr>
          <w:rFonts w:hint="eastAsia" w:ascii="宋体" w:hAnsi="宋体" w:cs="宋体"/>
          <w:color w:val="auto"/>
          <w:szCs w:val="21"/>
          <w:lang w:val="zh-CN"/>
        </w:rPr>
        <w:t>、由需方所在地人民法院诉讼管辖。</w:t>
      </w:r>
    </w:p>
    <w:p>
      <w:pPr>
        <w:spacing w:line="340" w:lineRule="exact"/>
        <w:rPr>
          <w:rFonts w:ascii="宋体"/>
          <w:b/>
          <w:color w:val="auto"/>
          <w:szCs w:val="21"/>
        </w:rPr>
      </w:pPr>
      <w:r>
        <w:rPr>
          <w:rFonts w:hint="eastAsia" w:ascii="宋体" w:hAnsi="宋体"/>
          <w:b/>
          <w:color w:val="auto"/>
          <w:szCs w:val="21"/>
        </w:rPr>
        <w:t>十三、合同生效、备案及其它</w:t>
      </w:r>
    </w:p>
    <w:p>
      <w:pPr>
        <w:spacing w:line="340" w:lineRule="exact"/>
        <w:rPr>
          <w:rFonts w:ascii="宋体"/>
          <w:color w:val="auto"/>
          <w:szCs w:val="21"/>
        </w:rPr>
      </w:pPr>
      <w:r>
        <w:rPr>
          <w:rFonts w:ascii="宋体" w:hAnsi="宋体"/>
          <w:color w:val="auto"/>
          <w:szCs w:val="21"/>
        </w:rPr>
        <w:t>1</w:t>
      </w:r>
      <w:r>
        <w:rPr>
          <w:rFonts w:hint="eastAsia" w:ascii="宋体" w:hAnsi="宋体"/>
          <w:color w:val="auto"/>
          <w:szCs w:val="21"/>
        </w:rPr>
        <w:t>、本合同经双方代表签字并加盖公章后生效。</w:t>
      </w:r>
    </w:p>
    <w:p>
      <w:pPr>
        <w:spacing w:line="340" w:lineRule="exact"/>
        <w:rPr>
          <w:rFonts w:ascii="宋体"/>
          <w:color w:val="auto"/>
          <w:szCs w:val="21"/>
          <w:u w:val="single"/>
        </w:rPr>
      </w:pPr>
      <w:r>
        <w:rPr>
          <w:rFonts w:ascii="宋体" w:hAnsi="宋体"/>
          <w:color w:val="auto"/>
          <w:szCs w:val="21"/>
        </w:rPr>
        <w:t>2</w:t>
      </w:r>
      <w:r>
        <w:rPr>
          <w:rFonts w:hint="eastAsia" w:ascii="宋体" w:hAnsi="宋体"/>
          <w:color w:val="auto"/>
          <w:szCs w:val="21"/>
        </w:rPr>
        <w:t>、</w:t>
      </w:r>
      <w:r>
        <w:rPr>
          <w:rFonts w:hint="eastAsia" w:ascii="宋体" w:hAnsi="宋体"/>
          <w:color w:val="auto"/>
          <w:szCs w:val="21"/>
          <w:u w:val="single"/>
        </w:rPr>
        <w:t>本合同一式五份，供需双方各持一份，</w:t>
      </w:r>
      <w:r>
        <w:rPr>
          <w:rFonts w:hint="eastAsia" w:ascii="宋体" w:hAnsi="宋体"/>
          <w:b/>
          <w:bCs/>
          <w:color w:val="auto"/>
          <w:szCs w:val="21"/>
          <w:u w:val="single"/>
        </w:rPr>
        <w:t>在合同签订之日起七个工作日内</w:t>
      </w:r>
      <w:r>
        <w:rPr>
          <w:rFonts w:hint="eastAsia" w:ascii="宋体" w:hAnsi="宋体"/>
          <w:color w:val="auto"/>
          <w:szCs w:val="21"/>
          <w:u w:val="single"/>
        </w:rPr>
        <w:t>交付温县财政局备案一份、温县公共资源交易中心存档一份，办理资金支付手续时提交一份。</w:t>
      </w:r>
    </w:p>
    <w:p>
      <w:pPr>
        <w:spacing w:line="340" w:lineRule="exact"/>
        <w:rPr>
          <w:rFonts w:ascii="宋体"/>
          <w:color w:val="auto"/>
          <w:szCs w:val="21"/>
        </w:rPr>
      </w:pPr>
      <w:r>
        <w:rPr>
          <w:rFonts w:ascii="宋体" w:hAnsi="宋体" w:cs="宋体"/>
          <w:color w:val="auto"/>
          <w:szCs w:val="21"/>
        </w:rPr>
        <w:t>3</w:t>
      </w:r>
      <w:r>
        <w:rPr>
          <w:rFonts w:hint="eastAsia" w:ascii="宋体" w:hAnsi="宋体" w:cs="宋体"/>
          <w:color w:val="auto"/>
          <w:szCs w:val="21"/>
        </w:rPr>
        <w:t>、</w:t>
      </w:r>
      <w:r>
        <w:rPr>
          <w:rFonts w:hint="eastAsia" w:ascii="宋体" w:hAnsi="宋体" w:cs="宋体"/>
          <w:color w:val="auto"/>
          <w:szCs w:val="21"/>
          <w:lang w:val="zh-CN"/>
        </w:rPr>
        <w:t>本合同未尽事宜，供需双方可签订补充协议，但补充协议不得违背本招标文件及供方的投标文件或报价文件的实质性约定内容。</w:t>
      </w:r>
    </w:p>
    <w:p>
      <w:pPr>
        <w:spacing w:line="340" w:lineRule="exact"/>
        <w:rPr>
          <w:rFonts w:ascii="宋体"/>
          <w:color w:val="auto"/>
          <w:szCs w:val="21"/>
        </w:rPr>
      </w:pPr>
    </w:p>
    <w:p>
      <w:pPr>
        <w:spacing w:line="340" w:lineRule="exact"/>
        <w:rPr>
          <w:rFonts w:ascii="宋体"/>
          <w:color w:val="auto"/>
          <w:szCs w:val="21"/>
        </w:rPr>
      </w:pPr>
      <w:r>
        <w:rPr>
          <w:rFonts w:hint="eastAsia" w:ascii="宋体" w:hAnsi="宋体"/>
          <w:color w:val="auto"/>
          <w:szCs w:val="21"/>
        </w:rPr>
        <w:t>供方（公章）：需方（公章）：</w:t>
      </w:r>
    </w:p>
    <w:p>
      <w:pPr>
        <w:spacing w:line="340" w:lineRule="exact"/>
        <w:rPr>
          <w:rFonts w:ascii="宋体"/>
          <w:color w:val="auto"/>
          <w:szCs w:val="21"/>
        </w:rPr>
      </w:pPr>
      <w:r>
        <w:rPr>
          <w:rFonts w:hint="eastAsia" w:ascii="宋体" w:hAnsi="宋体"/>
          <w:color w:val="auto"/>
          <w:szCs w:val="21"/>
        </w:rPr>
        <w:t>地址：地址：</w:t>
      </w:r>
    </w:p>
    <w:p>
      <w:pPr>
        <w:spacing w:line="340" w:lineRule="exact"/>
        <w:rPr>
          <w:rFonts w:ascii="宋体"/>
          <w:color w:val="auto"/>
          <w:szCs w:val="21"/>
        </w:rPr>
      </w:pPr>
      <w:r>
        <w:rPr>
          <w:rFonts w:hint="eastAsia" w:ascii="宋体" w:hAnsi="宋体"/>
          <w:color w:val="auto"/>
          <w:szCs w:val="21"/>
        </w:rPr>
        <w:t>法定代表人或委托法定代表人或委托</w:t>
      </w:r>
    </w:p>
    <w:p>
      <w:pPr>
        <w:spacing w:line="340" w:lineRule="exact"/>
        <w:rPr>
          <w:rFonts w:ascii="宋体"/>
          <w:color w:val="auto"/>
          <w:szCs w:val="21"/>
        </w:rPr>
      </w:pPr>
      <w:r>
        <w:rPr>
          <w:rFonts w:hint="eastAsia" w:ascii="宋体" w:hAnsi="宋体"/>
          <w:color w:val="auto"/>
          <w:szCs w:val="21"/>
        </w:rPr>
        <w:t>代理人（签字）：代理人（签字）：</w:t>
      </w:r>
    </w:p>
    <w:p>
      <w:pPr>
        <w:spacing w:line="340" w:lineRule="exact"/>
        <w:rPr>
          <w:rFonts w:ascii="宋体"/>
          <w:color w:val="auto"/>
          <w:szCs w:val="21"/>
        </w:rPr>
      </w:pPr>
      <w:r>
        <w:rPr>
          <w:rFonts w:hint="eastAsia" w:ascii="宋体" w:hAnsi="宋体"/>
          <w:color w:val="auto"/>
          <w:szCs w:val="21"/>
        </w:rPr>
        <w:t>电话：电话：</w:t>
      </w:r>
    </w:p>
    <w:p>
      <w:pPr>
        <w:spacing w:line="340" w:lineRule="exact"/>
        <w:rPr>
          <w:rFonts w:ascii="宋体"/>
          <w:color w:val="auto"/>
          <w:szCs w:val="21"/>
        </w:rPr>
      </w:pPr>
      <w:r>
        <w:rPr>
          <w:rFonts w:hint="eastAsia" w:ascii="宋体" w:hAnsi="宋体"/>
          <w:color w:val="auto"/>
          <w:szCs w:val="21"/>
        </w:rPr>
        <w:t>开户行：开户行：</w:t>
      </w:r>
    </w:p>
    <w:p>
      <w:pPr>
        <w:spacing w:line="340" w:lineRule="exact"/>
        <w:rPr>
          <w:rFonts w:ascii="宋体"/>
          <w:color w:val="auto"/>
          <w:szCs w:val="21"/>
        </w:rPr>
      </w:pPr>
      <w:r>
        <w:rPr>
          <w:rFonts w:hint="eastAsia" w:ascii="宋体" w:hAnsi="宋体"/>
          <w:color w:val="auto"/>
          <w:szCs w:val="21"/>
        </w:rPr>
        <w:t>账号：账号：</w:t>
      </w:r>
    </w:p>
    <w:p>
      <w:pPr>
        <w:widowControl/>
        <w:spacing w:line="560" w:lineRule="atLeast"/>
        <w:rPr>
          <w:rFonts w:ascii="黑体" w:hAnsi="宋体" w:eastAsia="黑体"/>
          <w:b/>
          <w:bCs/>
          <w:color w:val="auto"/>
          <w:szCs w:val="21"/>
        </w:rPr>
      </w:pPr>
      <w:r>
        <w:rPr>
          <w:rFonts w:hint="eastAsia" w:ascii="宋体" w:hAnsi="宋体"/>
          <w:color w:val="auto"/>
          <w:szCs w:val="21"/>
        </w:rPr>
        <w:t>签约时间：年月日签约时间：年月日</w:t>
      </w:r>
    </w:p>
    <w:p>
      <w:pPr>
        <w:widowControl/>
        <w:spacing w:line="560" w:lineRule="atLeast"/>
        <w:jc w:val="center"/>
        <w:rPr>
          <w:rFonts w:ascii="黑体" w:hAnsi="宋体" w:eastAsia="黑体"/>
          <w:b/>
          <w:bCs/>
          <w:color w:val="auto"/>
          <w:szCs w:val="21"/>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黑体" w:hAnsi="宋体" w:eastAsia="黑体"/>
          <w:b/>
          <w:bCs/>
          <w:color w:val="auto"/>
          <w:sz w:val="32"/>
          <w:szCs w:val="32"/>
        </w:rPr>
      </w:pPr>
    </w:p>
    <w:p>
      <w:pPr>
        <w:widowControl/>
        <w:spacing w:line="560" w:lineRule="atLeast"/>
        <w:jc w:val="center"/>
        <w:rPr>
          <w:rFonts w:ascii="宋体" w:hAnsi="宋体" w:cs="宋体"/>
          <w:b/>
          <w:bCs/>
          <w:color w:val="auto"/>
          <w:kern w:val="0"/>
          <w:sz w:val="36"/>
          <w:szCs w:val="36"/>
        </w:rPr>
      </w:pPr>
    </w:p>
    <w:p>
      <w:pPr>
        <w:widowControl/>
        <w:spacing w:line="560" w:lineRule="atLeast"/>
        <w:jc w:val="center"/>
        <w:rPr>
          <w:rFonts w:ascii="宋体" w:cs="宋体"/>
          <w:b/>
          <w:bCs/>
          <w:color w:val="auto"/>
          <w:kern w:val="0"/>
          <w:sz w:val="36"/>
          <w:szCs w:val="36"/>
        </w:rPr>
      </w:pPr>
      <w:r>
        <w:rPr>
          <w:rFonts w:hint="eastAsia" w:ascii="宋体" w:hAnsi="宋体" w:cs="宋体"/>
          <w:b/>
          <w:bCs/>
          <w:color w:val="auto"/>
          <w:kern w:val="0"/>
          <w:sz w:val="36"/>
          <w:szCs w:val="36"/>
        </w:rPr>
        <w:t>第五章、谈判响应性文件基本格式</w:t>
      </w:r>
    </w:p>
    <w:p>
      <w:pPr>
        <w:jc w:val="right"/>
        <w:rPr>
          <w:rFonts w:ascii="宋体"/>
          <w:color w:val="auto"/>
          <w:sz w:val="44"/>
          <w:szCs w:val="44"/>
        </w:rPr>
      </w:pPr>
    </w:p>
    <w:p>
      <w:pPr>
        <w:jc w:val="right"/>
        <w:rPr>
          <w:rFonts w:ascii="宋体"/>
          <w:color w:val="auto"/>
          <w:sz w:val="30"/>
          <w:szCs w:val="30"/>
        </w:rPr>
      </w:pPr>
      <w:r>
        <w:rPr>
          <w:rFonts w:hint="eastAsia" w:ascii="宋体" w:hAnsi="宋体"/>
          <w:color w:val="auto"/>
          <w:sz w:val="30"/>
          <w:szCs w:val="30"/>
        </w:rPr>
        <w:t>正</w:t>
      </w:r>
      <w:r>
        <w:rPr>
          <w:rFonts w:ascii="宋体" w:hAnsi="宋体"/>
          <w:color w:val="auto"/>
          <w:sz w:val="30"/>
          <w:szCs w:val="30"/>
        </w:rPr>
        <w:t>/</w:t>
      </w:r>
      <w:r>
        <w:rPr>
          <w:rFonts w:hint="eastAsia" w:ascii="宋体" w:hAnsi="宋体"/>
          <w:color w:val="auto"/>
          <w:sz w:val="30"/>
          <w:szCs w:val="30"/>
        </w:rPr>
        <w:t>副本</w:t>
      </w:r>
    </w:p>
    <w:p>
      <w:pPr>
        <w:jc w:val="right"/>
        <w:rPr>
          <w:rFonts w:ascii="宋体"/>
          <w:color w:val="auto"/>
          <w:sz w:val="30"/>
          <w:szCs w:val="30"/>
        </w:rPr>
      </w:pPr>
    </w:p>
    <w:p>
      <w:pPr>
        <w:jc w:val="center"/>
        <w:rPr>
          <w:rFonts w:ascii="宋体"/>
          <w:b/>
          <w:color w:val="auto"/>
          <w:sz w:val="30"/>
          <w:szCs w:val="30"/>
          <w:u w:val="single"/>
        </w:rPr>
      </w:pPr>
      <w:r>
        <w:rPr>
          <w:rFonts w:hint="eastAsia" w:ascii="宋体" w:hAnsi="宋体"/>
          <w:b/>
          <w:color w:val="auto"/>
          <w:sz w:val="30"/>
          <w:szCs w:val="30"/>
        </w:rPr>
        <w:t>（项目名称）</w:t>
      </w:r>
    </w:p>
    <w:p>
      <w:pPr>
        <w:rPr>
          <w:rFonts w:ascii="宋体"/>
          <w:b/>
          <w:color w:val="auto"/>
          <w:sz w:val="30"/>
          <w:szCs w:val="30"/>
        </w:rPr>
      </w:pPr>
    </w:p>
    <w:p>
      <w:pPr>
        <w:rPr>
          <w:rFonts w:ascii="宋体"/>
          <w:b/>
          <w:color w:val="auto"/>
          <w:sz w:val="30"/>
          <w:szCs w:val="30"/>
        </w:rPr>
      </w:pPr>
    </w:p>
    <w:p>
      <w:pPr>
        <w:rPr>
          <w:rFonts w:ascii="宋体"/>
          <w:b/>
          <w:color w:val="auto"/>
          <w:sz w:val="30"/>
          <w:szCs w:val="30"/>
        </w:rPr>
      </w:pPr>
    </w:p>
    <w:p>
      <w:pPr>
        <w:rPr>
          <w:rFonts w:ascii="宋体"/>
          <w:b/>
          <w:color w:val="auto"/>
          <w:sz w:val="30"/>
          <w:szCs w:val="30"/>
        </w:rPr>
      </w:pPr>
    </w:p>
    <w:p>
      <w:pPr>
        <w:rPr>
          <w:rFonts w:ascii="宋体"/>
          <w:b/>
          <w:color w:val="auto"/>
          <w:sz w:val="30"/>
          <w:szCs w:val="30"/>
        </w:rPr>
      </w:pPr>
    </w:p>
    <w:p>
      <w:pPr>
        <w:jc w:val="center"/>
        <w:rPr>
          <w:rFonts w:ascii="宋体"/>
          <w:b/>
          <w:color w:val="auto"/>
          <w:sz w:val="72"/>
          <w:szCs w:val="72"/>
        </w:rPr>
      </w:pPr>
      <w:r>
        <w:rPr>
          <w:rFonts w:hint="eastAsia" w:ascii="宋体" w:hAnsi="宋体"/>
          <w:b/>
          <w:color w:val="auto"/>
          <w:sz w:val="72"/>
          <w:szCs w:val="72"/>
        </w:rPr>
        <w:t>响应性文件</w:t>
      </w:r>
    </w:p>
    <w:p>
      <w:pPr>
        <w:jc w:val="center"/>
        <w:rPr>
          <w:rFonts w:ascii="宋体" w:hAnsi="宋体"/>
          <w:bCs/>
          <w:color w:val="auto"/>
          <w:szCs w:val="21"/>
        </w:rPr>
      </w:pPr>
      <w:r>
        <w:rPr>
          <w:rFonts w:hint="eastAsia" w:ascii="宋体" w:hAnsi="宋体"/>
          <w:bCs/>
          <w:color w:val="auto"/>
          <w:szCs w:val="21"/>
        </w:rPr>
        <w:t>项目编号：温交易</w:t>
      </w:r>
      <w:r>
        <w:rPr>
          <w:rFonts w:ascii="宋体" w:hAnsi="宋体"/>
          <w:bCs/>
          <w:color w:val="auto"/>
          <w:szCs w:val="21"/>
        </w:rPr>
        <w:t xml:space="preserve">[2016]     </w:t>
      </w:r>
      <w:r>
        <w:rPr>
          <w:rFonts w:hint="eastAsia" w:ascii="宋体" w:hAnsi="宋体"/>
          <w:bCs/>
          <w:color w:val="auto"/>
          <w:szCs w:val="21"/>
        </w:rPr>
        <w:t>号</w:t>
      </w:r>
    </w:p>
    <w:p>
      <w:pPr>
        <w:jc w:val="center"/>
        <w:rPr>
          <w:rFonts w:ascii="宋体" w:hAnsi="宋体"/>
          <w:bCs/>
          <w:color w:val="auto"/>
          <w:szCs w:val="21"/>
        </w:rPr>
      </w:pPr>
      <w:r>
        <w:rPr>
          <w:rFonts w:hint="eastAsia" w:ascii="宋体" w:hAnsi="宋体"/>
          <w:bCs/>
          <w:color w:val="auto"/>
          <w:szCs w:val="21"/>
        </w:rPr>
        <w:t>采购编号：温政采[2016]     号</w:t>
      </w:r>
    </w:p>
    <w:p>
      <w:pPr>
        <w:rPr>
          <w:rFonts w:ascii="宋体"/>
          <w:b/>
          <w:color w:val="auto"/>
          <w:sz w:val="30"/>
          <w:szCs w:val="30"/>
        </w:rPr>
      </w:pPr>
    </w:p>
    <w:p>
      <w:pPr>
        <w:rPr>
          <w:rFonts w:ascii="宋体"/>
          <w:b/>
          <w:color w:val="auto"/>
          <w:sz w:val="30"/>
          <w:szCs w:val="30"/>
        </w:rPr>
      </w:pPr>
    </w:p>
    <w:p>
      <w:pPr>
        <w:tabs>
          <w:tab w:val="left" w:pos="7200"/>
          <w:tab w:val="left" w:pos="7560"/>
        </w:tabs>
        <w:spacing w:line="480" w:lineRule="auto"/>
        <w:rPr>
          <w:rFonts w:ascii="宋体"/>
          <w:b/>
          <w:color w:val="auto"/>
          <w:sz w:val="28"/>
          <w:szCs w:val="28"/>
        </w:rPr>
      </w:pPr>
      <w:r>
        <w:rPr>
          <w:rFonts w:hint="eastAsia" w:ascii="宋体" w:hAnsi="宋体"/>
          <w:b/>
          <w:color w:val="auto"/>
          <w:sz w:val="28"/>
          <w:szCs w:val="28"/>
          <w:lang w:val="en-US" w:eastAsia="zh-CN"/>
        </w:rPr>
        <w:t xml:space="preserve">       </w:t>
      </w:r>
      <w:r>
        <w:rPr>
          <w:rFonts w:hint="eastAsia" w:ascii="宋体" w:hAnsi="宋体"/>
          <w:b/>
          <w:color w:val="auto"/>
          <w:sz w:val="28"/>
          <w:szCs w:val="28"/>
        </w:rPr>
        <w:t>供应商：</w:t>
      </w:r>
      <w:r>
        <w:rPr>
          <w:rFonts w:hint="eastAsia" w:ascii="宋体" w:hAnsi="宋体"/>
          <w:b/>
          <w:color w:val="auto"/>
          <w:sz w:val="28"/>
          <w:szCs w:val="28"/>
          <w:u w:val="single"/>
        </w:rPr>
        <w:t>（盖章）</w:t>
      </w:r>
      <w:r>
        <w:rPr>
          <w:rFonts w:hint="eastAsia" w:ascii="宋体" w:hAnsi="宋体"/>
          <w:b/>
          <w:color w:val="auto"/>
          <w:sz w:val="28"/>
          <w:szCs w:val="28"/>
          <w:u w:val="single"/>
          <w:lang w:val="en-US" w:eastAsia="zh-CN"/>
        </w:rPr>
        <w:t xml:space="preserve">                       </w:t>
      </w:r>
      <w:r>
        <w:rPr>
          <w:rFonts w:hint="eastAsia" w:ascii="宋体" w:hAnsi="宋体"/>
          <w:b/>
          <w:color w:val="auto"/>
          <w:sz w:val="28"/>
          <w:szCs w:val="28"/>
          <w:u w:val="none"/>
          <w:lang w:val="en-US" w:eastAsia="zh-CN"/>
        </w:rPr>
        <w:t xml:space="preserve">        </w:t>
      </w:r>
    </w:p>
    <w:p>
      <w:pPr>
        <w:spacing w:line="480" w:lineRule="auto"/>
        <w:ind w:left="424" w:leftChars="202"/>
        <w:rPr>
          <w:rFonts w:ascii="宋体"/>
          <w:b/>
          <w:color w:val="auto"/>
          <w:sz w:val="28"/>
          <w:szCs w:val="28"/>
          <w:u w:val="single"/>
        </w:rPr>
      </w:pPr>
      <w:r>
        <w:rPr>
          <w:rFonts w:hint="eastAsia" w:ascii="宋体" w:hAnsi="宋体"/>
          <w:b/>
          <w:color w:val="auto"/>
          <w:sz w:val="28"/>
          <w:szCs w:val="28"/>
          <w:lang w:val="en-US" w:eastAsia="zh-CN"/>
        </w:rPr>
        <w:t xml:space="preserve">    </w:t>
      </w:r>
      <w:r>
        <w:rPr>
          <w:rFonts w:hint="eastAsia" w:ascii="宋体" w:hAnsi="宋体"/>
          <w:b/>
          <w:color w:val="auto"/>
          <w:sz w:val="28"/>
          <w:szCs w:val="28"/>
        </w:rPr>
        <w:t>法定代表人或授权委托人</w:t>
      </w:r>
      <w:r>
        <w:rPr>
          <w:rFonts w:ascii="宋体" w:hAnsi="宋体"/>
          <w:b/>
          <w:color w:val="auto"/>
          <w:sz w:val="28"/>
          <w:szCs w:val="28"/>
        </w:rPr>
        <w:t>:</w:t>
      </w:r>
      <w:r>
        <w:rPr>
          <w:rFonts w:ascii="宋体" w:hAnsi="宋体"/>
          <w:b/>
          <w:color w:val="auto"/>
          <w:sz w:val="28"/>
          <w:szCs w:val="28"/>
          <w:u w:val="single"/>
        </w:rPr>
        <w:t xml:space="preserve">         (</w:t>
      </w:r>
      <w:r>
        <w:rPr>
          <w:rFonts w:hint="eastAsia" w:ascii="宋体" w:hAnsi="宋体"/>
          <w:b/>
          <w:color w:val="auto"/>
          <w:sz w:val="28"/>
          <w:szCs w:val="28"/>
          <w:u w:val="single"/>
        </w:rPr>
        <w:t>签字或盖章</w:t>
      </w:r>
      <w:r>
        <w:rPr>
          <w:rFonts w:ascii="宋体" w:hAnsi="宋体"/>
          <w:b/>
          <w:color w:val="auto"/>
          <w:sz w:val="28"/>
          <w:szCs w:val="28"/>
          <w:u w:val="single"/>
        </w:rPr>
        <w:t xml:space="preserve">)   </w:t>
      </w:r>
    </w:p>
    <w:p>
      <w:pPr>
        <w:spacing w:line="480" w:lineRule="auto"/>
        <w:ind w:left="424" w:leftChars="202"/>
        <w:rPr>
          <w:rFonts w:ascii="宋体"/>
          <w:b/>
          <w:color w:val="auto"/>
          <w:sz w:val="28"/>
          <w:szCs w:val="28"/>
        </w:rPr>
      </w:pPr>
      <w:r>
        <w:rPr>
          <w:rFonts w:hint="eastAsia" w:ascii="宋体" w:hAnsi="宋体"/>
          <w:b/>
          <w:color w:val="auto"/>
          <w:sz w:val="28"/>
          <w:szCs w:val="28"/>
          <w:lang w:val="en-US" w:eastAsia="zh-CN"/>
        </w:rPr>
        <w:t xml:space="preserve">    </w:t>
      </w:r>
      <w:r>
        <w:rPr>
          <w:rFonts w:hint="eastAsia" w:ascii="宋体" w:hAnsi="宋体"/>
          <w:b/>
          <w:color w:val="auto"/>
          <w:sz w:val="28"/>
          <w:szCs w:val="28"/>
        </w:rPr>
        <w:t>投标人地址：</w:t>
      </w:r>
    </w:p>
    <w:p>
      <w:pPr>
        <w:spacing w:line="440" w:lineRule="exact"/>
        <w:ind w:left="424" w:leftChars="202" w:firstLine="562"/>
        <w:jc w:val="left"/>
        <w:rPr>
          <w:rFonts w:hint="eastAsia" w:ascii="宋体" w:hAnsi="宋体"/>
          <w:b/>
          <w:color w:val="auto"/>
          <w:sz w:val="28"/>
          <w:szCs w:val="28"/>
        </w:rPr>
      </w:pPr>
      <w:r>
        <w:rPr>
          <w:rFonts w:hint="eastAsia" w:ascii="宋体" w:hAnsi="宋体"/>
          <w:b/>
          <w:color w:val="auto"/>
          <w:sz w:val="28"/>
          <w:szCs w:val="28"/>
        </w:rPr>
        <w:t>日期：    年   月    日</w:t>
      </w:r>
    </w:p>
    <w:p>
      <w:pPr>
        <w:spacing w:line="440" w:lineRule="exact"/>
        <w:ind w:left="424" w:leftChars="202" w:firstLine="562"/>
        <w:jc w:val="left"/>
        <w:rPr>
          <w:rFonts w:hint="eastAsia" w:ascii="宋体" w:hAnsi="宋体"/>
          <w:b/>
          <w:color w:val="auto"/>
          <w:sz w:val="28"/>
          <w:szCs w:val="28"/>
        </w:rPr>
      </w:pPr>
    </w:p>
    <w:p>
      <w:pPr>
        <w:spacing w:line="440" w:lineRule="exact"/>
        <w:ind w:left="424" w:leftChars="202" w:firstLine="562"/>
        <w:jc w:val="left"/>
        <w:rPr>
          <w:rFonts w:hint="eastAsia" w:ascii="宋体" w:hAnsi="宋体"/>
          <w:b/>
          <w:color w:val="auto"/>
          <w:sz w:val="28"/>
          <w:szCs w:val="28"/>
        </w:rPr>
      </w:pPr>
    </w:p>
    <w:p>
      <w:pPr>
        <w:rPr>
          <w:color w:val="auto"/>
        </w:rPr>
      </w:pPr>
      <w:bookmarkStart w:id="70" w:name="_Toc17016"/>
      <w:bookmarkStart w:id="71" w:name="_Toc420440910"/>
      <w:bookmarkStart w:id="72" w:name="_Toc430613424"/>
      <w:bookmarkStart w:id="73" w:name="_Toc419803347"/>
      <w:bookmarkStart w:id="74" w:name="_Toc420441527"/>
    </w:p>
    <w:p>
      <w:pPr>
        <w:pStyle w:val="3"/>
        <w:rPr>
          <w:rFonts w:ascii="宋体" w:eastAsia="宋体" w:cs="宋体"/>
          <w:color w:val="auto"/>
          <w:sz w:val="30"/>
          <w:szCs w:val="30"/>
        </w:rPr>
      </w:pPr>
      <w:r>
        <w:rPr>
          <w:rFonts w:hint="eastAsia" w:ascii="宋体" w:eastAsia="宋体" w:cs="宋体"/>
          <w:color w:val="auto"/>
          <w:sz w:val="30"/>
          <w:szCs w:val="30"/>
        </w:rPr>
        <w:t>一、投标函</w:t>
      </w:r>
      <w:bookmarkEnd w:id="70"/>
      <w:bookmarkEnd w:id="71"/>
      <w:bookmarkEnd w:id="72"/>
      <w:bookmarkEnd w:id="73"/>
      <w:bookmarkEnd w:id="74"/>
    </w:p>
    <w:p>
      <w:pPr>
        <w:spacing w:line="360" w:lineRule="exact"/>
        <w:outlineLvl w:val="1"/>
        <w:rPr>
          <w:rFonts w:ascii="宋体" w:cs="宋体"/>
          <w:color w:val="auto"/>
          <w:szCs w:val="21"/>
        </w:rPr>
      </w:pPr>
    </w:p>
    <w:p>
      <w:pPr>
        <w:spacing w:line="520" w:lineRule="exact"/>
        <w:rPr>
          <w:rFonts w:ascii="宋体" w:cs="宋体"/>
          <w:color w:val="auto"/>
          <w:szCs w:val="21"/>
          <w:u w:val="single"/>
        </w:rPr>
      </w:pPr>
      <w:r>
        <w:rPr>
          <w:rFonts w:hint="eastAsia" w:ascii="宋体" w:hAnsi="宋体" w:cs="宋体"/>
          <w:b/>
          <w:color w:val="auto"/>
          <w:szCs w:val="21"/>
        </w:rPr>
        <w:t>致：</w:t>
      </w:r>
      <w:r>
        <w:rPr>
          <w:rFonts w:hint="eastAsia" w:ascii="宋体" w:hAnsi="宋体" w:cs="宋体"/>
          <w:color w:val="auto"/>
          <w:szCs w:val="21"/>
        </w:rPr>
        <w:t>（采购人名称）</w:t>
      </w:r>
    </w:p>
    <w:p>
      <w:pPr>
        <w:spacing w:line="520" w:lineRule="exact"/>
        <w:ind w:firstLine="420" w:firstLineChars="200"/>
        <w:rPr>
          <w:rFonts w:ascii="宋体" w:cs="宋体"/>
          <w:color w:val="auto"/>
          <w:szCs w:val="21"/>
        </w:rPr>
      </w:pPr>
      <w:r>
        <w:rPr>
          <w:rFonts w:hint="eastAsia" w:ascii="宋体" w:hAnsi="宋体" w:cs="宋体"/>
          <w:color w:val="auto"/>
          <w:szCs w:val="21"/>
        </w:rPr>
        <w:t>根据贵方（项目名称和项目编号）招标文件之投标邀请，签字代表：</w:t>
      </w:r>
      <w:r>
        <w:rPr>
          <w:rFonts w:hint="eastAsia" w:ascii="宋体" w:hAnsi="宋体" w:cs="宋体"/>
          <w:color w:val="auto"/>
          <w:szCs w:val="21"/>
          <w:u w:val="single"/>
        </w:rPr>
        <w:t>（法人代表或负责人）</w:t>
      </w:r>
      <w:r>
        <w:rPr>
          <w:rFonts w:hint="eastAsia" w:ascii="宋体" w:hAnsi="宋体" w:cs="宋体"/>
          <w:color w:val="auto"/>
          <w:szCs w:val="21"/>
        </w:rPr>
        <w:t>正式授权并代表投标单位</w:t>
      </w:r>
      <w:r>
        <w:rPr>
          <w:rFonts w:hint="eastAsia" w:ascii="宋体" w:hAnsi="宋体" w:cs="宋体"/>
          <w:color w:val="auto"/>
          <w:szCs w:val="21"/>
          <w:u w:val="single"/>
        </w:rPr>
        <w:t>（单位名称、单位地址）</w:t>
      </w:r>
      <w:r>
        <w:rPr>
          <w:rFonts w:hint="eastAsia" w:ascii="宋体" w:hAnsi="宋体" w:cs="宋体"/>
          <w:color w:val="auto"/>
          <w:szCs w:val="21"/>
        </w:rPr>
        <w:t>提交以下文件正本</w:t>
      </w:r>
      <w:r>
        <w:rPr>
          <w:rFonts w:hint="eastAsia" w:ascii="宋体" w:hAnsi="宋体" w:cs="宋体"/>
          <w:color w:val="auto"/>
          <w:szCs w:val="21"/>
          <w:u w:val="single"/>
        </w:rPr>
        <w:t>壹</w:t>
      </w:r>
      <w:r>
        <w:rPr>
          <w:rFonts w:hint="eastAsia" w:ascii="宋体" w:hAnsi="宋体" w:cs="宋体"/>
          <w:color w:val="auto"/>
          <w:szCs w:val="21"/>
        </w:rPr>
        <w:t>份和副本份，并对之负法律责任。</w:t>
      </w:r>
    </w:p>
    <w:p>
      <w:pPr>
        <w:spacing w:line="520" w:lineRule="exact"/>
        <w:ind w:firstLine="315" w:firstLineChars="150"/>
        <w:rPr>
          <w:rFonts w:ascii="宋体" w:cs="宋体"/>
          <w:color w:val="auto"/>
          <w:szCs w:val="21"/>
        </w:rPr>
      </w:pPr>
      <w:r>
        <w:rPr>
          <w:rFonts w:hint="eastAsia" w:ascii="宋体" w:hAnsi="宋体" w:cs="宋体"/>
          <w:color w:val="auto"/>
          <w:szCs w:val="21"/>
        </w:rPr>
        <w:t>据此函，签字代表宣布同意如下：</w:t>
      </w:r>
    </w:p>
    <w:p>
      <w:pPr>
        <w:spacing w:line="520" w:lineRule="exact"/>
        <w:rPr>
          <w:rFonts w:ascii="宋体" w:cs="宋体"/>
          <w:color w:val="auto"/>
          <w:szCs w:val="21"/>
          <w:u w:val="single"/>
        </w:rPr>
      </w:pPr>
      <w:r>
        <w:rPr>
          <w:rFonts w:ascii="宋体" w:hAnsi="宋体" w:cs="宋体"/>
          <w:color w:val="auto"/>
          <w:szCs w:val="21"/>
        </w:rPr>
        <w:t xml:space="preserve">   1</w:t>
      </w:r>
      <w:r>
        <w:rPr>
          <w:rFonts w:hint="eastAsia" w:ascii="宋体" w:hAnsi="宋体" w:cs="宋体"/>
          <w:color w:val="auto"/>
          <w:szCs w:val="21"/>
        </w:rPr>
        <w:t>、我方投标总价为人民币</w:t>
      </w:r>
      <w:r>
        <w:rPr>
          <w:rFonts w:hint="eastAsia" w:ascii="宋体" w:hAnsi="宋体" w:cs="宋体"/>
          <w:b/>
          <w:color w:val="auto"/>
          <w:szCs w:val="21"/>
          <w:u w:val="single"/>
        </w:rPr>
        <w:t xml:space="preserve">（大写）      </w:t>
      </w:r>
      <w:r>
        <w:rPr>
          <w:rFonts w:hint="eastAsia" w:ascii="宋体" w:hAnsi="宋体" w:cs="宋体"/>
          <w:b/>
          <w:color w:val="auto"/>
          <w:szCs w:val="21"/>
        </w:rPr>
        <w:t>，</w:t>
      </w:r>
      <w:r>
        <w:rPr>
          <w:rFonts w:hint="eastAsia" w:ascii="宋体" w:hAnsi="宋体" w:cs="宋体"/>
          <w:b/>
          <w:color w:val="auto"/>
          <w:szCs w:val="21"/>
          <w:u w:val="single"/>
        </w:rPr>
        <w:t xml:space="preserve">（小写）      </w:t>
      </w:r>
      <w:r>
        <w:rPr>
          <w:rFonts w:hint="eastAsia" w:ascii="宋体" w:hAnsi="宋体" w:cs="宋体"/>
          <w:color w:val="auto"/>
          <w:szCs w:val="21"/>
          <w:u w:val="single"/>
        </w:rPr>
        <w:t>元</w:t>
      </w:r>
      <w:r>
        <w:rPr>
          <w:rFonts w:hint="eastAsia" w:ascii="宋体" w:hAnsi="宋体" w:cs="宋体"/>
          <w:color w:val="auto"/>
          <w:szCs w:val="21"/>
        </w:rPr>
        <w:t>人民币</w:t>
      </w:r>
    </w:p>
    <w:p>
      <w:pPr>
        <w:spacing w:line="520" w:lineRule="exact"/>
        <w:ind w:firstLine="315" w:firstLineChars="150"/>
        <w:rPr>
          <w:rFonts w:ascii="宋体" w:cs="宋体"/>
          <w:color w:val="auto"/>
          <w:szCs w:val="21"/>
          <w:u w:val="single"/>
        </w:rPr>
      </w:pPr>
      <w:r>
        <w:rPr>
          <w:rFonts w:ascii="宋体" w:hAnsi="宋体" w:cs="宋体"/>
          <w:color w:val="auto"/>
          <w:szCs w:val="21"/>
        </w:rPr>
        <w:t>2</w:t>
      </w:r>
      <w:r>
        <w:rPr>
          <w:rFonts w:hint="eastAsia" w:ascii="宋体" w:hAnsi="宋体" w:cs="宋体"/>
          <w:color w:val="auto"/>
          <w:szCs w:val="21"/>
        </w:rPr>
        <w:t>、供货期（工期）</w:t>
      </w:r>
      <w:r>
        <w:rPr>
          <w:rFonts w:hint="eastAsia" w:ascii="宋体" w:hAnsi="宋体" w:cs="宋体"/>
          <w:color w:val="auto"/>
          <w:szCs w:val="21"/>
          <w:u w:val="single"/>
        </w:rPr>
        <w:t xml:space="preserve">     </w:t>
      </w:r>
      <w:r>
        <w:rPr>
          <w:rFonts w:hint="eastAsia" w:ascii="宋体" w:hAnsi="宋体" w:cs="宋体"/>
          <w:color w:val="auto"/>
          <w:szCs w:val="21"/>
        </w:rPr>
        <w:t>日历天</w:t>
      </w:r>
    </w:p>
    <w:p>
      <w:pPr>
        <w:spacing w:line="520" w:lineRule="exact"/>
        <w:ind w:firstLine="315" w:firstLineChars="150"/>
        <w:rPr>
          <w:rFonts w:ascii="宋体" w:cs="宋体"/>
          <w:color w:val="auto"/>
          <w:szCs w:val="21"/>
        </w:rPr>
      </w:pPr>
      <w:r>
        <w:rPr>
          <w:rFonts w:ascii="宋体" w:hAnsi="宋体" w:cs="宋体"/>
          <w:color w:val="auto"/>
          <w:szCs w:val="21"/>
        </w:rPr>
        <w:t>3</w:t>
      </w:r>
      <w:r>
        <w:rPr>
          <w:rFonts w:hint="eastAsia" w:ascii="宋体" w:hAnsi="宋体" w:cs="宋体"/>
          <w:color w:val="auto"/>
          <w:szCs w:val="21"/>
        </w:rPr>
        <w:t>、如果我们的投标文件被接受，我们将按招标文件的规定签订并严格履行合同中的责任和义务。</w:t>
      </w:r>
    </w:p>
    <w:p>
      <w:pPr>
        <w:spacing w:line="520" w:lineRule="exact"/>
        <w:ind w:firstLine="315" w:firstLineChars="150"/>
        <w:rPr>
          <w:rFonts w:ascii="宋体" w:cs="宋体"/>
          <w:color w:val="auto"/>
          <w:szCs w:val="21"/>
        </w:rPr>
      </w:pPr>
      <w:r>
        <w:rPr>
          <w:rFonts w:ascii="宋体" w:hAnsi="宋体" w:cs="宋体"/>
          <w:color w:val="auto"/>
          <w:szCs w:val="21"/>
        </w:rPr>
        <w:t>4</w:t>
      </w:r>
      <w:r>
        <w:rPr>
          <w:rFonts w:hint="eastAsia" w:ascii="宋体" w:hAnsi="宋体" w:cs="宋体"/>
          <w:color w:val="auto"/>
          <w:szCs w:val="21"/>
        </w:rPr>
        <w:t>、投标人已详细审查全部招标文件，包括修改文件以及全部参考资料和有关附件。我们完全理解并同意放弃对这方面有不明及误解的权利。</w:t>
      </w:r>
    </w:p>
    <w:p>
      <w:pPr>
        <w:spacing w:line="520" w:lineRule="exact"/>
        <w:ind w:firstLine="315" w:firstLineChars="150"/>
        <w:rPr>
          <w:rFonts w:ascii="宋体" w:cs="宋体"/>
          <w:color w:val="auto"/>
          <w:szCs w:val="21"/>
        </w:rPr>
      </w:pPr>
      <w:r>
        <w:rPr>
          <w:rFonts w:ascii="宋体" w:hAnsi="宋体" w:cs="宋体"/>
          <w:color w:val="auto"/>
          <w:szCs w:val="21"/>
        </w:rPr>
        <w:t>5</w:t>
      </w:r>
      <w:r>
        <w:rPr>
          <w:rFonts w:hint="eastAsia" w:ascii="宋体" w:hAnsi="宋体" w:cs="宋体"/>
          <w:color w:val="auto"/>
          <w:szCs w:val="21"/>
        </w:rPr>
        <w:t>、本投标自开标日起有效期为</w:t>
      </w:r>
      <w:r>
        <w:rPr>
          <w:rFonts w:hint="eastAsia" w:ascii="宋体" w:hAnsi="宋体" w:cs="宋体"/>
          <w:color w:val="auto"/>
          <w:szCs w:val="21"/>
          <w:u w:val="single"/>
        </w:rPr>
        <w:t xml:space="preserve">      </w:t>
      </w:r>
      <w:r>
        <w:rPr>
          <w:rFonts w:hint="eastAsia" w:ascii="宋体" w:hAnsi="宋体" w:cs="宋体"/>
          <w:color w:val="auto"/>
          <w:szCs w:val="21"/>
        </w:rPr>
        <w:t>个日历天。</w:t>
      </w:r>
    </w:p>
    <w:p>
      <w:pPr>
        <w:spacing w:line="520" w:lineRule="exact"/>
        <w:ind w:firstLine="315" w:firstLineChars="150"/>
        <w:rPr>
          <w:rFonts w:ascii="宋体" w:cs="宋体"/>
          <w:color w:val="auto"/>
          <w:szCs w:val="21"/>
        </w:rPr>
      </w:pPr>
      <w:r>
        <w:rPr>
          <w:rFonts w:ascii="宋体" w:hAnsi="宋体" w:cs="宋体"/>
          <w:color w:val="auto"/>
          <w:szCs w:val="21"/>
        </w:rPr>
        <w:t>6</w:t>
      </w:r>
      <w:r>
        <w:rPr>
          <w:rFonts w:hint="eastAsia" w:ascii="宋体" w:hAnsi="宋体" w:cs="宋体"/>
          <w:color w:val="auto"/>
          <w:szCs w:val="21"/>
        </w:rPr>
        <w:t>、如果在规定的开标时间后，投标人在投标有效期内撤回投标，其投标保证金将被贵方没收。</w:t>
      </w:r>
    </w:p>
    <w:p>
      <w:pPr>
        <w:spacing w:line="520" w:lineRule="exact"/>
        <w:ind w:firstLine="315" w:firstLineChars="150"/>
        <w:rPr>
          <w:rFonts w:ascii="宋体" w:cs="宋体"/>
          <w:color w:val="auto"/>
          <w:szCs w:val="21"/>
        </w:rPr>
      </w:pPr>
      <w:r>
        <w:rPr>
          <w:rFonts w:ascii="宋体" w:hAnsi="宋体" w:cs="宋体"/>
          <w:color w:val="auto"/>
          <w:szCs w:val="21"/>
        </w:rPr>
        <w:t>7</w:t>
      </w:r>
      <w:r>
        <w:rPr>
          <w:rFonts w:hint="eastAsia" w:ascii="宋体" w:hAnsi="宋体" w:cs="宋体"/>
          <w:color w:val="auto"/>
          <w:szCs w:val="21"/>
        </w:rPr>
        <w:t>、投标人同意提供按照贵方可能要求的与其投标有关的一切数据或资料，完全理解贵方不一定接受最低价的投标或其他任何投标。</w:t>
      </w:r>
    </w:p>
    <w:p>
      <w:pPr>
        <w:spacing w:line="560" w:lineRule="exact"/>
        <w:outlineLvl w:val="1"/>
        <w:rPr>
          <w:rFonts w:ascii="宋体" w:hAnsi="宋体" w:cs="宋体"/>
          <w:color w:val="auto"/>
          <w:szCs w:val="21"/>
        </w:rPr>
      </w:pPr>
      <w:bookmarkStart w:id="75" w:name="_Toc23698"/>
    </w:p>
    <w:p>
      <w:pPr>
        <w:spacing w:line="560" w:lineRule="exact"/>
        <w:outlineLvl w:val="1"/>
        <w:rPr>
          <w:rFonts w:ascii="宋体" w:cs="宋体"/>
          <w:color w:val="auto"/>
          <w:szCs w:val="21"/>
          <w:u w:val="single"/>
        </w:rPr>
      </w:pPr>
      <w:r>
        <w:rPr>
          <w:rFonts w:hint="eastAsia" w:ascii="宋体" w:hAnsi="宋体" w:cs="宋体"/>
          <w:color w:val="auto"/>
          <w:szCs w:val="21"/>
        </w:rPr>
        <w:t>投标供应商名称（公章）：</w:t>
      </w:r>
      <w:bookmarkEnd w:id="75"/>
    </w:p>
    <w:p>
      <w:pPr>
        <w:spacing w:line="560" w:lineRule="exact"/>
        <w:outlineLvl w:val="1"/>
        <w:rPr>
          <w:rFonts w:ascii="宋体" w:cs="宋体"/>
          <w:b/>
          <w:color w:val="auto"/>
          <w:szCs w:val="21"/>
          <w:u w:val="single"/>
        </w:rPr>
      </w:pPr>
      <w:bookmarkStart w:id="76" w:name="_Toc21361"/>
      <w:r>
        <w:rPr>
          <w:rFonts w:hint="eastAsia" w:ascii="宋体" w:hAnsi="宋体" w:cs="宋体"/>
          <w:color w:val="auto"/>
          <w:szCs w:val="21"/>
        </w:rPr>
        <w:t>法定代表人或授权委托人签字</w:t>
      </w:r>
      <w:r>
        <w:rPr>
          <w:rFonts w:ascii="宋体" w:hAnsi="宋体" w:cs="宋体"/>
          <w:color w:val="auto"/>
          <w:szCs w:val="21"/>
        </w:rPr>
        <w:t>:</w:t>
      </w:r>
      <w:bookmarkEnd w:id="76"/>
    </w:p>
    <w:p>
      <w:pPr>
        <w:spacing w:line="560" w:lineRule="exact"/>
        <w:ind w:firstLine="3990" w:firstLineChars="1900"/>
        <w:outlineLvl w:val="1"/>
        <w:rPr>
          <w:rFonts w:ascii="宋体" w:cs="宋体"/>
          <w:color w:val="auto"/>
          <w:szCs w:val="21"/>
        </w:rPr>
      </w:pPr>
    </w:p>
    <w:p>
      <w:pPr>
        <w:spacing w:line="560" w:lineRule="exact"/>
        <w:ind w:firstLine="3990" w:firstLineChars="1900"/>
        <w:outlineLvl w:val="1"/>
        <w:rPr>
          <w:rFonts w:ascii="宋体" w:cs="宋体"/>
          <w:color w:val="auto"/>
          <w:szCs w:val="21"/>
        </w:rPr>
      </w:pPr>
    </w:p>
    <w:p>
      <w:pPr>
        <w:spacing w:line="560" w:lineRule="exact"/>
        <w:ind w:firstLine="3990" w:firstLineChars="1900"/>
        <w:outlineLvl w:val="1"/>
        <w:rPr>
          <w:rFonts w:ascii="宋体" w:cs="宋体"/>
          <w:color w:val="auto"/>
          <w:szCs w:val="21"/>
        </w:rPr>
      </w:pPr>
    </w:p>
    <w:p>
      <w:pPr>
        <w:spacing w:line="560" w:lineRule="exact"/>
        <w:ind w:firstLine="3990" w:firstLineChars="1900"/>
        <w:outlineLvl w:val="1"/>
        <w:rPr>
          <w:rFonts w:ascii="宋体" w:cs="宋体"/>
          <w:color w:val="auto"/>
          <w:szCs w:val="21"/>
        </w:rPr>
      </w:pPr>
      <w:bookmarkStart w:id="77" w:name="_Toc28992"/>
      <w:r>
        <w:rPr>
          <w:rFonts w:hint="eastAsia" w:ascii="宋体" w:hAnsi="宋体" w:cs="宋体"/>
          <w:color w:val="auto"/>
          <w:szCs w:val="21"/>
        </w:rPr>
        <w:t>日期：年月日</w:t>
      </w:r>
      <w:bookmarkEnd w:id="77"/>
    </w:p>
    <w:p>
      <w:pPr>
        <w:pStyle w:val="3"/>
        <w:spacing w:line="360" w:lineRule="exact"/>
        <w:jc w:val="both"/>
        <w:rPr>
          <w:rFonts w:ascii="宋体" w:eastAsia="宋体" w:cs="宋体"/>
          <w:color w:val="auto"/>
          <w:sz w:val="21"/>
          <w:szCs w:val="21"/>
        </w:rPr>
      </w:pPr>
    </w:p>
    <w:p>
      <w:pPr>
        <w:rPr>
          <w:rFonts w:ascii="宋体" w:cs="宋体"/>
          <w:color w:val="auto"/>
          <w:szCs w:val="21"/>
        </w:rPr>
      </w:pPr>
    </w:p>
    <w:p>
      <w:pPr>
        <w:pStyle w:val="3"/>
        <w:spacing w:line="360" w:lineRule="exact"/>
        <w:rPr>
          <w:rFonts w:ascii="宋体" w:eastAsia="宋体" w:cs="宋体"/>
          <w:color w:val="auto"/>
          <w:sz w:val="21"/>
          <w:szCs w:val="21"/>
        </w:rPr>
      </w:pPr>
    </w:p>
    <w:p>
      <w:pPr>
        <w:rPr>
          <w:rFonts w:ascii="宋体" w:cs="宋体"/>
          <w:color w:val="auto"/>
          <w:szCs w:val="21"/>
        </w:rPr>
      </w:pPr>
    </w:p>
    <w:p>
      <w:pPr>
        <w:rPr>
          <w:rFonts w:ascii="宋体" w:cs="宋体"/>
          <w:color w:val="auto"/>
          <w:szCs w:val="21"/>
        </w:rPr>
      </w:pPr>
    </w:p>
    <w:p>
      <w:pPr>
        <w:pStyle w:val="3"/>
        <w:rPr>
          <w:rFonts w:ascii="宋体" w:eastAsia="宋体" w:cs="宋体"/>
          <w:color w:val="auto"/>
          <w:sz w:val="30"/>
          <w:szCs w:val="30"/>
        </w:rPr>
      </w:pPr>
      <w:bookmarkStart w:id="78" w:name="_Toc420440911"/>
      <w:bookmarkStart w:id="79" w:name="_Toc430613425"/>
      <w:bookmarkStart w:id="80" w:name="_Toc419803348"/>
      <w:bookmarkStart w:id="81" w:name="_Toc420441528"/>
      <w:bookmarkStart w:id="82" w:name="_Toc23229"/>
      <w:r>
        <w:rPr>
          <w:rFonts w:hint="eastAsia" w:ascii="宋体" w:eastAsia="宋体" w:cs="宋体"/>
          <w:color w:val="auto"/>
          <w:sz w:val="30"/>
          <w:szCs w:val="30"/>
        </w:rPr>
        <w:t>二、开标一览表</w:t>
      </w:r>
      <w:bookmarkEnd w:id="78"/>
      <w:bookmarkEnd w:id="79"/>
      <w:bookmarkEnd w:id="80"/>
      <w:bookmarkEnd w:id="81"/>
      <w:bookmarkEnd w:id="82"/>
    </w:p>
    <w:p>
      <w:pPr>
        <w:spacing w:line="360" w:lineRule="exact"/>
        <w:jc w:val="center"/>
        <w:rPr>
          <w:rFonts w:ascii="宋体" w:cs="宋体"/>
          <w:b/>
          <w:color w:val="auto"/>
          <w:szCs w:val="21"/>
        </w:rPr>
      </w:pPr>
    </w:p>
    <w:tbl>
      <w:tblPr>
        <w:tblW w:w="883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项目编号</w:t>
            </w:r>
          </w:p>
          <w:p>
            <w:pPr>
              <w:spacing w:line="360" w:lineRule="exact"/>
              <w:jc w:val="center"/>
              <w:rPr>
                <w:rFonts w:ascii="宋体" w:hAnsi="宋体" w:cs="宋体"/>
                <w:color w:val="auto"/>
                <w:szCs w:val="21"/>
              </w:rPr>
            </w:pPr>
            <w:r>
              <w:rPr>
                <w:rFonts w:hint="eastAsia" w:ascii="宋体" w:hAnsi="宋体" w:cs="宋体"/>
                <w:color w:val="auto"/>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rPr>
          <w:cantSplit/>
          <w:trHeight w:val="1951"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p>
            <w:pPr>
              <w:spacing w:line="360" w:lineRule="exact"/>
              <w:ind w:firstLine="1575" w:firstLineChars="750"/>
              <w:rPr>
                <w:rFonts w:ascii="宋体" w:cs="宋体"/>
                <w:color w:val="auto"/>
                <w:szCs w:val="21"/>
              </w:rPr>
            </w:pPr>
            <w:r>
              <w:rPr>
                <w:rFonts w:ascii="Times New Roman" w:hAnsi="Times New Roman" w:eastAsia="宋体" w:cs="黑体"/>
                <w:color w:val="auto"/>
                <w:kern w:val="2"/>
                <w:sz w:val="21"/>
                <w:szCs w:val="24"/>
                <w:lang w:val="en-US" w:eastAsia="zh-CN" w:bidi="ar-SA"/>
              </w:rPr>
              <w:pict>
                <v:line id="Line 2" o:spid="_x0000_s1027" style="position:absolute;left:0;margin-left:169.75pt;margin-top:17.9pt;height:0.05pt;width:84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color w:val="auto"/>
                <w:szCs w:val="21"/>
              </w:rPr>
              <w:t>人民币大写：</w:t>
            </w:r>
          </w:p>
          <w:p>
            <w:pPr>
              <w:spacing w:line="360" w:lineRule="exact"/>
              <w:ind w:firstLine="1575" w:firstLineChars="750"/>
              <w:rPr>
                <w:rFonts w:ascii="宋体" w:cs="宋体"/>
                <w:color w:val="auto"/>
                <w:szCs w:val="21"/>
              </w:rPr>
            </w:pPr>
            <w:r>
              <w:rPr>
                <w:rFonts w:ascii="Times New Roman" w:hAnsi="Times New Roman" w:eastAsia="宋体" w:cs="黑体"/>
                <w:color w:val="auto"/>
                <w:kern w:val="2"/>
                <w:sz w:val="21"/>
                <w:szCs w:val="24"/>
                <w:lang w:val="en-US" w:eastAsia="zh-CN" w:bidi="ar-SA"/>
              </w:rPr>
              <w:pict>
                <v:line id="Line 3" o:spid="_x0000_s1028" style="position:absolute;left:0;margin-left:169.85pt;margin-top:19.1pt;height:0.05pt;width:84pt;rotation:0f;z-index:251659264;"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color w:val="auto"/>
                <w:szCs w:val="21"/>
              </w:rPr>
              <w:t>人民币小写：</w:t>
            </w:r>
          </w:p>
          <w:p>
            <w:pPr>
              <w:spacing w:line="360" w:lineRule="exact"/>
              <w:jc w:val="center"/>
              <w:rPr>
                <w:rFonts w:ascii="宋体" w:cs="宋体"/>
                <w:color w:val="auto"/>
                <w:szCs w:val="21"/>
                <w:u w:val="single"/>
              </w:rPr>
            </w:pPr>
          </w:p>
        </w:tc>
      </w:tr>
      <w:tr>
        <w:trPr>
          <w:cantSplit/>
          <w:trHeight w:val="1053"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rPr>
          <w:cantSplit/>
          <w:trHeight w:val="9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rPr>
          <w:cantSplit/>
          <w:trHeight w:val="1059"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（不得对投标总报价优惠）</w:t>
            </w:r>
          </w:p>
        </w:tc>
      </w:tr>
      <w:tr>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color w:val="auto"/>
                <w:szCs w:val="21"/>
              </w:rPr>
            </w:pPr>
            <w:r>
              <w:rPr>
                <w:rFonts w:hint="eastAsia" w:ascii="宋体" w:hAnsi="宋体" w:cs="宋体"/>
                <w:b/>
                <w:color w:val="auto"/>
                <w:szCs w:val="21"/>
              </w:rPr>
              <w:t>说明：</w:t>
            </w:r>
          </w:p>
          <w:p>
            <w:pPr>
              <w:spacing w:line="360" w:lineRule="exact"/>
              <w:rPr>
                <w:rFonts w:ascii="宋体" w:cs="宋体"/>
                <w:color w:val="auto"/>
                <w:szCs w:val="21"/>
              </w:rPr>
            </w:pPr>
            <w:r>
              <w:rPr>
                <w:rFonts w:ascii="宋体" w:hAnsi="宋体" w:cs="宋体"/>
                <w:color w:val="auto"/>
                <w:szCs w:val="21"/>
              </w:rPr>
              <w:t>1</w:t>
            </w:r>
            <w:r>
              <w:rPr>
                <w:rFonts w:hint="eastAsia" w:ascii="宋体" w:hAnsi="宋体" w:cs="宋体"/>
                <w:color w:val="auto"/>
                <w:szCs w:val="21"/>
              </w:rPr>
              <w:t>、本表投标总价应与</w:t>
            </w:r>
            <w:r>
              <w:rPr>
                <w:rFonts w:hint="eastAsia" w:ascii="宋体" w:hAnsi="宋体" w:cs="宋体"/>
                <w:color w:val="auto"/>
                <w:szCs w:val="21"/>
                <w:u w:val="single"/>
              </w:rPr>
              <w:t>投标文件中报价表、投标函的总报价一致</w:t>
            </w:r>
            <w:r>
              <w:rPr>
                <w:rFonts w:hint="eastAsia" w:ascii="宋体" w:hAnsi="宋体" w:cs="宋体"/>
                <w:color w:val="auto"/>
                <w:szCs w:val="21"/>
              </w:rPr>
              <w:t>，不一致者以《投标函》中总报价为准（大小写不一致以大写金额为准），投标人将承担由此造成的一切后果。</w:t>
            </w:r>
          </w:p>
          <w:p>
            <w:pPr>
              <w:spacing w:line="360" w:lineRule="exact"/>
              <w:rPr>
                <w:rFonts w:ascii="宋体" w:cs="宋体"/>
                <w:color w:val="auto"/>
                <w:szCs w:val="21"/>
              </w:rPr>
            </w:pPr>
            <w:r>
              <w:rPr>
                <w:rFonts w:ascii="宋体" w:hAnsi="宋体" w:cs="宋体"/>
                <w:color w:val="auto"/>
                <w:szCs w:val="21"/>
              </w:rPr>
              <w:t>2</w:t>
            </w:r>
            <w:r>
              <w:rPr>
                <w:rFonts w:hint="eastAsia" w:ascii="宋体" w:hAnsi="宋体" w:cs="宋体"/>
                <w:color w:val="auto"/>
                <w:szCs w:val="21"/>
              </w:rPr>
              <w:t>、与本表同时公开唱标的内容包括对其投标文件的修改或撤回通知、投标价折扣声明、其他采购人认为应该宣读的内容等。</w:t>
            </w:r>
          </w:p>
          <w:p>
            <w:pPr>
              <w:spacing w:line="360" w:lineRule="exact"/>
              <w:rPr>
                <w:rFonts w:ascii="宋体" w:cs="宋体"/>
                <w:color w:val="auto"/>
                <w:szCs w:val="21"/>
              </w:rPr>
            </w:pPr>
            <w:r>
              <w:rPr>
                <w:rFonts w:ascii="宋体" w:hAnsi="宋体" w:cs="宋体"/>
                <w:color w:val="auto"/>
                <w:szCs w:val="21"/>
              </w:rPr>
              <w:t>3</w:t>
            </w:r>
            <w:r>
              <w:rPr>
                <w:rFonts w:hint="eastAsia" w:ascii="宋体" w:hAnsi="宋体" w:cs="宋体"/>
                <w:color w:val="auto"/>
                <w:szCs w:val="21"/>
              </w:rPr>
              <w:t>、投标总报价应包含成本、运输、税金、培训、安装调试等一切与之相关费用</w:t>
            </w:r>
            <w:r>
              <w:rPr>
                <w:rFonts w:hint="eastAsia" w:ascii="宋体" w:hAnsi="宋体" w:cs="宋体"/>
                <w:b/>
                <w:color w:val="auto"/>
                <w:szCs w:val="21"/>
              </w:rPr>
              <w:t>。</w:t>
            </w:r>
          </w:p>
        </w:tc>
      </w:tr>
    </w:tbl>
    <w:p>
      <w:pPr>
        <w:pStyle w:val="5"/>
        <w:spacing w:line="360" w:lineRule="exact"/>
        <w:ind w:left="0" w:leftChars="0" w:firstLine="211" w:firstLineChars="100"/>
        <w:rPr>
          <w:rFonts w:ascii="宋体" w:eastAsia="宋体" w:cs="宋体"/>
          <w:color w:val="auto"/>
          <w:sz w:val="21"/>
          <w:szCs w:val="21"/>
        </w:rPr>
      </w:pPr>
    </w:p>
    <w:p>
      <w:pPr>
        <w:pStyle w:val="5"/>
        <w:spacing w:line="520" w:lineRule="exact"/>
        <w:ind w:left="0" w:leftChars="0" w:firstLine="210" w:firstLineChars="100"/>
        <w:rPr>
          <w:rFonts w:ascii="宋体" w:eastAsia="宋体" w:cs="宋体"/>
          <w:b w:val="0"/>
          <w:bCs/>
          <w:color w:val="auto"/>
          <w:sz w:val="21"/>
          <w:szCs w:val="21"/>
        </w:rPr>
      </w:pPr>
      <w:r>
        <w:rPr>
          <w:rFonts w:hint="eastAsia" w:ascii="宋体" w:eastAsia="宋体" w:cs="宋体"/>
          <w:b w:val="0"/>
          <w:bCs/>
          <w:color w:val="auto"/>
          <w:sz w:val="21"/>
          <w:szCs w:val="21"/>
        </w:rPr>
        <w:t>投标人名称（公章）：</w:t>
      </w:r>
    </w:p>
    <w:p>
      <w:pPr>
        <w:pStyle w:val="5"/>
        <w:spacing w:line="520" w:lineRule="exact"/>
        <w:ind w:left="0" w:leftChars="0" w:firstLine="210" w:firstLineChars="100"/>
        <w:rPr>
          <w:rFonts w:ascii="宋体" w:eastAsia="宋体" w:cs="宋体"/>
          <w:b w:val="0"/>
          <w:bCs/>
          <w:color w:val="auto"/>
          <w:sz w:val="21"/>
          <w:szCs w:val="21"/>
        </w:rPr>
      </w:pPr>
      <w:r>
        <w:rPr>
          <w:rFonts w:hint="eastAsia" w:ascii="宋体" w:eastAsia="宋体" w:cs="宋体"/>
          <w:b w:val="0"/>
          <w:bCs/>
          <w:color w:val="auto"/>
          <w:sz w:val="21"/>
          <w:szCs w:val="21"/>
        </w:rPr>
        <w:t>法定代表人或授权委托人签字</w:t>
      </w:r>
      <w:r>
        <w:rPr>
          <w:rFonts w:ascii="宋体" w:eastAsia="宋体" w:cs="宋体"/>
          <w:b w:val="0"/>
          <w:bCs/>
          <w:color w:val="auto"/>
          <w:sz w:val="21"/>
          <w:szCs w:val="21"/>
        </w:rPr>
        <w:t>:</w:t>
      </w:r>
    </w:p>
    <w:p>
      <w:pPr>
        <w:pStyle w:val="5"/>
        <w:spacing w:line="360" w:lineRule="exact"/>
        <w:rPr>
          <w:rFonts w:ascii="宋体" w:eastAsia="宋体" w:cs="宋体"/>
          <w:color w:val="auto"/>
          <w:sz w:val="21"/>
          <w:szCs w:val="21"/>
        </w:rPr>
      </w:pPr>
    </w:p>
    <w:p>
      <w:pPr>
        <w:spacing w:line="360" w:lineRule="exact"/>
        <w:rPr>
          <w:rFonts w:ascii="宋体" w:cs="宋体"/>
          <w:color w:val="auto"/>
          <w:szCs w:val="21"/>
        </w:rPr>
      </w:pPr>
      <w:r>
        <w:rPr>
          <w:rFonts w:hint="eastAsia" w:ascii="宋体" w:hAnsi="宋体" w:cs="宋体"/>
          <w:color w:val="auto"/>
          <w:szCs w:val="21"/>
        </w:rPr>
        <w:t>年月日</w:t>
      </w:r>
    </w:p>
    <w:p>
      <w:pPr>
        <w:spacing w:line="360" w:lineRule="exact"/>
        <w:outlineLvl w:val="1"/>
        <w:rPr>
          <w:rFonts w:ascii="宋体" w:cs="宋体"/>
          <w:color w:val="auto"/>
          <w:szCs w:val="21"/>
        </w:rPr>
      </w:pPr>
      <w:bookmarkStart w:id="83" w:name="_Toc29826"/>
      <w:bookmarkStart w:id="84" w:name="_Toc32156"/>
    </w:p>
    <w:p>
      <w:pPr>
        <w:pStyle w:val="3"/>
        <w:spacing w:line="360" w:lineRule="exact"/>
        <w:rPr>
          <w:rFonts w:ascii="宋体" w:eastAsia="宋体" w:cs="宋体"/>
          <w:color w:val="auto"/>
          <w:sz w:val="21"/>
          <w:szCs w:val="21"/>
        </w:rPr>
      </w:pPr>
    </w:p>
    <w:p>
      <w:pPr>
        <w:pStyle w:val="3"/>
        <w:spacing w:line="360" w:lineRule="exact"/>
        <w:rPr>
          <w:rFonts w:ascii="宋体" w:eastAsia="宋体" w:cs="宋体"/>
          <w:color w:val="auto"/>
          <w:sz w:val="30"/>
          <w:szCs w:val="30"/>
        </w:rPr>
      </w:pPr>
      <w:bookmarkStart w:id="85" w:name="_Toc430613426"/>
      <w:bookmarkStart w:id="86" w:name="_Toc14075"/>
      <w:bookmarkStart w:id="87" w:name="_Toc417917002"/>
    </w:p>
    <w:p>
      <w:pPr>
        <w:pStyle w:val="3"/>
        <w:spacing w:line="360" w:lineRule="exact"/>
        <w:rPr>
          <w:rFonts w:ascii="宋体" w:eastAsia="宋体" w:cs="宋体"/>
          <w:color w:val="auto"/>
          <w:sz w:val="30"/>
          <w:szCs w:val="30"/>
        </w:rPr>
      </w:pPr>
      <w:r>
        <w:rPr>
          <w:rFonts w:hint="eastAsia" w:ascii="宋体" w:eastAsia="宋体" w:cs="宋体"/>
          <w:color w:val="auto"/>
          <w:sz w:val="30"/>
          <w:szCs w:val="30"/>
        </w:rPr>
        <w:t>三、货物分项报价一览表</w:t>
      </w:r>
      <w:bookmarkEnd w:id="85"/>
      <w:bookmarkEnd w:id="86"/>
      <w:bookmarkEnd w:id="87"/>
    </w:p>
    <w:p>
      <w:pPr>
        <w:widowControl/>
        <w:spacing w:line="360" w:lineRule="exact"/>
        <w:jc w:val="left"/>
        <w:outlineLvl w:val="1"/>
        <w:rPr>
          <w:rFonts w:ascii="宋体" w:cs="宋体"/>
          <w:color w:val="auto"/>
          <w:kern w:val="0"/>
          <w:szCs w:val="21"/>
        </w:rPr>
      </w:pPr>
    </w:p>
    <w:tbl>
      <w:tblPr>
        <w:tblpPr w:leftFromText="180" w:rightFromText="180" w:vertAnchor="text" w:horzAnchor="page" w:tblpX="1378" w:tblpY="355"/>
        <w:tblOverlap w:val="never"/>
        <w:tblW w:w="923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650"/>
        <w:gridCol w:w="1405"/>
        <w:gridCol w:w="1757"/>
        <w:gridCol w:w="900"/>
        <w:gridCol w:w="599"/>
        <w:gridCol w:w="1041"/>
        <w:gridCol w:w="1215"/>
        <w:gridCol w:w="1665"/>
      </w:tblGrid>
      <w:tr>
        <w:trPr>
          <w:cantSplit/>
          <w:trHeight w:val="694" w:hRule="atLeast"/>
        </w:trPr>
        <w:tc>
          <w:tcPr>
            <w:tcW w:w="9232" w:type="dxa"/>
            <w:gridSpan w:val="8"/>
            <w:tcMar>
              <w:top w:w="20" w:type="dxa"/>
              <w:left w:w="20" w:type="dxa"/>
              <w:bottom w:w="0" w:type="dxa"/>
              <w:right w:w="20" w:type="dxa"/>
            </w:tcMar>
            <w:vAlign w:val="center"/>
          </w:tcPr>
          <w:p>
            <w:pPr>
              <w:rPr>
                <w:rFonts w:ascii="宋体" w:cs="宋体"/>
                <w:color w:val="auto"/>
                <w:szCs w:val="21"/>
              </w:rPr>
            </w:pPr>
            <w:r>
              <w:rPr>
                <w:rFonts w:hint="eastAsia" w:ascii="宋体" w:hAnsi="宋体" w:cs="宋体"/>
                <w:color w:val="auto"/>
                <w:szCs w:val="21"/>
              </w:rPr>
              <w:t>投标商：（此处填名称并盖章）</w:t>
            </w:r>
          </w:p>
        </w:tc>
      </w:tr>
      <w:tr>
        <w:trPr>
          <w:cantSplit/>
          <w:trHeight w:val="731" w:hRule="atLeast"/>
        </w:trPr>
        <w:tc>
          <w:tcPr>
            <w:tcW w:w="9232" w:type="dxa"/>
            <w:gridSpan w:val="8"/>
            <w:tcMar>
              <w:top w:w="20" w:type="dxa"/>
              <w:left w:w="20" w:type="dxa"/>
              <w:bottom w:w="0" w:type="dxa"/>
              <w:right w:w="20" w:type="dxa"/>
            </w:tcMar>
            <w:vAlign w:val="center"/>
          </w:tcPr>
          <w:p>
            <w:pPr>
              <w:rPr>
                <w:rFonts w:ascii="宋体" w:cs="宋体"/>
                <w:color w:val="auto"/>
                <w:szCs w:val="21"/>
              </w:rPr>
            </w:pPr>
            <w:r>
              <w:rPr>
                <w:rFonts w:hint="eastAsia" w:ascii="宋体" w:hAnsi="宋体" w:cs="宋体"/>
                <w:color w:val="auto"/>
                <w:szCs w:val="21"/>
              </w:rPr>
              <w:t>项目：（此处填项目名称）金额单位：元</w:t>
            </w:r>
          </w:p>
        </w:tc>
      </w:tr>
      <w:tr>
        <w:trPr>
          <w:trHeight w:val="70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r>
              <w:rPr>
                <w:rFonts w:hint="eastAsia" w:ascii="宋体" w:hAnsi="宋体" w:cs="宋体"/>
                <w:color w:val="auto"/>
                <w:szCs w:val="21"/>
              </w:rPr>
              <w:t>序号</w:t>
            </w: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ind w:firstLine="315" w:firstLineChars="150"/>
              <w:rPr>
                <w:rFonts w:ascii="宋体" w:cs="宋体"/>
                <w:color w:val="auto"/>
                <w:szCs w:val="21"/>
              </w:rPr>
            </w:pPr>
            <w:r>
              <w:rPr>
                <w:rFonts w:hint="eastAsia" w:ascii="宋体" w:hAnsi="宋体" w:cs="宋体"/>
                <w:color w:val="auto"/>
                <w:szCs w:val="21"/>
              </w:rPr>
              <w:t>设备名称</w:t>
            </w: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r>
              <w:rPr>
                <w:rFonts w:hint="eastAsia" w:ascii="宋体" w:hAnsi="宋体" w:cs="宋体"/>
                <w:color w:val="auto"/>
                <w:szCs w:val="21"/>
              </w:rPr>
              <w:t>规格型号参数</w:t>
            </w: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r>
              <w:rPr>
                <w:rFonts w:hint="eastAsia" w:ascii="宋体" w:hAnsi="宋体" w:cs="宋体"/>
                <w:color w:val="auto"/>
                <w:szCs w:val="21"/>
              </w:rPr>
              <w:t>单位</w:t>
            </w: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r>
              <w:rPr>
                <w:rFonts w:hint="eastAsia" w:ascii="宋体" w:hAnsi="宋体" w:cs="宋体"/>
                <w:color w:val="auto"/>
                <w:szCs w:val="21"/>
              </w:rPr>
              <w:t>数量</w:t>
            </w: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color w:val="auto"/>
                <w:szCs w:val="21"/>
              </w:rPr>
            </w:pPr>
            <w:r>
              <w:rPr>
                <w:rFonts w:hint="eastAsia" w:ascii="宋体" w:hAnsi="宋体" w:cs="宋体"/>
                <w:color w:val="auto"/>
                <w:szCs w:val="21"/>
              </w:rPr>
              <w:t>单价</w:t>
            </w: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color w:val="auto"/>
                <w:szCs w:val="21"/>
              </w:rPr>
            </w:pPr>
            <w:r>
              <w:rPr>
                <w:rFonts w:hint="eastAsia" w:ascii="宋体" w:hAnsi="宋体" w:cs="宋体"/>
                <w:color w:val="auto"/>
                <w:szCs w:val="21"/>
              </w:rPr>
              <w:t>合计</w:t>
            </w: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ind w:firstLine="210" w:firstLineChars="100"/>
              <w:rPr>
                <w:rFonts w:ascii="宋体" w:cs="宋体"/>
                <w:color w:val="auto"/>
                <w:szCs w:val="21"/>
              </w:rPr>
            </w:pPr>
            <w:r>
              <w:rPr>
                <w:rFonts w:hint="eastAsia" w:ascii="宋体" w:cs="宋体"/>
                <w:color w:val="auto"/>
                <w:szCs w:val="21"/>
              </w:rPr>
              <w:t>备注</w:t>
            </w:r>
          </w:p>
        </w:tc>
      </w:tr>
      <w:tr>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r>
      <w:tr>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r>
      <w:tr>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r>
      <w:tr>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r>
      <w:tr>
        <w:trPr>
          <w:trHeight w:val="645" w:hRule="atLeast"/>
        </w:trPr>
        <w:tc>
          <w:tcPr>
            <w:tcW w:w="650"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405" w:type="dxa"/>
            <w:tcBorders>
              <w:top w:val="nil"/>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757"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900"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599"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041"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21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665" w:type="dxa"/>
            <w:tcBorders>
              <w:top w:val="nil"/>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r>
      <w:tr>
        <w:trPr>
          <w:trHeight w:val="645" w:hRule="atLeast"/>
        </w:trPr>
        <w:tc>
          <w:tcPr>
            <w:tcW w:w="650"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405" w:type="dxa"/>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757"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900"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599"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041"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21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c>
          <w:tcPr>
            <w:tcW w:w="1665" w:type="dxa"/>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p>
        </w:tc>
      </w:tr>
      <w:tr>
        <w:trPr>
          <w:trHeight w:val="765" w:hRule="atLeast"/>
        </w:trPr>
        <w:tc>
          <w:tcPr>
            <w:tcW w:w="9232" w:type="dxa"/>
            <w:gridSpan w:val="8"/>
            <w:tcBorders>
              <w:top w:val="single" w:color="auto" w:sz="4" w:space="0"/>
              <w:left w:val="single" w:color="auto" w:sz="4" w:space="0"/>
              <w:bottom w:val="single" w:color="auto" w:sz="4" w:space="0"/>
              <w:right w:val="single" w:color="auto" w:sz="4" w:space="0"/>
            </w:tcBorders>
            <w:tcMar>
              <w:top w:w="20" w:type="dxa"/>
              <w:left w:w="20" w:type="dxa"/>
              <w:bottom w:w="0" w:type="dxa"/>
              <w:right w:w="20" w:type="dxa"/>
            </w:tcMar>
            <w:vAlign w:val="center"/>
          </w:tcPr>
          <w:p>
            <w:pPr>
              <w:rPr>
                <w:rFonts w:ascii="宋体" w:cs="宋体"/>
                <w:color w:val="auto"/>
                <w:szCs w:val="21"/>
              </w:rPr>
            </w:pPr>
            <w:r>
              <w:rPr>
                <w:rFonts w:hint="eastAsia" w:ascii="宋体" w:hAnsi="宋体" w:cs="宋体"/>
                <w:color w:val="auto"/>
                <w:szCs w:val="21"/>
              </w:rPr>
              <w:t>优惠条件：</w:t>
            </w:r>
            <w:r>
              <w:rPr>
                <w:rFonts w:ascii="宋体" w:hAnsi="宋体" w:cs="宋体"/>
                <w:color w:val="auto"/>
                <w:szCs w:val="21"/>
              </w:rPr>
              <w:t>1</w:t>
            </w:r>
            <w:r>
              <w:rPr>
                <w:rFonts w:hint="eastAsia" w:ascii="宋体" w:hAnsi="宋体" w:cs="宋体"/>
                <w:color w:val="auto"/>
                <w:szCs w:val="21"/>
              </w:rPr>
              <w:t>、</w:t>
            </w:r>
          </w:p>
          <w:p>
            <w:pPr>
              <w:rPr>
                <w:rFonts w:ascii="宋体" w:cs="宋体"/>
                <w:color w:val="auto"/>
                <w:szCs w:val="21"/>
              </w:rPr>
            </w:pPr>
            <w:r>
              <w:rPr>
                <w:rFonts w:ascii="宋体" w:hAnsi="宋体" w:cs="宋体"/>
                <w:color w:val="auto"/>
                <w:szCs w:val="21"/>
              </w:rPr>
              <w:t xml:space="preserve">          2</w:t>
            </w:r>
            <w:r>
              <w:rPr>
                <w:rFonts w:hint="eastAsia" w:ascii="宋体" w:hAnsi="宋体" w:cs="宋体"/>
                <w:color w:val="auto"/>
                <w:szCs w:val="21"/>
              </w:rPr>
              <w:t>、</w:t>
            </w:r>
          </w:p>
          <w:p>
            <w:pPr>
              <w:rPr>
                <w:rFonts w:ascii="宋体" w:cs="宋体"/>
                <w:color w:val="auto"/>
                <w:szCs w:val="21"/>
              </w:rPr>
            </w:pPr>
            <w:r>
              <w:rPr>
                <w:rFonts w:ascii="宋体" w:hAnsi="宋体" w:cs="宋体"/>
                <w:color w:val="auto"/>
                <w:szCs w:val="21"/>
              </w:rPr>
              <w:t xml:space="preserve">          3</w:t>
            </w:r>
            <w:r>
              <w:rPr>
                <w:rFonts w:hint="eastAsia" w:ascii="宋体" w:hAnsi="宋体" w:cs="宋体"/>
                <w:color w:val="auto"/>
                <w:szCs w:val="21"/>
              </w:rPr>
              <w:t>、</w:t>
            </w:r>
          </w:p>
          <w:p>
            <w:pPr>
              <w:rPr>
                <w:rFonts w:ascii="宋体" w:cs="宋体"/>
                <w:color w:val="auto"/>
                <w:szCs w:val="21"/>
              </w:rPr>
            </w:pPr>
          </w:p>
          <w:p>
            <w:pPr>
              <w:rPr>
                <w:rFonts w:ascii="宋体" w:cs="宋体"/>
                <w:color w:val="auto"/>
                <w:szCs w:val="21"/>
              </w:rPr>
            </w:pPr>
          </w:p>
          <w:p>
            <w:pPr>
              <w:rPr>
                <w:rFonts w:ascii="宋体" w:cs="宋体"/>
                <w:color w:val="auto"/>
                <w:szCs w:val="21"/>
              </w:rPr>
            </w:pPr>
            <w:r>
              <w:rPr>
                <w:rFonts w:hint="eastAsia" w:ascii="宋体" w:hAnsi="宋体" w:cs="宋体"/>
                <w:color w:val="auto"/>
                <w:szCs w:val="21"/>
              </w:rPr>
              <w:t>法定代表人或授权委托人签字（公章）：</w:t>
            </w:r>
          </w:p>
          <w:p>
            <w:pPr>
              <w:rPr>
                <w:rFonts w:ascii="宋体" w:cs="宋体"/>
                <w:color w:val="auto"/>
                <w:szCs w:val="21"/>
              </w:rPr>
            </w:pPr>
          </w:p>
          <w:p>
            <w:pPr>
              <w:rPr>
                <w:rFonts w:ascii="宋体" w:cs="宋体"/>
                <w:color w:val="auto"/>
                <w:szCs w:val="21"/>
              </w:rPr>
            </w:pPr>
          </w:p>
        </w:tc>
      </w:tr>
    </w:tbl>
    <w:p>
      <w:pPr>
        <w:spacing w:line="360" w:lineRule="exact"/>
        <w:jc w:val="center"/>
        <w:outlineLvl w:val="1"/>
        <w:rPr>
          <w:rFonts w:ascii="宋体" w:cs="宋体"/>
          <w:b/>
          <w:color w:val="auto"/>
          <w:szCs w:val="21"/>
        </w:rPr>
      </w:pPr>
    </w:p>
    <w:p>
      <w:pPr>
        <w:rPr>
          <w:rFonts w:ascii="宋体" w:cs="宋体"/>
          <w:color w:val="auto"/>
          <w:szCs w:val="21"/>
        </w:rPr>
      </w:pPr>
      <w:r>
        <w:rPr>
          <w:rFonts w:hint="eastAsia" w:ascii="宋体" w:hAnsi="宋体" w:cs="宋体"/>
          <w:color w:val="auto"/>
          <w:szCs w:val="21"/>
        </w:rPr>
        <w:t>注：此表可接续</w:t>
      </w:r>
    </w:p>
    <w:p>
      <w:pPr>
        <w:rPr>
          <w:rFonts w:ascii="宋体" w:cs="宋体"/>
          <w:color w:val="auto"/>
          <w:szCs w:val="21"/>
        </w:rPr>
      </w:pPr>
    </w:p>
    <w:p>
      <w:pPr>
        <w:rPr>
          <w:rFonts w:ascii="宋体" w:cs="宋体"/>
          <w:color w:val="auto"/>
          <w:szCs w:val="21"/>
        </w:rPr>
      </w:pPr>
    </w:p>
    <w:p>
      <w:pPr>
        <w:jc w:val="right"/>
        <w:rPr>
          <w:rFonts w:ascii="宋体" w:cs="宋体"/>
          <w:color w:val="auto"/>
          <w:szCs w:val="21"/>
        </w:rPr>
      </w:pPr>
      <w:bookmarkStart w:id="88" w:name="_Toc388091839"/>
      <w:r>
        <w:rPr>
          <w:rFonts w:hint="eastAsia" w:ascii="宋体" w:hAnsi="宋体" w:cs="宋体"/>
          <w:color w:val="auto"/>
          <w:szCs w:val="21"/>
        </w:rPr>
        <w:t>年月日</w:t>
      </w:r>
      <w:bookmarkEnd w:id="88"/>
    </w:p>
    <w:p>
      <w:pPr>
        <w:rPr>
          <w:rFonts w:ascii="宋体" w:cs="宋体"/>
          <w:color w:val="auto"/>
          <w:szCs w:val="21"/>
        </w:rPr>
      </w:pPr>
    </w:p>
    <w:p>
      <w:pPr>
        <w:pStyle w:val="3"/>
        <w:spacing w:line="360" w:lineRule="exact"/>
        <w:jc w:val="both"/>
        <w:rPr>
          <w:rFonts w:ascii="宋体" w:eastAsia="宋体" w:cs="宋体"/>
          <w:color w:val="auto"/>
          <w:sz w:val="21"/>
          <w:szCs w:val="21"/>
        </w:rPr>
      </w:pPr>
    </w:p>
    <w:p>
      <w:pPr>
        <w:pStyle w:val="3"/>
        <w:spacing w:line="360" w:lineRule="exact"/>
        <w:jc w:val="both"/>
        <w:rPr>
          <w:rFonts w:ascii="宋体" w:eastAsia="宋体" w:cs="宋体"/>
          <w:color w:val="auto"/>
          <w:sz w:val="21"/>
          <w:szCs w:val="21"/>
        </w:rPr>
      </w:pPr>
    </w:p>
    <w:p>
      <w:pPr>
        <w:rPr>
          <w:color w:val="auto"/>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pStyle w:val="3"/>
        <w:rPr>
          <w:rFonts w:ascii="宋体" w:eastAsia="宋体" w:cs="宋体"/>
          <w:color w:val="auto"/>
          <w:sz w:val="30"/>
          <w:szCs w:val="30"/>
        </w:rPr>
      </w:pPr>
      <w:bookmarkStart w:id="89" w:name="_Toc419803349"/>
      <w:bookmarkStart w:id="90" w:name="_Toc29655"/>
      <w:bookmarkStart w:id="91" w:name="_Toc430613427"/>
      <w:bookmarkStart w:id="92" w:name="_Toc420440912"/>
      <w:bookmarkStart w:id="93" w:name="_Toc420441529"/>
      <w:r>
        <w:rPr>
          <w:rFonts w:hint="eastAsia" w:ascii="宋体" w:eastAsia="宋体" w:cs="宋体"/>
          <w:color w:val="auto"/>
          <w:sz w:val="30"/>
          <w:szCs w:val="30"/>
        </w:rPr>
        <w:t>四、技术规格和商务条款偏差表</w:t>
      </w:r>
      <w:bookmarkEnd w:id="83"/>
      <w:bookmarkEnd w:id="89"/>
      <w:bookmarkEnd w:id="90"/>
      <w:bookmarkEnd w:id="91"/>
      <w:bookmarkEnd w:id="92"/>
      <w:bookmarkEnd w:id="93"/>
    </w:p>
    <w:p>
      <w:pPr>
        <w:spacing w:line="360" w:lineRule="exact"/>
        <w:jc w:val="center"/>
        <w:rPr>
          <w:rFonts w:ascii="宋体" w:cs="宋体"/>
          <w:b/>
          <w:color w:val="auto"/>
          <w:szCs w:val="21"/>
        </w:rPr>
      </w:pPr>
    </w:p>
    <w:p>
      <w:pPr>
        <w:widowControl/>
        <w:spacing w:line="560" w:lineRule="exact"/>
        <w:rPr>
          <w:rFonts w:ascii="宋体" w:cs="宋体"/>
          <w:color w:val="auto"/>
          <w:szCs w:val="21"/>
        </w:rPr>
      </w:pPr>
      <w:r>
        <w:rPr>
          <w:rFonts w:hint="eastAsia" w:ascii="宋体" w:hAnsi="宋体" w:cs="宋体"/>
          <w:color w:val="auto"/>
          <w:szCs w:val="21"/>
        </w:rPr>
        <w:t>项目名称：</w:t>
      </w:r>
    </w:p>
    <w:p>
      <w:pPr>
        <w:widowControl/>
        <w:spacing w:line="560" w:lineRule="exact"/>
        <w:rPr>
          <w:rFonts w:ascii="宋体" w:cs="宋体"/>
          <w:color w:val="auto"/>
          <w:szCs w:val="21"/>
          <w:u w:val="single"/>
        </w:rPr>
      </w:pPr>
      <w:r>
        <w:rPr>
          <w:rFonts w:hint="eastAsia" w:ascii="宋体" w:hAnsi="宋体" w:cs="宋体"/>
          <w:color w:val="auto"/>
          <w:szCs w:val="21"/>
        </w:rPr>
        <w:t>项目编号：</w:t>
      </w:r>
    </w:p>
    <w:p>
      <w:pPr>
        <w:widowControl/>
        <w:spacing w:line="560" w:lineRule="exact"/>
        <w:rPr>
          <w:rFonts w:ascii="宋体" w:cs="宋体"/>
          <w:color w:val="auto"/>
          <w:szCs w:val="21"/>
        </w:rPr>
      </w:pPr>
      <w:r>
        <w:rPr>
          <w:rFonts w:hint="eastAsia" w:ascii="宋体" w:hAnsi="宋体" w:cs="宋体"/>
          <w:color w:val="auto"/>
          <w:szCs w:val="21"/>
        </w:rPr>
        <w:t>投标人名称：（公章）</w:t>
      </w:r>
    </w:p>
    <w:tbl>
      <w:tblPr>
        <w:tblpPr w:leftFromText="180" w:rightFromText="180" w:vertAnchor="text" w:horzAnchor="margin" w:tblpXSpec="left" w:tblpY="297"/>
        <w:tblW w:w="9368" w:type="dxa"/>
        <w:tblInd w:w="-8"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548"/>
        <w:gridCol w:w="1792"/>
        <w:gridCol w:w="2848"/>
        <w:gridCol w:w="1934"/>
        <w:gridCol w:w="2246"/>
      </w:tblGrid>
      <w:tr>
        <w:trPr>
          <w:trHeight w:val="2153" w:hRule="atLeast"/>
        </w:trPr>
        <w:tc>
          <w:tcPr>
            <w:tcW w:w="548" w:type="dxa"/>
            <w:vAlign w:val="top"/>
          </w:tcPr>
          <w:p>
            <w:pPr>
              <w:widowControl/>
              <w:spacing w:line="560" w:lineRule="exact"/>
              <w:jc w:val="center"/>
              <w:rPr>
                <w:rFonts w:ascii="宋体" w:cs="宋体"/>
                <w:color w:val="auto"/>
                <w:szCs w:val="21"/>
              </w:rPr>
            </w:pPr>
          </w:p>
          <w:p>
            <w:pPr>
              <w:widowControl/>
              <w:spacing w:line="560" w:lineRule="exact"/>
              <w:jc w:val="center"/>
              <w:rPr>
                <w:rFonts w:ascii="宋体" w:cs="宋体"/>
                <w:color w:val="auto"/>
                <w:szCs w:val="21"/>
              </w:rPr>
            </w:pPr>
            <w:r>
              <w:rPr>
                <w:rFonts w:hint="eastAsia" w:ascii="宋体" w:hAnsi="宋体" w:cs="宋体"/>
                <w:color w:val="auto"/>
                <w:szCs w:val="21"/>
              </w:rPr>
              <w:t>序</w:t>
            </w:r>
          </w:p>
          <w:p>
            <w:pPr>
              <w:widowControl/>
              <w:spacing w:line="560" w:lineRule="exact"/>
              <w:jc w:val="center"/>
              <w:rPr>
                <w:rFonts w:ascii="宋体" w:cs="宋体"/>
                <w:color w:val="auto"/>
                <w:szCs w:val="21"/>
              </w:rPr>
            </w:pPr>
            <w:r>
              <w:rPr>
                <w:rFonts w:hint="eastAsia" w:ascii="宋体" w:hAnsi="宋体" w:cs="宋体"/>
                <w:color w:val="auto"/>
                <w:szCs w:val="21"/>
              </w:rPr>
              <w:t>号</w:t>
            </w:r>
          </w:p>
        </w:tc>
        <w:tc>
          <w:tcPr>
            <w:tcW w:w="1792" w:type="dxa"/>
            <w:vAlign w:val="center"/>
          </w:tcPr>
          <w:p>
            <w:pPr>
              <w:widowControl/>
              <w:spacing w:line="560" w:lineRule="exact"/>
              <w:jc w:val="center"/>
              <w:rPr>
                <w:rFonts w:ascii="宋体" w:cs="宋体"/>
                <w:color w:val="auto"/>
                <w:szCs w:val="21"/>
              </w:rPr>
            </w:pPr>
            <w:r>
              <w:rPr>
                <w:rFonts w:hint="eastAsia" w:ascii="宋体" w:hAnsi="宋体" w:cs="宋体"/>
                <w:color w:val="auto"/>
                <w:szCs w:val="21"/>
              </w:rPr>
              <w:t>招标文件技术</w:t>
            </w:r>
          </w:p>
          <w:p>
            <w:pPr>
              <w:widowControl/>
              <w:spacing w:line="560" w:lineRule="exact"/>
              <w:jc w:val="center"/>
              <w:rPr>
                <w:rFonts w:ascii="宋体" w:cs="宋体"/>
                <w:color w:val="auto"/>
                <w:szCs w:val="21"/>
              </w:rPr>
            </w:pPr>
            <w:r>
              <w:rPr>
                <w:rFonts w:hint="eastAsia" w:ascii="宋体" w:hAnsi="宋体" w:cs="宋体"/>
                <w:color w:val="auto"/>
                <w:szCs w:val="21"/>
              </w:rPr>
              <w:t>要求（详细列明技术配置）</w:t>
            </w:r>
          </w:p>
        </w:tc>
        <w:tc>
          <w:tcPr>
            <w:tcW w:w="2848" w:type="dxa"/>
            <w:vAlign w:val="center"/>
          </w:tcPr>
          <w:p>
            <w:pPr>
              <w:widowControl/>
              <w:spacing w:line="560" w:lineRule="exact"/>
              <w:jc w:val="center"/>
              <w:rPr>
                <w:rFonts w:ascii="宋体" w:cs="宋体"/>
                <w:color w:val="auto"/>
                <w:szCs w:val="21"/>
              </w:rPr>
            </w:pPr>
            <w:r>
              <w:rPr>
                <w:rFonts w:hint="eastAsia" w:ascii="宋体" w:hAnsi="宋体" w:cs="宋体"/>
                <w:color w:val="auto"/>
                <w:szCs w:val="21"/>
              </w:rPr>
              <w:t>投标文件技术</w:t>
            </w:r>
          </w:p>
          <w:p>
            <w:pPr>
              <w:widowControl/>
              <w:spacing w:line="560" w:lineRule="exact"/>
              <w:jc w:val="center"/>
              <w:rPr>
                <w:rFonts w:ascii="宋体" w:cs="宋体"/>
                <w:color w:val="auto"/>
                <w:szCs w:val="21"/>
              </w:rPr>
            </w:pPr>
            <w:r>
              <w:rPr>
                <w:rFonts w:hint="eastAsia" w:ascii="宋体" w:hAnsi="宋体" w:cs="宋体"/>
                <w:color w:val="auto"/>
                <w:szCs w:val="21"/>
              </w:rPr>
              <w:t>响应情况（详细列明所投产品的技术配置）</w:t>
            </w:r>
          </w:p>
        </w:tc>
        <w:tc>
          <w:tcPr>
            <w:tcW w:w="1934" w:type="dxa"/>
            <w:vAlign w:val="center"/>
          </w:tcPr>
          <w:p>
            <w:pPr>
              <w:widowControl/>
              <w:spacing w:before="120" w:line="560" w:lineRule="exact"/>
              <w:jc w:val="center"/>
              <w:rPr>
                <w:rFonts w:ascii="宋体" w:cs="宋体"/>
                <w:color w:val="auto"/>
                <w:szCs w:val="21"/>
              </w:rPr>
            </w:pPr>
            <w:r>
              <w:rPr>
                <w:rFonts w:hint="eastAsia" w:ascii="宋体" w:hAnsi="宋体" w:cs="宋体"/>
                <w:color w:val="auto"/>
                <w:szCs w:val="21"/>
              </w:rPr>
              <w:t>偏差描述（详细描述技术是否具有正、负偏差）</w:t>
            </w:r>
          </w:p>
        </w:tc>
        <w:tc>
          <w:tcPr>
            <w:tcW w:w="2246" w:type="dxa"/>
            <w:tcBorders>
              <w:right w:val="single" w:color="auto" w:sz="4" w:space="0"/>
            </w:tcBorders>
            <w:vAlign w:val="center"/>
          </w:tcPr>
          <w:p>
            <w:pPr>
              <w:widowControl/>
              <w:spacing w:before="120" w:line="560" w:lineRule="exact"/>
              <w:jc w:val="center"/>
              <w:rPr>
                <w:rFonts w:ascii="宋体" w:cs="宋体"/>
                <w:color w:val="auto"/>
                <w:szCs w:val="21"/>
              </w:rPr>
            </w:pPr>
            <w:r>
              <w:rPr>
                <w:rFonts w:hint="eastAsia" w:ascii="宋体" w:hAnsi="宋体" w:cs="宋体"/>
                <w:color w:val="auto"/>
                <w:szCs w:val="21"/>
              </w:rPr>
              <w:t>作为评标性能技术参数得分依据</w:t>
            </w:r>
          </w:p>
        </w:tc>
      </w:tr>
      <w:tr>
        <w:trPr>
          <w:trHeight w:val="672" w:hRule="atLeast"/>
        </w:trPr>
        <w:tc>
          <w:tcPr>
            <w:tcW w:w="548" w:type="dxa"/>
            <w:tcBorders>
              <w:bottom w:val="single" w:color="auto" w:sz="4" w:space="0"/>
            </w:tcBorders>
            <w:vAlign w:val="top"/>
          </w:tcPr>
          <w:p>
            <w:pPr>
              <w:widowControl/>
              <w:spacing w:line="560" w:lineRule="exact"/>
              <w:rPr>
                <w:rFonts w:ascii="宋体" w:cs="宋体"/>
                <w:color w:val="auto"/>
                <w:szCs w:val="21"/>
              </w:rPr>
            </w:pPr>
          </w:p>
        </w:tc>
        <w:tc>
          <w:tcPr>
            <w:tcW w:w="1792" w:type="dxa"/>
            <w:tcBorders>
              <w:bottom w:val="single" w:color="auto" w:sz="4" w:space="0"/>
            </w:tcBorders>
            <w:vAlign w:val="top"/>
          </w:tcPr>
          <w:p>
            <w:pPr>
              <w:widowControl/>
              <w:spacing w:line="560" w:lineRule="exact"/>
              <w:rPr>
                <w:rFonts w:ascii="宋体" w:cs="宋体"/>
                <w:color w:val="auto"/>
                <w:szCs w:val="21"/>
              </w:rPr>
            </w:pPr>
          </w:p>
        </w:tc>
        <w:tc>
          <w:tcPr>
            <w:tcW w:w="2848" w:type="dxa"/>
            <w:tcBorders>
              <w:bottom w:val="single" w:color="auto" w:sz="4" w:space="0"/>
            </w:tcBorders>
            <w:vAlign w:val="top"/>
          </w:tcPr>
          <w:p>
            <w:pPr>
              <w:widowControl/>
              <w:spacing w:line="560" w:lineRule="exact"/>
              <w:rPr>
                <w:rFonts w:ascii="宋体" w:cs="宋体"/>
                <w:color w:val="auto"/>
                <w:szCs w:val="21"/>
              </w:rPr>
            </w:pPr>
          </w:p>
        </w:tc>
        <w:tc>
          <w:tcPr>
            <w:tcW w:w="1934" w:type="dxa"/>
            <w:tcBorders>
              <w:bottom w:val="single" w:color="auto" w:sz="4" w:space="0"/>
            </w:tcBorders>
            <w:vAlign w:val="top"/>
          </w:tcPr>
          <w:p>
            <w:pPr>
              <w:widowControl/>
              <w:spacing w:line="560" w:lineRule="exact"/>
              <w:rPr>
                <w:rFonts w:ascii="宋体" w:cs="宋体"/>
                <w:color w:val="auto"/>
                <w:szCs w:val="21"/>
              </w:rPr>
            </w:pPr>
          </w:p>
        </w:tc>
        <w:tc>
          <w:tcPr>
            <w:tcW w:w="2246" w:type="dxa"/>
            <w:tcBorders>
              <w:bottom w:val="single" w:color="auto" w:sz="4" w:space="0"/>
              <w:right w:val="single" w:color="auto" w:sz="4" w:space="0"/>
            </w:tcBorders>
            <w:vAlign w:val="top"/>
          </w:tcPr>
          <w:p>
            <w:pPr>
              <w:widowControl/>
              <w:spacing w:line="560" w:lineRule="exact"/>
              <w:rPr>
                <w:rFonts w:ascii="宋体" w:cs="宋体"/>
                <w:color w:val="auto"/>
                <w:szCs w:val="21"/>
              </w:rPr>
            </w:pPr>
          </w:p>
        </w:tc>
      </w:tr>
      <w:tr>
        <w:trPr>
          <w:trHeight w:val="626" w:hRule="atLeast"/>
        </w:trPr>
        <w:tc>
          <w:tcPr>
            <w:tcW w:w="548"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1792"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2848"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1934"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2246" w:type="dxa"/>
            <w:tcBorders>
              <w:top w:val="single" w:color="auto" w:sz="4" w:space="0"/>
              <w:bottom w:val="single" w:color="auto" w:sz="4" w:space="0"/>
              <w:right w:val="single" w:color="auto" w:sz="4" w:space="0"/>
            </w:tcBorders>
            <w:vAlign w:val="top"/>
          </w:tcPr>
          <w:p>
            <w:pPr>
              <w:widowControl/>
              <w:spacing w:line="560" w:lineRule="exact"/>
              <w:rPr>
                <w:rFonts w:ascii="宋体" w:cs="宋体"/>
                <w:color w:val="auto"/>
                <w:szCs w:val="21"/>
              </w:rPr>
            </w:pPr>
          </w:p>
        </w:tc>
      </w:tr>
      <w:tr>
        <w:trPr>
          <w:trHeight w:val="626" w:hRule="atLeast"/>
        </w:trPr>
        <w:tc>
          <w:tcPr>
            <w:tcW w:w="548"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1792"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2848"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1934"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2246" w:type="dxa"/>
            <w:tcBorders>
              <w:top w:val="single" w:color="auto" w:sz="4" w:space="0"/>
              <w:bottom w:val="single" w:color="auto" w:sz="4" w:space="0"/>
              <w:right w:val="single" w:color="auto" w:sz="4" w:space="0"/>
            </w:tcBorders>
            <w:vAlign w:val="top"/>
          </w:tcPr>
          <w:p>
            <w:pPr>
              <w:widowControl/>
              <w:spacing w:line="560" w:lineRule="exact"/>
              <w:rPr>
                <w:rFonts w:ascii="宋体" w:cs="宋体"/>
                <w:color w:val="auto"/>
                <w:szCs w:val="21"/>
              </w:rPr>
            </w:pPr>
          </w:p>
        </w:tc>
      </w:tr>
      <w:tr>
        <w:trPr>
          <w:trHeight w:val="650" w:hRule="atLeast"/>
        </w:trPr>
        <w:tc>
          <w:tcPr>
            <w:tcW w:w="548"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1792"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2848"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1934" w:type="dxa"/>
            <w:tcBorders>
              <w:top w:val="single" w:color="auto" w:sz="4" w:space="0"/>
              <w:bottom w:val="single" w:color="auto" w:sz="4" w:space="0"/>
            </w:tcBorders>
            <w:vAlign w:val="top"/>
          </w:tcPr>
          <w:p>
            <w:pPr>
              <w:widowControl/>
              <w:spacing w:line="560" w:lineRule="exact"/>
              <w:rPr>
                <w:rFonts w:ascii="宋体" w:cs="宋体"/>
                <w:color w:val="auto"/>
                <w:szCs w:val="21"/>
              </w:rPr>
            </w:pPr>
          </w:p>
        </w:tc>
        <w:tc>
          <w:tcPr>
            <w:tcW w:w="2246" w:type="dxa"/>
            <w:tcBorders>
              <w:top w:val="single" w:color="auto" w:sz="4" w:space="0"/>
              <w:bottom w:val="single" w:color="auto" w:sz="4" w:space="0"/>
              <w:right w:val="single" w:color="auto" w:sz="4" w:space="0"/>
            </w:tcBorders>
            <w:vAlign w:val="top"/>
          </w:tcPr>
          <w:p>
            <w:pPr>
              <w:widowControl/>
              <w:spacing w:line="560" w:lineRule="exact"/>
              <w:rPr>
                <w:rFonts w:ascii="宋体" w:cs="宋体"/>
                <w:color w:val="auto"/>
                <w:szCs w:val="21"/>
              </w:rPr>
            </w:pPr>
          </w:p>
        </w:tc>
      </w:tr>
    </w:tbl>
    <w:p>
      <w:pPr>
        <w:widowControl/>
        <w:spacing w:line="560" w:lineRule="exact"/>
        <w:rPr>
          <w:rFonts w:ascii="宋体" w:cs="宋体"/>
          <w:b/>
          <w:color w:val="auto"/>
          <w:szCs w:val="21"/>
        </w:rPr>
      </w:pPr>
    </w:p>
    <w:p>
      <w:pPr>
        <w:widowControl/>
        <w:spacing w:line="560" w:lineRule="exact"/>
        <w:ind w:firstLine="309" w:firstLineChars="147"/>
        <w:rPr>
          <w:rFonts w:ascii="宋体" w:cs="宋体"/>
          <w:color w:val="auto"/>
          <w:szCs w:val="21"/>
        </w:rPr>
      </w:pPr>
      <w:r>
        <w:rPr>
          <w:rFonts w:hint="eastAsia" w:ascii="宋体" w:hAnsi="宋体" w:cs="宋体"/>
          <w:color w:val="auto"/>
          <w:szCs w:val="21"/>
        </w:rPr>
        <w:t>投标人法定代表人或授权代表（签字）：</w:t>
      </w:r>
    </w:p>
    <w:p>
      <w:pPr>
        <w:widowControl/>
        <w:autoSpaceDE w:val="0"/>
        <w:autoSpaceDN w:val="0"/>
        <w:spacing w:line="560" w:lineRule="exact"/>
        <w:ind w:right="26" w:firstLine="309" w:firstLineChars="147"/>
        <w:rPr>
          <w:rFonts w:ascii="宋体" w:cs="宋体"/>
          <w:color w:val="auto"/>
          <w:szCs w:val="21"/>
          <w:u w:val="single"/>
        </w:rPr>
      </w:pPr>
      <w:r>
        <w:rPr>
          <w:rFonts w:hint="eastAsia" w:ascii="宋体" w:hAnsi="宋体" w:cs="宋体"/>
          <w:color w:val="auto"/>
          <w:szCs w:val="21"/>
        </w:rPr>
        <w:t>日期：年月日</w:t>
      </w:r>
    </w:p>
    <w:p>
      <w:pPr>
        <w:widowControl/>
        <w:autoSpaceDE w:val="0"/>
        <w:autoSpaceDN w:val="0"/>
        <w:spacing w:line="560" w:lineRule="exact"/>
        <w:ind w:right="26" w:firstLine="315" w:firstLineChars="150"/>
        <w:rPr>
          <w:rFonts w:ascii="宋体" w:cs="宋体"/>
          <w:color w:val="auto"/>
          <w:szCs w:val="21"/>
        </w:rPr>
      </w:pPr>
      <w:r>
        <w:rPr>
          <w:rFonts w:hint="eastAsia" w:ascii="宋体" w:hAnsi="宋体" w:cs="宋体"/>
          <w:color w:val="auto"/>
          <w:szCs w:val="21"/>
        </w:rPr>
        <w:t>注：</w:t>
      </w:r>
      <w:r>
        <w:rPr>
          <w:rFonts w:ascii="宋体" w:hAnsi="宋体" w:cs="宋体"/>
          <w:color w:val="auto"/>
          <w:szCs w:val="21"/>
        </w:rPr>
        <w:t>1</w:t>
      </w:r>
      <w:r>
        <w:rPr>
          <w:rFonts w:hint="eastAsia" w:ascii="宋体" w:hAnsi="宋体" w:cs="宋体"/>
          <w:color w:val="auto"/>
          <w:szCs w:val="21"/>
        </w:rPr>
        <w:t>、投标人必须按要求规范填写技术规范偏差表。如果此表中所列内容无法满足招标文件中提出的要求或内容不一致，其投标将被视为无效投标。</w:t>
      </w:r>
    </w:p>
    <w:p>
      <w:pPr>
        <w:widowControl/>
        <w:spacing w:line="560" w:lineRule="exact"/>
        <w:ind w:firstLine="630" w:firstLineChars="300"/>
        <w:rPr>
          <w:rFonts w:ascii="宋体" w:cs="宋体"/>
          <w:color w:val="auto"/>
          <w:szCs w:val="21"/>
        </w:rPr>
        <w:sectPr>
          <w:headerReference r:id="rId4" w:type="default"/>
          <w:footerReference r:id="rId5" w:type="default"/>
          <w:pgSz w:w="11907" w:h="16840"/>
          <w:pgMar w:top="1418" w:right="1418" w:bottom="1418" w:left="1418" w:header="851" w:footer="992" w:gutter="0"/>
          <w:pgNumType w:fmt="numberInDash"/>
          <w:cols w:space="720" w:num="1"/>
          <w:titlePg/>
          <w:docGrid w:type="linesAndChars" w:linePitch="312"/>
        </w:sectPr>
      </w:pPr>
      <w:r>
        <w:rPr>
          <w:rFonts w:ascii="宋体" w:hAnsi="宋体" w:cs="宋体"/>
          <w:color w:val="auto"/>
          <w:szCs w:val="21"/>
        </w:rPr>
        <w:t>2</w:t>
      </w:r>
      <w:r>
        <w:rPr>
          <w:rFonts w:hint="eastAsia" w:ascii="宋体" w:hAnsi="宋体" w:cs="宋体"/>
          <w:color w:val="auto"/>
          <w:szCs w:val="21"/>
        </w:rPr>
        <w:t>、投标人必须根据所投产品的实际情况如实填写，评委会如发现有虚假描述的，将不予推荐中标人。</w:t>
      </w:r>
    </w:p>
    <w:bookmarkEnd w:id="84"/>
    <w:p>
      <w:pPr>
        <w:pStyle w:val="3"/>
        <w:jc w:val="both"/>
        <w:rPr>
          <w:rFonts w:ascii="宋体" w:eastAsia="宋体" w:cs="宋体"/>
          <w:color w:val="auto"/>
          <w:sz w:val="21"/>
          <w:szCs w:val="21"/>
        </w:rPr>
      </w:pPr>
      <w:bookmarkStart w:id="94" w:name="_Toc6733"/>
      <w:bookmarkStart w:id="95" w:name="_Toc420441530"/>
      <w:bookmarkStart w:id="96" w:name="_Toc420440913"/>
      <w:bookmarkStart w:id="97" w:name="_Toc419803350"/>
    </w:p>
    <w:p>
      <w:pPr>
        <w:pStyle w:val="3"/>
        <w:rPr>
          <w:rFonts w:ascii="宋体" w:eastAsia="宋体" w:cs="宋体"/>
          <w:color w:val="auto"/>
          <w:sz w:val="30"/>
          <w:szCs w:val="30"/>
        </w:rPr>
      </w:pPr>
      <w:bookmarkStart w:id="98" w:name="_Toc430613428"/>
      <w:bookmarkStart w:id="99" w:name="_Toc13679"/>
      <w:r>
        <w:rPr>
          <w:rFonts w:hint="eastAsia" w:ascii="宋体" w:eastAsia="宋体" w:cs="宋体"/>
          <w:color w:val="auto"/>
          <w:sz w:val="30"/>
          <w:szCs w:val="30"/>
        </w:rPr>
        <w:t>五、</w:t>
      </w:r>
      <w:bookmarkEnd w:id="94"/>
      <w:r>
        <w:rPr>
          <w:rFonts w:hint="eastAsia" w:ascii="宋体" w:eastAsia="宋体" w:cs="宋体"/>
          <w:color w:val="auto"/>
          <w:sz w:val="30"/>
          <w:szCs w:val="30"/>
        </w:rPr>
        <w:t>法定代表人（负责人）身份证明</w:t>
      </w:r>
      <w:bookmarkEnd w:id="95"/>
      <w:bookmarkEnd w:id="96"/>
      <w:bookmarkEnd w:id="97"/>
      <w:bookmarkEnd w:id="98"/>
      <w:bookmarkEnd w:id="99"/>
    </w:p>
    <w:p>
      <w:pPr>
        <w:spacing w:line="440" w:lineRule="exact"/>
        <w:rPr>
          <w:rFonts w:ascii="宋体" w:cs="宋体"/>
          <w:color w:val="auto"/>
          <w:szCs w:val="21"/>
        </w:rPr>
      </w:pPr>
    </w:p>
    <w:p>
      <w:pPr>
        <w:spacing w:line="440" w:lineRule="exact"/>
        <w:rPr>
          <w:rFonts w:ascii="宋体" w:cs="宋体"/>
          <w:color w:val="auto"/>
          <w:szCs w:val="21"/>
        </w:rPr>
      </w:pPr>
    </w:p>
    <w:p>
      <w:pPr>
        <w:spacing w:line="560" w:lineRule="exact"/>
        <w:rPr>
          <w:rFonts w:ascii="宋体" w:cs="宋体"/>
          <w:color w:val="auto"/>
          <w:szCs w:val="21"/>
        </w:rPr>
      </w:pPr>
      <w:r>
        <w:rPr>
          <w:rFonts w:hint="eastAsia" w:ascii="宋体" w:hAnsi="宋体" w:cs="宋体"/>
          <w:color w:val="auto"/>
          <w:szCs w:val="21"/>
        </w:rPr>
        <w:t>投标人名称：</w:t>
      </w:r>
    </w:p>
    <w:p>
      <w:pPr>
        <w:spacing w:line="560" w:lineRule="exact"/>
        <w:rPr>
          <w:rFonts w:ascii="宋体" w:cs="宋体"/>
          <w:color w:val="auto"/>
          <w:szCs w:val="21"/>
        </w:rPr>
      </w:pPr>
      <w:r>
        <w:rPr>
          <w:rFonts w:hint="eastAsia" w:ascii="宋体" w:hAnsi="宋体" w:cs="宋体"/>
          <w:color w:val="auto"/>
          <w:szCs w:val="21"/>
        </w:rPr>
        <w:t>单位性质：</w:t>
      </w:r>
    </w:p>
    <w:p>
      <w:pPr>
        <w:spacing w:line="560" w:lineRule="exact"/>
        <w:rPr>
          <w:rFonts w:ascii="宋体" w:cs="宋体"/>
          <w:color w:val="auto"/>
          <w:szCs w:val="21"/>
        </w:rPr>
      </w:pPr>
      <w:r>
        <w:rPr>
          <w:rFonts w:hint="eastAsia" w:ascii="宋体" w:hAnsi="宋体" w:cs="宋体"/>
          <w:color w:val="auto"/>
          <w:szCs w:val="21"/>
        </w:rPr>
        <w:t>地址：</w:t>
      </w:r>
    </w:p>
    <w:p>
      <w:pPr>
        <w:spacing w:line="560" w:lineRule="exact"/>
        <w:rPr>
          <w:rFonts w:ascii="宋体" w:cs="宋体"/>
          <w:color w:val="auto"/>
          <w:szCs w:val="21"/>
        </w:rPr>
      </w:pPr>
      <w:r>
        <w:rPr>
          <w:rFonts w:hint="eastAsia" w:ascii="宋体" w:hAnsi="宋体" w:cs="宋体"/>
          <w:color w:val="auto"/>
          <w:szCs w:val="21"/>
        </w:rPr>
        <w:t>成立时间：年月日</w:t>
      </w:r>
    </w:p>
    <w:p>
      <w:pPr>
        <w:spacing w:line="560" w:lineRule="exact"/>
        <w:rPr>
          <w:rFonts w:ascii="宋体" w:cs="宋体"/>
          <w:color w:val="auto"/>
          <w:szCs w:val="21"/>
        </w:rPr>
      </w:pPr>
      <w:r>
        <w:rPr>
          <w:rFonts w:hint="eastAsia" w:ascii="宋体" w:hAnsi="宋体" w:cs="宋体"/>
          <w:color w:val="auto"/>
          <w:szCs w:val="21"/>
        </w:rPr>
        <w:t>经营期限：</w:t>
      </w:r>
    </w:p>
    <w:p>
      <w:pPr>
        <w:spacing w:line="560" w:lineRule="exact"/>
        <w:rPr>
          <w:rFonts w:ascii="宋体" w:cs="宋体"/>
          <w:color w:val="auto"/>
          <w:szCs w:val="21"/>
        </w:rPr>
      </w:pPr>
      <w:r>
        <w:rPr>
          <w:rFonts w:hint="eastAsia" w:ascii="宋体" w:hAnsi="宋体" w:cs="宋体"/>
          <w:color w:val="auto"/>
          <w:szCs w:val="21"/>
        </w:rPr>
        <w:t>姓名：性别：年龄：职务：</w:t>
      </w:r>
    </w:p>
    <w:p>
      <w:pPr>
        <w:spacing w:line="560" w:lineRule="exact"/>
        <w:rPr>
          <w:rFonts w:ascii="宋体" w:cs="宋体"/>
          <w:color w:val="auto"/>
          <w:szCs w:val="21"/>
        </w:rPr>
      </w:pPr>
      <w:r>
        <w:rPr>
          <w:rFonts w:hint="eastAsia" w:ascii="宋体" w:hAnsi="宋体" w:cs="宋体"/>
          <w:color w:val="auto"/>
          <w:szCs w:val="21"/>
        </w:rPr>
        <w:t>系（投标人名称）的法定代表人。</w:t>
      </w:r>
    </w:p>
    <w:p>
      <w:pPr>
        <w:spacing w:line="560" w:lineRule="exact"/>
        <w:ind w:firstLine="420" w:firstLineChars="200"/>
        <w:rPr>
          <w:rFonts w:ascii="宋体" w:cs="宋体"/>
          <w:color w:val="auto"/>
          <w:szCs w:val="21"/>
        </w:rPr>
      </w:pPr>
      <w:r>
        <w:rPr>
          <w:rFonts w:hint="eastAsia" w:ascii="宋体" w:hAnsi="宋体" w:cs="宋体"/>
          <w:color w:val="auto"/>
          <w:szCs w:val="21"/>
        </w:rPr>
        <w:t>特此证明。</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rPr>
          <w:rFonts w:ascii="宋体" w:cs="宋体"/>
          <w:color w:val="auto"/>
          <w:szCs w:val="21"/>
        </w:rPr>
      </w:pPr>
      <w:r>
        <w:rPr>
          <w:rFonts w:hint="eastAsia" w:ascii="宋体" w:hAnsi="宋体" w:cs="宋体"/>
          <w:color w:val="auto"/>
          <w:szCs w:val="21"/>
        </w:rPr>
        <w:t>投标人：（盖单位章）</w:t>
      </w:r>
    </w:p>
    <w:p>
      <w:pPr>
        <w:spacing w:line="560" w:lineRule="exact"/>
        <w:ind w:firstLine="2940" w:firstLineChars="1400"/>
        <w:rPr>
          <w:rFonts w:ascii="宋体" w:cs="宋体"/>
          <w:color w:val="auto"/>
          <w:szCs w:val="21"/>
        </w:rPr>
      </w:pPr>
      <w:r>
        <w:rPr>
          <w:rFonts w:hint="eastAsia" w:ascii="宋体" w:hAnsi="宋体" w:cs="宋体"/>
          <w:color w:val="auto"/>
          <w:szCs w:val="21"/>
        </w:rPr>
        <w:t>年月日</w:t>
      </w:r>
    </w:p>
    <w:p>
      <w:pPr>
        <w:pStyle w:val="3"/>
        <w:jc w:val="both"/>
        <w:rPr>
          <w:rFonts w:ascii="宋体" w:eastAsia="宋体" w:cs="宋体"/>
          <w:color w:val="auto"/>
          <w:sz w:val="21"/>
          <w:szCs w:val="21"/>
        </w:rPr>
      </w:pPr>
      <w:bookmarkStart w:id="100" w:name="_Toc12390"/>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rPr>
          <w:rFonts w:ascii="宋体" w:cs="宋体"/>
          <w:color w:val="auto"/>
          <w:szCs w:val="21"/>
        </w:rPr>
      </w:pPr>
    </w:p>
    <w:p>
      <w:pPr>
        <w:pStyle w:val="3"/>
        <w:rPr>
          <w:rFonts w:ascii="宋体" w:eastAsia="宋体" w:cs="宋体"/>
          <w:color w:val="auto"/>
          <w:sz w:val="30"/>
          <w:szCs w:val="30"/>
        </w:rPr>
      </w:pPr>
      <w:bookmarkStart w:id="101" w:name="_Toc430613429"/>
      <w:bookmarkStart w:id="102" w:name="_Toc419803351"/>
      <w:bookmarkStart w:id="103" w:name="_Toc420440914"/>
      <w:bookmarkStart w:id="104" w:name="_Toc337"/>
      <w:bookmarkStart w:id="105" w:name="_Toc420441531"/>
      <w:r>
        <w:rPr>
          <w:rFonts w:hint="eastAsia" w:ascii="宋体" w:eastAsia="宋体" w:cs="宋体"/>
          <w:color w:val="auto"/>
          <w:sz w:val="30"/>
          <w:szCs w:val="30"/>
        </w:rPr>
        <w:t>六、</w:t>
      </w:r>
      <w:bookmarkEnd w:id="100"/>
      <w:r>
        <w:rPr>
          <w:rFonts w:hint="eastAsia" w:ascii="宋体" w:eastAsia="宋体" w:cs="宋体"/>
          <w:color w:val="auto"/>
          <w:sz w:val="30"/>
          <w:szCs w:val="30"/>
        </w:rPr>
        <w:t>授权委托书</w:t>
      </w:r>
      <w:bookmarkEnd w:id="101"/>
      <w:bookmarkEnd w:id="102"/>
      <w:bookmarkEnd w:id="103"/>
      <w:bookmarkEnd w:id="104"/>
      <w:bookmarkEnd w:id="105"/>
    </w:p>
    <w:p>
      <w:pPr>
        <w:spacing w:line="440" w:lineRule="exact"/>
        <w:rPr>
          <w:rFonts w:ascii="宋体" w:cs="宋体"/>
          <w:color w:val="auto"/>
          <w:szCs w:val="21"/>
        </w:rPr>
      </w:pPr>
    </w:p>
    <w:p>
      <w:pPr>
        <w:topLinePunct w:val="1"/>
        <w:spacing w:line="560" w:lineRule="exact"/>
        <w:ind w:firstLine="420" w:firstLineChars="200"/>
        <w:rPr>
          <w:rFonts w:ascii="宋体" w:cs="宋体"/>
          <w:color w:val="auto"/>
          <w:szCs w:val="21"/>
        </w:rPr>
      </w:pPr>
      <w:r>
        <w:rPr>
          <w:rFonts w:hint="eastAsia" w:ascii="宋体" w:hAnsi="宋体" w:cs="宋体"/>
          <w:color w:val="auto"/>
          <w:szCs w:val="21"/>
        </w:rPr>
        <w:t>本人（姓名）系（投标人名称）的法定代表人（负责人），现委托（姓名）为我方代理人。代理人根据授权，以我方名义签署、澄清、说明、补正、递交、撤回、修改（项目名称）投标文件、签订合同和处理有关事宜，其法律后果由我方承担。</w:t>
      </w:r>
    </w:p>
    <w:p>
      <w:pPr>
        <w:spacing w:line="560" w:lineRule="exact"/>
        <w:rPr>
          <w:rFonts w:ascii="宋体" w:cs="宋体"/>
          <w:color w:val="auto"/>
          <w:szCs w:val="21"/>
        </w:rPr>
      </w:pPr>
      <w:r>
        <w:rPr>
          <w:rFonts w:hint="eastAsia" w:ascii="宋体" w:hAnsi="宋体" w:cs="宋体"/>
          <w:color w:val="auto"/>
          <w:szCs w:val="21"/>
        </w:rPr>
        <w:t>委托期限：。</w:t>
      </w:r>
    </w:p>
    <w:p>
      <w:pPr>
        <w:spacing w:line="560" w:lineRule="exact"/>
        <w:ind w:firstLine="420" w:firstLineChars="200"/>
        <w:rPr>
          <w:rFonts w:ascii="宋体" w:cs="宋体"/>
          <w:color w:val="auto"/>
          <w:szCs w:val="21"/>
        </w:rPr>
      </w:pPr>
      <w:r>
        <w:rPr>
          <w:rFonts w:hint="eastAsia" w:ascii="宋体" w:hAnsi="宋体" w:cs="宋体"/>
          <w:color w:val="auto"/>
          <w:szCs w:val="21"/>
        </w:rPr>
        <w:t>代理人无转委托权。</w:t>
      </w:r>
    </w:p>
    <w:p>
      <w:pPr>
        <w:spacing w:line="560" w:lineRule="exact"/>
        <w:ind w:firstLine="420" w:firstLineChars="200"/>
        <w:rPr>
          <w:rFonts w:ascii="宋体" w:cs="宋体"/>
          <w:color w:val="auto"/>
          <w:szCs w:val="21"/>
        </w:rPr>
      </w:pPr>
      <w:r>
        <w:rPr>
          <w:rFonts w:hint="eastAsia" w:ascii="宋体" w:hAnsi="宋体" w:cs="宋体"/>
          <w:color w:val="auto"/>
          <w:szCs w:val="21"/>
        </w:rPr>
        <w:t>附：法定代表人及法定代表人委托人身份证复印件</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rPr>
          <w:rFonts w:ascii="宋体" w:cs="宋体"/>
          <w:color w:val="auto"/>
          <w:szCs w:val="21"/>
        </w:rPr>
      </w:pPr>
      <w:r>
        <w:rPr>
          <w:rFonts w:hint="eastAsia" w:ascii="宋体" w:hAnsi="宋体" w:cs="宋体"/>
          <w:color w:val="auto"/>
          <w:szCs w:val="21"/>
        </w:rPr>
        <w:t>投标人：（盖单位章）</w:t>
      </w:r>
    </w:p>
    <w:p>
      <w:pPr>
        <w:spacing w:line="560" w:lineRule="exact"/>
        <w:rPr>
          <w:rFonts w:ascii="宋体" w:cs="宋体"/>
          <w:color w:val="auto"/>
          <w:szCs w:val="21"/>
        </w:rPr>
      </w:pPr>
    </w:p>
    <w:p>
      <w:pPr>
        <w:spacing w:line="560" w:lineRule="exact"/>
        <w:rPr>
          <w:rFonts w:ascii="宋体" w:cs="宋体"/>
          <w:color w:val="auto"/>
          <w:szCs w:val="21"/>
        </w:rPr>
      </w:pPr>
      <w:r>
        <w:rPr>
          <w:rFonts w:hint="eastAsia" w:ascii="宋体" w:hAnsi="宋体" w:cs="宋体"/>
          <w:color w:val="auto"/>
          <w:szCs w:val="21"/>
        </w:rPr>
        <w:t>法定代表人：（签字）</w:t>
      </w:r>
    </w:p>
    <w:p>
      <w:pPr>
        <w:spacing w:line="560" w:lineRule="exact"/>
        <w:rPr>
          <w:rFonts w:ascii="宋体" w:cs="宋体"/>
          <w:color w:val="auto"/>
          <w:szCs w:val="21"/>
        </w:rPr>
      </w:pPr>
    </w:p>
    <w:p>
      <w:pPr>
        <w:spacing w:line="560" w:lineRule="exact"/>
        <w:rPr>
          <w:rFonts w:ascii="宋体" w:cs="宋体"/>
          <w:color w:val="auto"/>
          <w:szCs w:val="21"/>
        </w:rPr>
      </w:pPr>
      <w:r>
        <w:rPr>
          <w:rFonts w:hint="eastAsia" w:ascii="宋体" w:hAnsi="宋体" w:cs="宋体"/>
          <w:color w:val="auto"/>
          <w:szCs w:val="21"/>
        </w:rPr>
        <w:t>身份证号码：</w:t>
      </w:r>
    </w:p>
    <w:p>
      <w:pPr>
        <w:spacing w:line="560" w:lineRule="exact"/>
        <w:rPr>
          <w:rFonts w:ascii="宋体" w:cs="宋体"/>
          <w:color w:val="auto"/>
          <w:szCs w:val="21"/>
        </w:rPr>
      </w:pPr>
    </w:p>
    <w:p>
      <w:pPr>
        <w:spacing w:line="560" w:lineRule="exact"/>
        <w:rPr>
          <w:rFonts w:ascii="宋体" w:cs="宋体"/>
          <w:color w:val="auto"/>
          <w:szCs w:val="21"/>
        </w:rPr>
      </w:pPr>
      <w:r>
        <w:rPr>
          <w:rFonts w:hint="eastAsia" w:ascii="宋体" w:hAnsi="宋体" w:cs="宋体"/>
          <w:color w:val="auto"/>
          <w:szCs w:val="21"/>
        </w:rPr>
        <w:t>委托代理人：（签字）</w:t>
      </w:r>
    </w:p>
    <w:p>
      <w:pPr>
        <w:spacing w:line="560" w:lineRule="exact"/>
        <w:rPr>
          <w:rFonts w:ascii="宋体" w:cs="宋体"/>
          <w:color w:val="auto"/>
          <w:szCs w:val="21"/>
        </w:rPr>
      </w:pPr>
    </w:p>
    <w:p>
      <w:pPr>
        <w:spacing w:line="560" w:lineRule="exact"/>
        <w:rPr>
          <w:rFonts w:ascii="宋体" w:cs="宋体"/>
          <w:color w:val="auto"/>
          <w:szCs w:val="21"/>
        </w:rPr>
      </w:pPr>
      <w:r>
        <w:rPr>
          <w:rFonts w:hint="eastAsia" w:ascii="宋体" w:hAnsi="宋体" w:cs="宋体"/>
          <w:color w:val="auto"/>
          <w:szCs w:val="21"/>
        </w:rPr>
        <w:t>身份证号码：</w:t>
      </w:r>
    </w:p>
    <w:p>
      <w:pPr>
        <w:spacing w:line="560" w:lineRule="exact"/>
        <w:rPr>
          <w:rFonts w:ascii="宋体" w:cs="宋体"/>
          <w:color w:val="auto"/>
          <w:szCs w:val="21"/>
        </w:rPr>
      </w:pPr>
    </w:p>
    <w:p>
      <w:pPr>
        <w:spacing w:line="560" w:lineRule="exact"/>
        <w:rPr>
          <w:rFonts w:ascii="宋体" w:cs="宋体"/>
          <w:color w:val="auto"/>
          <w:szCs w:val="21"/>
        </w:rPr>
      </w:pPr>
    </w:p>
    <w:p>
      <w:pPr>
        <w:spacing w:line="560" w:lineRule="exact"/>
        <w:rPr>
          <w:rFonts w:ascii="宋体" w:cs="宋体"/>
          <w:color w:val="auto"/>
          <w:szCs w:val="21"/>
        </w:rPr>
      </w:pPr>
      <w:r>
        <w:rPr>
          <w:rFonts w:hint="eastAsia" w:ascii="宋体" w:hAnsi="宋体" w:cs="宋体"/>
          <w:color w:val="auto"/>
          <w:szCs w:val="21"/>
        </w:rPr>
        <w:t>年月日</w:t>
      </w:r>
    </w:p>
    <w:p>
      <w:pPr>
        <w:pStyle w:val="3"/>
        <w:spacing w:line="360" w:lineRule="exact"/>
        <w:rPr>
          <w:rFonts w:ascii="宋体" w:eastAsia="宋体" w:cs="宋体"/>
          <w:color w:val="auto"/>
          <w:sz w:val="21"/>
          <w:szCs w:val="21"/>
        </w:rPr>
      </w:pPr>
      <w:bookmarkStart w:id="106" w:name="_Toc8927"/>
      <w:r>
        <w:rPr>
          <w:rFonts w:ascii="宋体" w:eastAsia="宋体" w:cs="宋体"/>
          <w:color w:val="auto"/>
          <w:sz w:val="21"/>
          <w:szCs w:val="21"/>
        </w:rPr>
        <w:br w:type="page"/>
      </w:r>
    </w:p>
    <w:p>
      <w:pPr>
        <w:pStyle w:val="3"/>
        <w:rPr>
          <w:rFonts w:ascii="宋体" w:eastAsia="宋体" w:cs="宋体"/>
          <w:color w:val="auto"/>
          <w:sz w:val="30"/>
          <w:szCs w:val="30"/>
        </w:rPr>
      </w:pPr>
      <w:bookmarkStart w:id="107" w:name="_Toc420440915"/>
      <w:bookmarkStart w:id="108" w:name="_Toc16411"/>
      <w:bookmarkStart w:id="109" w:name="_Toc420441532"/>
      <w:bookmarkStart w:id="110" w:name="_Toc430613430"/>
      <w:bookmarkStart w:id="111" w:name="_Toc419803352"/>
      <w:r>
        <w:rPr>
          <w:rFonts w:hint="eastAsia" w:ascii="宋体" w:eastAsia="宋体" w:cs="宋体"/>
          <w:color w:val="auto"/>
          <w:sz w:val="30"/>
          <w:szCs w:val="30"/>
        </w:rPr>
        <w:t>七、</w:t>
      </w:r>
      <w:bookmarkEnd w:id="106"/>
      <w:r>
        <w:rPr>
          <w:rFonts w:hint="eastAsia" w:ascii="宋体" w:eastAsia="宋体" w:cs="宋体"/>
          <w:color w:val="auto"/>
          <w:sz w:val="30"/>
          <w:szCs w:val="30"/>
        </w:rPr>
        <w:t>投标人基本情况表</w:t>
      </w:r>
      <w:bookmarkEnd w:id="107"/>
      <w:bookmarkEnd w:id="108"/>
      <w:bookmarkEnd w:id="109"/>
      <w:bookmarkEnd w:id="110"/>
      <w:bookmarkEnd w:id="111"/>
    </w:p>
    <w:p>
      <w:pPr>
        <w:spacing w:line="360" w:lineRule="exact"/>
        <w:rPr>
          <w:rFonts w:ascii="宋体" w:cs="宋体"/>
          <w:color w:val="auto"/>
          <w:szCs w:val="21"/>
        </w:rPr>
      </w:pPr>
    </w:p>
    <w:tbl>
      <w:tblPr>
        <w:tblW w:w="93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51"/>
        <w:gridCol w:w="1106"/>
        <w:gridCol w:w="1329"/>
        <w:gridCol w:w="1330"/>
        <w:gridCol w:w="1105"/>
        <w:gridCol w:w="225"/>
        <w:gridCol w:w="1330"/>
        <w:gridCol w:w="1330"/>
      </w:tblGrid>
      <w:tr>
        <w:trPr>
          <w:trHeight w:val="486"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投标人名称</w:t>
            </w:r>
          </w:p>
        </w:tc>
        <w:tc>
          <w:tcPr>
            <w:tcW w:w="7755" w:type="dxa"/>
            <w:gridSpan w:val="7"/>
            <w:vAlign w:val="center"/>
          </w:tcPr>
          <w:p>
            <w:pPr>
              <w:autoSpaceDE w:val="0"/>
              <w:autoSpaceDN w:val="0"/>
              <w:adjustRightInd w:val="0"/>
              <w:spacing w:line="360" w:lineRule="exact"/>
              <w:jc w:val="center"/>
              <w:rPr>
                <w:rFonts w:ascii="宋体" w:cs="宋体"/>
                <w:color w:val="auto"/>
                <w:kern w:val="0"/>
                <w:szCs w:val="21"/>
              </w:rPr>
            </w:pPr>
          </w:p>
        </w:tc>
      </w:tr>
      <w:tr>
        <w:trPr>
          <w:trHeight w:val="465"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注册地址</w:t>
            </w:r>
          </w:p>
        </w:tc>
        <w:tc>
          <w:tcPr>
            <w:tcW w:w="3765" w:type="dxa"/>
            <w:gridSpan w:val="3"/>
            <w:vAlign w:val="center"/>
          </w:tcPr>
          <w:p>
            <w:pPr>
              <w:autoSpaceDE w:val="0"/>
              <w:autoSpaceDN w:val="0"/>
              <w:adjustRightInd w:val="0"/>
              <w:spacing w:line="360" w:lineRule="exact"/>
              <w:jc w:val="center"/>
              <w:rPr>
                <w:rFonts w:ascii="宋体" w:cs="宋体"/>
                <w:color w:val="auto"/>
                <w:kern w:val="0"/>
                <w:szCs w:val="21"/>
              </w:rPr>
            </w:pPr>
          </w:p>
        </w:tc>
        <w:tc>
          <w:tcPr>
            <w:tcW w:w="1330"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邮政编码</w:t>
            </w:r>
          </w:p>
        </w:tc>
        <w:tc>
          <w:tcPr>
            <w:tcW w:w="2660" w:type="dxa"/>
            <w:gridSpan w:val="2"/>
            <w:vAlign w:val="center"/>
          </w:tcPr>
          <w:p>
            <w:pPr>
              <w:autoSpaceDE w:val="0"/>
              <w:autoSpaceDN w:val="0"/>
              <w:adjustRightInd w:val="0"/>
              <w:spacing w:line="360" w:lineRule="exact"/>
              <w:jc w:val="center"/>
              <w:rPr>
                <w:rFonts w:ascii="宋体" w:cs="宋体"/>
                <w:color w:val="auto"/>
                <w:kern w:val="0"/>
                <w:szCs w:val="21"/>
              </w:rPr>
            </w:pPr>
          </w:p>
        </w:tc>
      </w:tr>
      <w:tr>
        <w:trPr>
          <w:cantSplit/>
          <w:trHeight w:val="486" w:hRule="atLeast"/>
          <w:jc w:val="center"/>
        </w:trPr>
        <w:tc>
          <w:tcPr>
            <w:tcW w:w="1551"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联系方式</w:t>
            </w:r>
          </w:p>
        </w:tc>
        <w:tc>
          <w:tcPr>
            <w:tcW w:w="11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联系人</w:t>
            </w:r>
          </w:p>
        </w:tc>
        <w:tc>
          <w:tcPr>
            <w:tcW w:w="2659"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30"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2660" w:type="dxa"/>
            <w:gridSpan w:val="2"/>
            <w:vAlign w:val="center"/>
          </w:tcPr>
          <w:p>
            <w:pPr>
              <w:autoSpaceDE w:val="0"/>
              <w:autoSpaceDN w:val="0"/>
              <w:adjustRightInd w:val="0"/>
              <w:spacing w:line="360" w:lineRule="exact"/>
              <w:jc w:val="center"/>
              <w:rPr>
                <w:rFonts w:ascii="宋体" w:cs="宋体"/>
                <w:color w:val="auto"/>
                <w:kern w:val="0"/>
                <w:szCs w:val="21"/>
              </w:rPr>
            </w:pPr>
          </w:p>
        </w:tc>
      </w:tr>
      <w:tr>
        <w:trPr>
          <w:cantSplit/>
          <w:trHeight w:val="166" w:hRule="atLeast"/>
          <w:jc w:val="center"/>
        </w:trPr>
        <w:tc>
          <w:tcPr>
            <w:tcW w:w="1551"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1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传真</w:t>
            </w:r>
          </w:p>
        </w:tc>
        <w:tc>
          <w:tcPr>
            <w:tcW w:w="2659"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30"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网址</w:t>
            </w:r>
          </w:p>
        </w:tc>
        <w:tc>
          <w:tcPr>
            <w:tcW w:w="2660" w:type="dxa"/>
            <w:gridSpan w:val="2"/>
            <w:vAlign w:val="center"/>
          </w:tcPr>
          <w:p>
            <w:pPr>
              <w:autoSpaceDE w:val="0"/>
              <w:autoSpaceDN w:val="0"/>
              <w:adjustRightInd w:val="0"/>
              <w:spacing w:line="360" w:lineRule="exact"/>
              <w:jc w:val="center"/>
              <w:rPr>
                <w:rFonts w:ascii="宋体" w:cs="宋体"/>
                <w:color w:val="auto"/>
                <w:kern w:val="0"/>
                <w:szCs w:val="21"/>
              </w:rPr>
            </w:pPr>
          </w:p>
        </w:tc>
      </w:tr>
      <w:tr>
        <w:trPr>
          <w:trHeight w:val="486"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组织结构</w:t>
            </w:r>
          </w:p>
        </w:tc>
        <w:tc>
          <w:tcPr>
            <w:tcW w:w="7755" w:type="dxa"/>
            <w:gridSpan w:val="7"/>
            <w:vAlign w:val="center"/>
          </w:tcPr>
          <w:p>
            <w:pPr>
              <w:autoSpaceDE w:val="0"/>
              <w:autoSpaceDN w:val="0"/>
              <w:adjustRightInd w:val="0"/>
              <w:spacing w:line="360" w:lineRule="exact"/>
              <w:jc w:val="center"/>
              <w:rPr>
                <w:rFonts w:ascii="宋体" w:cs="宋体"/>
                <w:color w:val="auto"/>
                <w:kern w:val="0"/>
                <w:szCs w:val="21"/>
              </w:rPr>
            </w:pPr>
          </w:p>
        </w:tc>
      </w:tr>
      <w:tr>
        <w:trPr>
          <w:trHeight w:val="465"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法定代表人</w:t>
            </w:r>
          </w:p>
        </w:tc>
        <w:tc>
          <w:tcPr>
            <w:tcW w:w="11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1329" w:type="dxa"/>
            <w:vAlign w:val="center"/>
          </w:tcPr>
          <w:p>
            <w:pPr>
              <w:autoSpaceDE w:val="0"/>
              <w:autoSpaceDN w:val="0"/>
              <w:adjustRightInd w:val="0"/>
              <w:spacing w:line="360" w:lineRule="exact"/>
              <w:jc w:val="center"/>
              <w:rPr>
                <w:rFonts w:ascii="宋体" w:cs="宋体"/>
                <w:color w:val="auto"/>
                <w:kern w:val="0"/>
                <w:szCs w:val="21"/>
              </w:rPr>
            </w:pPr>
          </w:p>
        </w:tc>
        <w:tc>
          <w:tcPr>
            <w:tcW w:w="1330"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30"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1330" w:type="dxa"/>
            <w:vAlign w:val="center"/>
          </w:tcPr>
          <w:p>
            <w:pPr>
              <w:autoSpaceDE w:val="0"/>
              <w:autoSpaceDN w:val="0"/>
              <w:adjustRightInd w:val="0"/>
              <w:spacing w:line="360" w:lineRule="exact"/>
              <w:jc w:val="center"/>
              <w:rPr>
                <w:rFonts w:ascii="宋体" w:cs="宋体"/>
                <w:color w:val="auto"/>
                <w:kern w:val="0"/>
                <w:szCs w:val="21"/>
              </w:rPr>
            </w:pPr>
          </w:p>
        </w:tc>
      </w:tr>
      <w:tr>
        <w:trPr>
          <w:trHeight w:val="486"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技术负责人</w:t>
            </w:r>
          </w:p>
        </w:tc>
        <w:tc>
          <w:tcPr>
            <w:tcW w:w="1106"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姓名</w:t>
            </w:r>
          </w:p>
        </w:tc>
        <w:tc>
          <w:tcPr>
            <w:tcW w:w="1329" w:type="dxa"/>
            <w:vAlign w:val="center"/>
          </w:tcPr>
          <w:p>
            <w:pPr>
              <w:autoSpaceDE w:val="0"/>
              <w:autoSpaceDN w:val="0"/>
              <w:adjustRightInd w:val="0"/>
              <w:spacing w:line="360" w:lineRule="exact"/>
              <w:jc w:val="center"/>
              <w:rPr>
                <w:rFonts w:ascii="宋体" w:cs="宋体"/>
                <w:color w:val="auto"/>
                <w:kern w:val="0"/>
                <w:szCs w:val="21"/>
              </w:rPr>
            </w:pPr>
          </w:p>
        </w:tc>
        <w:tc>
          <w:tcPr>
            <w:tcW w:w="1330"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技术职称</w:t>
            </w:r>
          </w:p>
        </w:tc>
        <w:tc>
          <w:tcPr>
            <w:tcW w:w="1330" w:type="dxa"/>
            <w:gridSpan w:val="2"/>
            <w:vAlign w:val="center"/>
          </w:tcPr>
          <w:p>
            <w:pPr>
              <w:autoSpaceDE w:val="0"/>
              <w:autoSpaceDN w:val="0"/>
              <w:adjustRightInd w:val="0"/>
              <w:spacing w:line="360" w:lineRule="exact"/>
              <w:jc w:val="center"/>
              <w:rPr>
                <w:rFonts w:ascii="宋体" w:cs="宋体"/>
                <w:color w:val="auto"/>
                <w:kern w:val="0"/>
                <w:szCs w:val="21"/>
              </w:rPr>
            </w:pPr>
          </w:p>
        </w:tc>
        <w:tc>
          <w:tcPr>
            <w:tcW w:w="1330"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电话</w:t>
            </w:r>
          </w:p>
        </w:tc>
        <w:tc>
          <w:tcPr>
            <w:tcW w:w="1330" w:type="dxa"/>
            <w:vAlign w:val="center"/>
          </w:tcPr>
          <w:p>
            <w:pPr>
              <w:autoSpaceDE w:val="0"/>
              <w:autoSpaceDN w:val="0"/>
              <w:adjustRightInd w:val="0"/>
              <w:spacing w:line="360" w:lineRule="exact"/>
              <w:jc w:val="center"/>
              <w:rPr>
                <w:rFonts w:ascii="宋体" w:cs="宋体"/>
                <w:color w:val="auto"/>
                <w:kern w:val="0"/>
                <w:szCs w:val="21"/>
              </w:rPr>
            </w:pPr>
          </w:p>
        </w:tc>
      </w:tr>
      <w:tr>
        <w:trPr>
          <w:trHeight w:val="465"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成立时间</w:t>
            </w:r>
          </w:p>
        </w:tc>
        <w:tc>
          <w:tcPr>
            <w:tcW w:w="3765" w:type="dxa"/>
            <w:gridSpan w:val="3"/>
            <w:vAlign w:val="center"/>
          </w:tcPr>
          <w:p>
            <w:pPr>
              <w:autoSpaceDE w:val="0"/>
              <w:autoSpaceDN w:val="0"/>
              <w:adjustRightInd w:val="0"/>
              <w:spacing w:line="360" w:lineRule="exact"/>
              <w:jc w:val="center"/>
              <w:rPr>
                <w:rFonts w:ascii="宋体" w:cs="宋体"/>
                <w:color w:val="auto"/>
                <w:kern w:val="0"/>
                <w:szCs w:val="21"/>
              </w:rPr>
            </w:pPr>
          </w:p>
        </w:tc>
        <w:tc>
          <w:tcPr>
            <w:tcW w:w="3990" w:type="dxa"/>
            <w:gridSpan w:val="4"/>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员工总人数：</w:t>
            </w:r>
          </w:p>
        </w:tc>
      </w:tr>
      <w:tr>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企业资质等级</w:t>
            </w:r>
          </w:p>
        </w:tc>
        <w:tc>
          <w:tcPr>
            <w:tcW w:w="3765" w:type="dxa"/>
            <w:gridSpan w:val="3"/>
            <w:vAlign w:val="center"/>
          </w:tcPr>
          <w:p>
            <w:pPr>
              <w:autoSpaceDE w:val="0"/>
              <w:autoSpaceDN w:val="0"/>
              <w:adjustRightInd w:val="0"/>
              <w:spacing w:line="360" w:lineRule="exact"/>
              <w:jc w:val="center"/>
              <w:rPr>
                <w:rFonts w:ascii="宋体" w:cs="宋体"/>
                <w:color w:val="auto"/>
                <w:kern w:val="0"/>
                <w:szCs w:val="21"/>
              </w:rPr>
            </w:pPr>
          </w:p>
        </w:tc>
        <w:tc>
          <w:tcPr>
            <w:tcW w:w="1105" w:type="dxa"/>
            <w:vMerge w:val="restart"/>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其中</w:t>
            </w:r>
          </w:p>
        </w:tc>
        <w:tc>
          <w:tcPr>
            <w:tcW w:w="1555"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高级职称人员</w:t>
            </w:r>
          </w:p>
        </w:tc>
        <w:tc>
          <w:tcPr>
            <w:tcW w:w="1330" w:type="dxa"/>
            <w:vAlign w:val="center"/>
          </w:tcPr>
          <w:p>
            <w:pPr>
              <w:autoSpaceDE w:val="0"/>
              <w:autoSpaceDN w:val="0"/>
              <w:adjustRightInd w:val="0"/>
              <w:spacing w:line="360" w:lineRule="exact"/>
              <w:jc w:val="center"/>
              <w:rPr>
                <w:rFonts w:ascii="宋体" w:cs="宋体"/>
                <w:color w:val="auto"/>
                <w:kern w:val="0"/>
                <w:szCs w:val="21"/>
              </w:rPr>
            </w:pPr>
          </w:p>
        </w:tc>
      </w:tr>
      <w:tr>
        <w:trPr>
          <w:cantSplit/>
          <w:trHeight w:val="465"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营业执照号</w:t>
            </w:r>
          </w:p>
        </w:tc>
        <w:tc>
          <w:tcPr>
            <w:tcW w:w="3765" w:type="dxa"/>
            <w:gridSpan w:val="3"/>
            <w:vAlign w:val="center"/>
          </w:tcPr>
          <w:p>
            <w:pPr>
              <w:autoSpaceDE w:val="0"/>
              <w:autoSpaceDN w:val="0"/>
              <w:adjustRightInd w:val="0"/>
              <w:spacing w:line="360" w:lineRule="exact"/>
              <w:jc w:val="center"/>
              <w:rPr>
                <w:rFonts w:ascii="宋体" w:cs="宋体"/>
                <w:color w:val="auto"/>
                <w:kern w:val="0"/>
                <w:szCs w:val="21"/>
              </w:rPr>
            </w:pPr>
          </w:p>
        </w:tc>
        <w:tc>
          <w:tcPr>
            <w:tcW w:w="1105"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555"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中级职称人员</w:t>
            </w:r>
          </w:p>
        </w:tc>
        <w:tc>
          <w:tcPr>
            <w:tcW w:w="1330" w:type="dxa"/>
            <w:vAlign w:val="center"/>
          </w:tcPr>
          <w:p>
            <w:pPr>
              <w:autoSpaceDE w:val="0"/>
              <w:autoSpaceDN w:val="0"/>
              <w:adjustRightInd w:val="0"/>
              <w:spacing w:line="360" w:lineRule="exact"/>
              <w:jc w:val="center"/>
              <w:rPr>
                <w:rFonts w:ascii="宋体" w:cs="宋体"/>
                <w:color w:val="auto"/>
                <w:kern w:val="0"/>
                <w:szCs w:val="21"/>
              </w:rPr>
            </w:pPr>
          </w:p>
        </w:tc>
      </w:tr>
      <w:tr>
        <w:trPr>
          <w:cantSplit/>
          <w:trHeight w:val="486"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注册资金</w:t>
            </w:r>
          </w:p>
        </w:tc>
        <w:tc>
          <w:tcPr>
            <w:tcW w:w="1106" w:type="dxa"/>
            <w:vAlign w:val="center"/>
          </w:tcPr>
          <w:p>
            <w:pPr>
              <w:autoSpaceDE w:val="0"/>
              <w:autoSpaceDN w:val="0"/>
              <w:adjustRightInd w:val="0"/>
              <w:spacing w:line="360" w:lineRule="exact"/>
              <w:jc w:val="center"/>
              <w:rPr>
                <w:rFonts w:ascii="宋体" w:cs="宋体"/>
                <w:color w:val="auto"/>
                <w:kern w:val="0"/>
                <w:szCs w:val="21"/>
              </w:rPr>
            </w:pPr>
          </w:p>
        </w:tc>
        <w:tc>
          <w:tcPr>
            <w:tcW w:w="1329" w:type="dxa"/>
            <w:vAlign w:val="center"/>
          </w:tcPr>
          <w:p>
            <w:pPr>
              <w:autoSpaceDE w:val="0"/>
              <w:autoSpaceDN w:val="0"/>
              <w:adjustRightInd w:val="0"/>
              <w:spacing w:line="360" w:lineRule="exact"/>
              <w:jc w:val="center"/>
              <w:rPr>
                <w:rFonts w:ascii="宋体" w:cs="宋体"/>
                <w:color w:val="auto"/>
                <w:kern w:val="0"/>
                <w:szCs w:val="21"/>
              </w:rPr>
            </w:pPr>
          </w:p>
        </w:tc>
        <w:tc>
          <w:tcPr>
            <w:tcW w:w="1330" w:type="dxa"/>
            <w:vAlign w:val="center"/>
          </w:tcPr>
          <w:p>
            <w:pPr>
              <w:autoSpaceDE w:val="0"/>
              <w:autoSpaceDN w:val="0"/>
              <w:adjustRightInd w:val="0"/>
              <w:spacing w:line="360" w:lineRule="exact"/>
              <w:jc w:val="center"/>
              <w:rPr>
                <w:rFonts w:ascii="宋体" w:cs="宋体"/>
                <w:color w:val="auto"/>
                <w:kern w:val="0"/>
                <w:szCs w:val="21"/>
              </w:rPr>
            </w:pPr>
          </w:p>
        </w:tc>
        <w:tc>
          <w:tcPr>
            <w:tcW w:w="1105" w:type="dxa"/>
            <w:vMerge w:val="continue"/>
            <w:vAlign w:val="center"/>
          </w:tcPr>
          <w:p>
            <w:pPr>
              <w:autoSpaceDE w:val="0"/>
              <w:autoSpaceDN w:val="0"/>
              <w:adjustRightInd w:val="0"/>
              <w:spacing w:line="360" w:lineRule="exact"/>
              <w:jc w:val="center"/>
              <w:rPr>
                <w:rFonts w:ascii="宋体" w:cs="宋体"/>
                <w:color w:val="auto"/>
                <w:kern w:val="0"/>
                <w:szCs w:val="21"/>
              </w:rPr>
            </w:pPr>
          </w:p>
        </w:tc>
        <w:tc>
          <w:tcPr>
            <w:tcW w:w="1555" w:type="dxa"/>
            <w:gridSpan w:val="2"/>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初级职称人员</w:t>
            </w:r>
          </w:p>
        </w:tc>
        <w:tc>
          <w:tcPr>
            <w:tcW w:w="1330" w:type="dxa"/>
            <w:vAlign w:val="center"/>
          </w:tcPr>
          <w:p>
            <w:pPr>
              <w:autoSpaceDE w:val="0"/>
              <w:autoSpaceDN w:val="0"/>
              <w:adjustRightInd w:val="0"/>
              <w:spacing w:line="360" w:lineRule="exact"/>
              <w:jc w:val="center"/>
              <w:rPr>
                <w:rFonts w:ascii="宋体" w:cs="宋体"/>
                <w:color w:val="auto"/>
                <w:kern w:val="0"/>
                <w:szCs w:val="21"/>
              </w:rPr>
            </w:pPr>
          </w:p>
        </w:tc>
      </w:tr>
      <w:tr>
        <w:trPr>
          <w:trHeight w:val="4464"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经营范围</w:t>
            </w:r>
          </w:p>
        </w:tc>
        <w:tc>
          <w:tcPr>
            <w:tcW w:w="7755" w:type="dxa"/>
            <w:gridSpan w:val="7"/>
            <w:vAlign w:val="center"/>
          </w:tcPr>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p>
            <w:pPr>
              <w:autoSpaceDE w:val="0"/>
              <w:autoSpaceDN w:val="0"/>
              <w:adjustRightInd w:val="0"/>
              <w:spacing w:line="360" w:lineRule="exact"/>
              <w:jc w:val="center"/>
              <w:rPr>
                <w:rFonts w:ascii="宋体" w:cs="宋体"/>
                <w:color w:val="auto"/>
                <w:kern w:val="0"/>
                <w:szCs w:val="21"/>
              </w:rPr>
            </w:pPr>
          </w:p>
        </w:tc>
      </w:tr>
      <w:tr>
        <w:trPr>
          <w:trHeight w:val="941" w:hRule="atLeast"/>
          <w:jc w:val="center"/>
        </w:trPr>
        <w:tc>
          <w:tcPr>
            <w:tcW w:w="1551" w:type="dxa"/>
            <w:vAlign w:val="center"/>
          </w:tcPr>
          <w:p>
            <w:pPr>
              <w:autoSpaceDE w:val="0"/>
              <w:autoSpaceDN w:val="0"/>
              <w:adjustRightInd w:val="0"/>
              <w:spacing w:line="360" w:lineRule="exact"/>
              <w:jc w:val="center"/>
              <w:rPr>
                <w:rFonts w:ascii="宋体" w:cs="宋体"/>
                <w:color w:val="auto"/>
                <w:kern w:val="0"/>
                <w:szCs w:val="21"/>
              </w:rPr>
            </w:pPr>
            <w:r>
              <w:rPr>
                <w:rFonts w:hint="eastAsia" w:ascii="宋体" w:hAnsi="宋体" w:cs="宋体"/>
                <w:color w:val="auto"/>
                <w:kern w:val="0"/>
                <w:szCs w:val="21"/>
              </w:rPr>
              <w:t>备注</w:t>
            </w:r>
          </w:p>
        </w:tc>
        <w:tc>
          <w:tcPr>
            <w:tcW w:w="7755" w:type="dxa"/>
            <w:gridSpan w:val="7"/>
            <w:vAlign w:val="center"/>
          </w:tcPr>
          <w:p>
            <w:pPr>
              <w:autoSpaceDE w:val="0"/>
              <w:autoSpaceDN w:val="0"/>
              <w:adjustRightInd w:val="0"/>
              <w:spacing w:line="360" w:lineRule="exact"/>
              <w:rPr>
                <w:rFonts w:ascii="宋体" w:cs="宋体"/>
                <w:color w:val="auto"/>
                <w:kern w:val="0"/>
                <w:szCs w:val="21"/>
              </w:rPr>
            </w:pPr>
            <w:r>
              <w:rPr>
                <w:rFonts w:hint="eastAsia" w:ascii="宋体" w:hAnsi="宋体" w:cs="宋体"/>
                <w:color w:val="auto"/>
                <w:kern w:val="0"/>
                <w:szCs w:val="21"/>
              </w:rPr>
              <w:t>投标单位可跟据企业实际情况增加或删减填写此表</w:t>
            </w:r>
          </w:p>
        </w:tc>
      </w:tr>
    </w:tbl>
    <w:p>
      <w:pPr>
        <w:spacing w:line="360" w:lineRule="exact"/>
        <w:outlineLvl w:val="1"/>
        <w:rPr>
          <w:rFonts w:ascii="宋体" w:cs="宋体"/>
          <w:b/>
          <w:color w:val="auto"/>
          <w:szCs w:val="21"/>
        </w:rPr>
      </w:pPr>
    </w:p>
    <w:p>
      <w:pPr>
        <w:pStyle w:val="3"/>
        <w:spacing w:line="360" w:lineRule="exact"/>
        <w:jc w:val="both"/>
        <w:rPr>
          <w:rFonts w:ascii="宋体" w:eastAsia="宋体" w:cs="宋体"/>
          <w:color w:val="auto"/>
          <w:sz w:val="21"/>
          <w:szCs w:val="21"/>
        </w:rPr>
      </w:pPr>
    </w:p>
    <w:p>
      <w:pPr>
        <w:rPr>
          <w:rFonts w:ascii="宋体" w:cs="宋体"/>
          <w:color w:val="auto"/>
          <w:szCs w:val="21"/>
        </w:rPr>
      </w:pPr>
    </w:p>
    <w:p>
      <w:pPr>
        <w:spacing w:line="360" w:lineRule="exact"/>
        <w:jc w:val="left"/>
        <w:rPr>
          <w:rFonts w:ascii="宋体" w:cs="宋体"/>
          <w:color w:val="auto"/>
          <w:szCs w:val="21"/>
        </w:rPr>
      </w:pPr>
    </w:p>
    <w:p>
      <w:pPr>
        <w:spacing w:line="360" w:lineRule="exact"/>
        <w:jc w:val="left"/>
        <w:outlineLvl w:val="1"/>
        <w:rPr>
          <w:rFonts w:ascii="宋体" w:cs="宋体"/>
          <w:color w:val="auto"/>
          <w:szCs w:val="21"/>
        </w:rPr>
      </w:pPr>
      <w:r>
        <w:rPr>
          <w:rFonts w:ascii="宋体" w:cs="宋体"/>
          <w:color w:val="auto"/>
          <w:szCs w:val="21"/>
        </w:rPr>
        <w:tab/>
      </w:r>
      <w:bookmarkStart w:id="112" w:name="_Toc19998"/>
      <w:bookmarkStart w:id="113" w:name="_Toc13757"/>
    </w:p>
    <w:bookmarkEnd w:id="112"/>
    <w:bookmarkEnd w:id="113"/>
    <w:p>
      <w:pPr>
        <w:spacing w:line="360" w:lineRule="exact"/>
        <w:jc w:val="center"/>
        <w:rPr>
          <w:rFonts w:ascii="宋体" w:hAnsi="宋体"/>
          <w:b/>
          <w:color w:val="auto"/>
          <w:sz w:val="32"/>
          <w:szCs w:val="32"/>
        </w:rPr>
      </w:pPr>
    </w:p>
    <w:p>
      <w:pPr>
        <w:spacing w:line="360" w:lineRule="exact"/>
        <w:jc w:val="center"/>
        <w:rPr>
          <w:rFonts w:ascii="宋体" w:hAnsi="宋体"/>
          <w:b/>
          <w:color w:val="auto"/>
          <w:sz w:val="32"/>
          <w:szCs w:val="32"/>
        </w:rPr>
      </w:pPr>
      <w:r>
        <w:rPr>
          <w:rFonts w:hint="eastAsia" w:ascii="宋体" w:hAnsi="宋体"/>
          <w:b/>
          <w:color w:val="auto"/>
          <w:sz w:val="32"/>
          <w:szCs w:val="32"/>
        </w:rPr>
        <w:t>6、企业荣誉（复印件）</w:t>
      </w:r>
    </w:p>
    <w:p>
      <w:pPr>
        <w:spacing w:line="360" w:lineRule="exact"/>
        <w:ind w:firstLine="118" w:firstLineChars="49"/>
        <w:jc w:val="center"/>
        <w:rPr>
          <w:rFonts w:ascii="宋体" w:hAnsi="宋体"/>
          <w:b/>
          <w:color w:val="auto"/>
          <w:sz w:val="24"/>
        </w:rPr>
      </w:pPr>
      <w:r>
        <w:rPr>
          <w:rFonts w:hint="eastAsia" w:ascii="宋体" w:hAnsi="宋体"/>
          <w:b/>
          <w:color w:val="auto"/>
          <w:sz w:val="24"/>
        </w:rPr>
        <w:t>（非实质性条款）</w:t>
      </w:r>
    </w:p>
    <w:p>
      <w:pPr>
        <w:spacing w:line="360" w:lineRule="exact"/>
        <w:ind w:firstLine="118" w:firstLineChars="49"/>
        <w:jc w:val="center"/>
        <w:rPr>
          <w:rFonts w:ascii="宋体" w:hAnsi="宋体"/>
          <w:b/>
          <w:color w:val="auto"/>
          <w:sz w:val="24"/>
        </w:rPr>
      </w:pPr>
    </w:p>
    <w:p>
      <w:pPr>
        <w:spacing w:line="360" w:lineRule="exact"/>
        <w:ind w:firstLine="118" w:firstLineChars="49"/>
        <w:jc w:val="center"/>
        <w:rPr>
          <w:rFonts w:ascii="宋体" w:hAnsi="宋体"/>
          <w:b/>
          <w:color w:val="auto"/>
          <w:sz w:val="24"/>
        </w:rPr>
      </w:pPr>
    </w:p>
    <w:p>
      <w:pPr>
        <w:spacing w:line="360" w:lineRule="exact"/>
        <w:ind w:firstLine="118" w:firstLineChars="49"/>
        <w:jc w:val="center"/>
        <w:rPr>
          <w:rFonts w:ascii="宋体" w:hAnsi="宋体"/>
          <w:b/>
          <w:color w:val="auto"/>
          <w:sz w:val="24"/>
        </w:rPr>
      </w:pPr>
    </w:p>
    <w:p>
      <w:pPr>
        <w:autoSpaceDE w:val="0"/>
        <w:autoSpaceDN w:val="0"/>
        <w:adjustRightInd w:val="0"/>
        <w:jc w:val="center"/>
        <w:rPr>
          <w:rFonts w:ascii="宋体" w:hAnsi="宋体"/>
          <w:b/>
          <w:color w:val="auto"/>
          <w:sz w:val="32"/>
          <w:szCs w:val="32"/>
        </w:rPr>
      </w:pPr>
      <w:r>
        <w:rPr>
          <w:rFonts w:hint="eastAsia" w:ascii="宋体" w:hAnsi="宋体"/>
          <w:b/>
          <w:color w:val="auto"/>
          <w:sz w:val="32"/>
          <w:szCs w:val="32"/>
        </w:rPr>
        <w:t>7、服务承诺及优惠条件</w:t>
      </w:r>
    </w:p>
    <w:p>
      <w:pPr>
        <w:autoSpaceDE w:val="0"/>
        <w:autoSpaceDN w:val="0"/>
        <w:adjustRightInd w:val="0"/>
        <w:jc w:val="center"/>
        <w:rPr>
          <w:rFonts w:ascii="宋体" w:hAnsi="宋体"/>
          <w:b/>
          <w:color w:val="auto"/>
          <w:sz w:val="24"/>
        </w:rPr>
      </w:pPr>
    </w:p>
    <w:tbl>
      <w:tblPr>
        <w:tblW w:w="83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3"/>
        <w:gridCol w:w="6347"/>
      </w:tblGrid>
      <w:tr>
        <w:trPr>
          <w:cantSplit/>
          <w:trHeight w:val="844"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color w:val="auto"/>
                <w:szCs w:val="21"/>
              </w:rPr>
            </w:pPr>
            <w:r>
              <w:rPr>
                <w:rFonts w:hint="eastAsia" w:ascii="宋体" w:hAnsi="宋体"/>
                <w:bCs/>
                <w:color w:val="auto"/>
                <w:szCs w:val="21"/>
              </w:rPr>
              <w:t>项目名称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rPr>
            </w:pPr>
          </w:p>
        </w:tc>
      </w:tr>
      <w:tr>
        <w:trPr>
          <w:cantSplit/>
          <w:trHeight w:val="581" w:hRule="atLeast"/>
          <w:jc w:val="center"/>
        </w:trPr>
        <w:tc>
          <w:tcPr>
            <w:tcW w:w="1953"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bCs/>
                <w:color w:val="auto"/>
                <w:szCs w:val="21"/>
              </w:rPr>
            </w:pPr>
            <w:r>
              <w:rPr>
                <w:rFonts w:hint="eastAsia" w:ascii="宋体" w:hAnsi="宋体"/>
                <w:bCs/>
                <w:color w:val="auto"/>
                <w:szCs w:val="21"/>
              </w:rPr>
              <w:t>投标供应商名称</w:t>
            </w:r>
          </w:p>
        </w:tc>
        <w:tc>
          <w:tcPr>
            <w:tcW w:w="6347" w:type="dxa"/>
            <w:tcBorders>
              <w:top w:val="single" w:color="auto" w:sz="4" w:space="0"/>
              <w:left w:val="single" w:color="auto" w:sz="4" w:space="0"/>
              <w:bottom w:val="single" w:color="auto" w:sz="4" w:space="0"/>
              <w:right w:val="single" w:color="auto" w:sz="4" w:space="0"/>
            </w:tcBorders>
            <w:vAlign w:val="center"/>
          </w:tcPr>
          <w:p>
            <w:pPr>
              <w:rPr>
                <w:rFonts w:ascii="宋体" w:hAnsi="宋体"/>
                <w:color w:val="auto"/>
                <w:szCs w:val="21"/>
              </w:rPr>
            </w:pPr>
          </w:p>
        </w:tc>
      </w:tr>
      <w:tr>
        <w:trPr>
          <w:cantSplit/>
          <w:trHeight w:val="5866" w:hRule="atLeast"/>
          <w:jc w:val="center"/>
        </w:trPr>
        <w:tc>
          <w:tcPr>
            <w:tcW w:w="8300" w:type="dxa"/>
            <w:gridSpan w:val="2"/>
            <w:tcBorders>
              <w:top w:val="single" w:color="auto" w:sz="4" w:space="0"/>
              <w:left w:val="single" w:color="auto" w:sz="4" w:space="0"/>
              <w:bottom w:val="single" w:color="auto" w:sz="4" w:space="0"/>
              <w:right w:val="single" w:color="auto" w:sz="4" w:space="0"/>
            </w:tcBorders>
            <w:vAlign w:val="center"/>
          </w:tcPr>
          <w:p>
            <w:pPr>
              <w:pStyle w:val="25"/>
              <w:spacing w:line="400" w:lineRule="exact"/>
              <w:jc w:val="center"/>
              <w:rPr>
                <w:rFonts w:ascii="宋体" w:hAnsi="宋体" w:eastAsia="宋体"/>
                <w:color w:val="auto"/>
                <w:sz w:val="21"/>
                <w:szCs w:val="21"/>
              </w:rPr>
            </w:pPr>
          </w:p>
        </w:tc>
      </w:tr>
    </w:tbl>
    <w:p>
      <w:pPr>
        <w:tabs>
          <w:tab w:val="right" w:leader="dot" w:pos="8505"/>
        </w:tabs>
        <w:spacing w:line="360" w:lineRule="auto"/>
        <w:ind w:firstLine="480" w:firstLineChars="200"/>
        <w:rPr>
          <w:rFonts w:ascii="宋体" w:hAnsi="宋体"/>
          <w:color w:val="auto"/>
          <w:sz w:val="24"/>
        </w:rPr>
      </w:pPr>
    </w:p>
    <w:p>
      <w:pPr>
        <w:tabs>
          <w:tab w:val="right" w:leader="dot" w:pos="8505"/>
        </w:tabs>
        <w:spacing w:line="360" w:lineRule="auto"/>
        <w:ind w:firstLine="420" w:firstLineChars="200"/>
        <w:rPr>
          <w:rFonts w:ascii="宋体" w:hAnsi="宋体"/>
          <w:color w:val="auto"/>
          <w:szCs w:val="21"/>
        </w:rPr>
      </w:pPr>
      <w:r>
        <w:rPr>
          <w:rFonts w:hint="eastAsia" w:ascii="宋体" w:hAnsi="宋体"/>
          <w:color w:val="auto"/>
          <w:szCs w:val="21"/>
        </w:rPr>
        <w:t xml:space="preserve">投  标  人：（盖章）                         </w:t>
      </w:r>
    </w:p>
    <w:p>
      <w:pPr>
        <w:tabs>
          <w:tab w:val="right" w:leader="dot" w:pos="8505"/>
        </w:tabs>
        <w:spacing w:line="360" w:lineRule="auto"/>
        <w:rPr>
          <w:rFonts w:ascii="宋体" w:hAnsi="宋体"/>
          <w:color w:val="auto"/>
          <w:szCs w:val="21"/>
        </w:rPr>
      </w:pPr>
      <w:r>
        <w:rPr>
          <w:rFonts w:hint="eastAsia" w:ascii="宋体" w:hAnsi="宋体"/>
          <w:color w:val="auto"/>
          <w:szCs w:val="21"/>
        </w:rPr>
        <w:t xml:space="preserve">    法定代表人或其委托代理人：（签字或盖章）</w:t>
      </w:r>
    </w:p>
    <w:p>
      <w:pPr>
        <w:autoSpaceDE w:val="0"/>
        <w:autoSpaceDN w:val="0"/>
        <w:adjustRightInd w:val="0"/>
        <w:rPr>
          <w:rFonts w:ascii="宋体" w:hAnsi="宋体"/>
          <w:color w:val="auto"/>
          <w:szCs w:val="21"/>
        </w:rPr>
      </w:pPr>
      <w:r>
        <w:rPr>
          <w:rFonts w:hint="eastAsia" w:ascii="宋体" w:hAnsi="宋体"/>
          <w:color w:val="auto"/>
          <w:szCs w:val="21"/>
        </w:rPr>
        <w:t>日      期：     年     月    日</w:t>
      </w:r>
    </w:p>
    <w:p>
      <w:pPr>
        <w:autoSpaceDE w:val="0"/>
        <w:autoSpaceDN w:val="0"/>
        <w:adjustRightInd w:val="0"/>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jc w:val="center"/>
        <w:rPr>
          <w:rFonts w:ascii="宋体" w:hAnsi="宋体"/>
          <w:b/>
          <w:color w:val="auto"/>
          <w:sz w:val="24"/>
        </w:rPr>
      </w:pPr>
    </w:p>
    <w:p>
      <w:pPr>
        <w:rPr>
          <w:color w:val="auto"/>
        </w:rPr>
      </w:pPr>
    </w:p>
    <w:p>
      <w:pPr>
        <w:pStyle w:val="3"/>
        <w:rPr>
          <w:rFonts w:ascii="宋体" w:eastAsia="宋体"/>
          <w:color w:val="auto"/>
          <w:sz w:val="28"/>
          <w:szCs w:val="28"/>
        </w:rPr>
      </w:pPr>
      <w:bookmarkStart w:id="114" w:name="_Toc395168331"/>
      <w:r>
        <w:rPr>
          <w:rFonts w:hint="eastAsia"/>
          <w:color w:val="auto"/>
        </w:rPr>
        <w:t>8、</w:t>
      </w:r>
      <w:bookmarkEnd w:id="114"/>
      <w:r>
        <w:rPr>
          <w:rFonts w:hint="eastAsia" w:ascii="宋体" w:eastAsia="宋体"/>
          <w:color w:val="auto"/>
          <w:sz w:val="28"/>
          <w:szCs w:val="28"/>
        </w:rPr>
        <w:t>售后服务承诺</w:t>
      </w:r>
    </w:p>
    <w:p>
      <w:pPr>
        <w:rPr>
          <w:color w:val="auto"/>
        </w:rPr>
      </w:pPr>
    </w:p>
    <w:p>
      <w:pPr>
        <w:spacing w:line="600" w:lineRule="exact"/>
        <w:rPr>
          <w:rFonts w:ascii="宋体" w:hAnsi="宋体"/>
          <w:color w:val="auto"/>
          <w:szCs w:val="21"/>
        </w:rPr>
      </w:pPr>
      <w:r>
        <w:rPr>
          <w:rFonts w:hint="eastAsia" w:ascii="宋体" w:hAnsi="宋体"/>
          <w:color w:val="auto"/>
          <w:szCs w:val="21"/>
        </w:rPr>
        <w:t>投标人必须提供但不限于提供以下内容：</w:t>
      </w:r>
    </w:p>
    <w:p>
      <w:pPr>
        <w:spacing w:line="600" w:lineRule="exact"/>
        <w:ind w:firstLine="315" w:firstLineChars="150"/>
        <w:rPr>
          <w:rFonts w:ascii="宋体" w:hAnsi="宋体"/>
          <w:color w:val="auto"/>
          <w:szCs w:val="21"/>
        </w:rPr>
      </w:pPr>
      <w:r>
        <w:rPr>
          <w:rFonts w:hint="eastAsia" w:ascii="宋体" w:hAnsi="宋体"/>
          <w:color w:val="auto"/>
          <w:szCs w:val="21"/>
        </w:rPr>
        <w:t>1、详细说明售后服务的内容、形式、含免费维修时间、解决质量或操作问题的响应时间、解决问题实际、维修单位名称、地点。</w:t>
      </w:r>
    </w:p>
    <w:p>
      <w:pPr>
        <w:spacing w:line="600" w:lineRule="exact"/>
        <w:ind w:firstLine="315" w:firstLineChars="150"/>
        <w:rPr>
          <w:rFonts w:ascii="宋体" w:hAnsi="宋体"/>
          <w:color w:val="auto"/>
          <w:szCs w:val="21"/>
        </w:rPr>
      </w:pPr>
      <w:r>
        <w:rPr>
          <w:rFonts w:hint="eastAsia" w:ascii="宋体" w:hAnsi="宋体"/>
          <w:color w:val="auto"/>
          <w:szCs w:val="21"/>
        </w:rPr>
        <w:t>2、该次项目所提供的其他免费物品或服务。</w:t>
      </w:r>
    </w:p>
    <w:p>
      <w:pPr>
        <w:pStyle w:val="3"/>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rPr>
          <w:color w:val="auto"/>
        </w:rPr>
      </w:pPr>
    </w:p>
    <w:p>
      <w:pPr>
        <w:jc w:val="center"/>
        <w:rPr>
          <w:rFonts w:ascii="宋体" w:hAnsi="宋体"/>
          <w:b/>
          <w:color w:val="auto"/>
          <w:sz w:val="24"/>
        </w:rPr>
      </w:pPr>
    </w:p>
    <w:p>
      <w:pPr>
        <w:rPr>
          <w:color w:val="auto"/>
        </w:rPr>
      </w:pPr>
    </w:p>
    <w:p>
      <w:pPr>
        <w:pStyle w:val="3"/>
        <w:spacing w:line="360" w:lineRule="exact"/>
        <w:rPr>
          <w:rFonts w:ascii="宋体" w:eastAsia="宋体"/>
          <w:color w:val="auto"/>
        </w:rPr>
      </w:pPr>
      <w:r>
        <w:rPr>
          <w:rFonts w:hint="eastAsia" w:ascii="宋体" w:eastAsia="宋体"/>
          <w:color w:val="auto"/>
        </w:rPr>
        <w:t>9、反商业贿赂承诺书</w:t>
      </w:r>
    </w:p>
    <w:p>
      <w:pPr>
        <w:rPr>
          <w:color w:val="auto"/>
        </w:rPr>
      </w:pPr>
    </w:p>
    <w:p>
      <w:pPr>
        <w:spacing w:line="360" w:lineRule="exact"/>
        <w:rPr>
          <w:rFonts w:ascii="宋体" w:hAnsi="宋体"/>
          <w:color w:val="auto"/>
          <w:sz w:val="24"/>
        </w:rPr>
      </w:pPr>
    </w:p>
    <w:p>
      <w:pPr>
        <w:spacing w:line="560" w:lineRule="exact"/>
        <w:rPr>
          <w:rFonts w:ascii="宋体" w:hAnsi="宋体"/>
          <w:color w:val="auto"/>
          <w:szCs w:val="21"/>
        </w:rPr>
      </w:pPr>
      <w:r>
        <w:rPr>
          <w:rFonts w:hint="eastAsia" w:ascii="宋体" w:hAnsi="宋体"/>
          <w:color w:val="auto"/>
          <w:szCs w:val="21"/>
        </w:rPr>
        <w:t>我公司承诺：</w:t>
      </w:r>
      <w:r>
        <w:rPr>
          <w:rFonts w:hint="eastAsia" w:ascii="宋体" w:hAnsi="宋体"/>
          <w:color w:val="auto"/>
          <w:szCs w:val="21"/>
        </w:rPr>
        <w:tab/>
      </w:r>
    </w:p>
    <w:p>
      <w:pPr>
        <w:spacing w:line="560" w:lineRule="exact"/>
        <w:rPr>
          <w:rFonts w:ascii="宋体" w:hAnsi="宋体"/>
          <w:color w:val="auto"/>
          <w:szCs w:val="21"/>
        </w:rPr>
      </w:pPr>
      <w:r>
        <w:rPr>
          <w:rFonts w:hint="eastAsia" w:ascii="宋体" w:hAnsi="宋体"/>
          <w:color w:val="auto"/>
          <w:szCs w:val="21"/>
        </w:rPr>
        <w:t xml:space="preserve">    在</w:t>
      </w:r>
      <w:r>
        <w:rPr>
          <w:rFonts w:hint="eastAsia" w:ascii="宋体" w:hAnsi="宋体"/>
          <w:color w:val="auto"/>
          <w:szCs w:val="21"/>
          <w:u w:val="single"/>
        </w:rPr>
        <w:t>（投标项目名称）</w:t>
      </w:r>
      <w:r>
        <w:rPr>
          <w:rFonts w:hint="eastAsia" w:ascii="宋体" w:hAnsi="宋体"/>
          <w:color w:val="auto"/>
          <w:szCs w:val="21"/>
        </w:rPr>
        <w:t>投标活动中，我公司保证做到：</w:t>
      </w:r>
    </w:p>
    <w:p>
      <w:pPr>
        <w:spacing w:line="560" w:lineRule="exact"/>
        <w:ind w:firstLine="420" w:firstLineChars="200"/>
        <w:rPr>
          <w:rFonts w:ascii="宋体" w:hAnsi="宋体"/>
          <w:color w:val="auto"/>
          <w:szCs w:val="21"/>
        </w:rPr>
      </w:pPr>
      <w:r>
        <w:rPr>
          <w:rFonts w:hint="eastAsia" w:ascii="宋体" w:hAnsi="宋体"/>
          <w:color w:val="auto"/>
          <w:szCs w:val="21"/>
        </w:rPr>
        <w:t>一、公平参加本次投标活动。</w:t>
      </w:r>
    </w:p>
    <w:p>
      <w:pPr>
        <w:spacing w:line="560" w:lineRule="exact"/>
        <w:ind w:firstLine="420" w:firstLineChars="200"/>
        <w:rPr>
          <w:rFonts w:ascii="宋体" w:hAnsi="宋体"/>
          <w:color w:val="auto"/>
          <w:szCs w:val="21"/>
        </w:rPr>
      </w:pPr>
      <w:r>
        <w:rPr>
          <w:rFonts w:hint="eastAsia" w:ascii="宋体" w:hAnsi="宋体"/>
          <w:color w:val="auto"/>
          <w:szCs w:val="21"/>
        </w:rPr>
        <w:t>二、杜绝任何形式的商业贿赂行为。不向国家工作人员、政府采购代理机构工作人员、评审专家及其亲属提供礼品礼金、回扣、佣金等费用。</w:t>
      </w:r>
    </w:p>
    <w:p>
      <w:pPr>
        <w:spacing w:line="560" w:lineRule="exact"/>
        <w:ind w:firstLine="420" w:firstLineChars="200"/>
        <w:rPr>
          <w:rFonts w:ascii="宋体" w:hAnsi="宋体"/>
          <w:color w:val="auto"/>
          <w:szCs w:val="21"/>
        </w:rPr>
      </w:pPr>
      <w:r>
        <w:rPr>
          <w:rFonts w:hint="eastAsia" w:ascii="宋体" w:hAnsi="宋体"/>
          <w:color w:val="auto"/>
          <w:szCs w:val="21"/>
        </w:rPr>
        <w:t>三、若出现上述行为，我公司及参与投标的工作人员愿意接受按照国家法律法规等有关规定的处罚。</w:t>
      </w:r>
    </w:p>
    <w:p>
      <w:pPr>
        <w:spacing w:line="560" w:lineRule="exact"/>
        <w:rPr>
          <w:rFonts w:ascii="宋体" w:hAnsi="宋体"/>
          <w:color w:val="auto"/>
          <w:szCs w:val="21"/>
        </w:rPr>
      </w:pPr>
    </w:p>
    <w:p>
      <w:pPr>
        <w:spacing w:line="560" w:lineRule="exact"/>
        <w:rPr>
          <w:rFonts w:ascii="宋体" w:hAnsi="宋体"/>
          <w:color w:val="auto"/>
          <w:szCs w:val="21"/>
        </w:rPr>
      </w:pPr>
    </w:p>
    <w:p>
      <w:pPr>
        <w:spacing w:line="560" w:lineRule="exact"/>
        <w:rPr>
          <w:rFonts w:ascii="宋体" w:hAnsi="宋体"/>
          <w:color w:val="auto"/>
          <w:szCs w:val="21"/>
        </w:rPr>
      </w:pPr>
    </w:p>
    <w:p>
      <w:pPr>
        <w:spacing w:line="560" w:lineRule="exact"/>
        <w:rPr>
          <w:rFonts w:ascii="宋体" w:hAnsi="宋体"/>
          <w:color w:val="auto"/>
          <w:szCs w:val="21"/>
        </w:rPr>
      </w:pPr>
    </w:p>
    <w:p>
      <w:pPr>
        <w:spacing w:line="560" w:lineRule="exact"/>
        <w:ind w:firstLine="2940" w:firstLineChars="1400"/>
        <w:rPr>
          <w:rFonts w:ascii="宋体" w:hAnsi="宋体"/>
          <w:color w:val="auto"/>
          <w:szCs w:val="21"/>
        </w:rPr>
      </w:pPr>
      <w:r>
        <w:rPr>
          <w:rFonts w:hint="eastAsia" w:ascii="宋体" w:hAnsi="宋体"/>
          <w:color w:val="auto"/>
          <w:szCs w:val="21"/>
        </w:rPr>
        <w:t>公司法人代表（签字）</w:t>
      </w:r>
    </w:p>
    <w:p>
      <w:pPr>
        <w:spacing w:line="560" w:lineRule="exact"/>
        <w:rPr>
          <w:rFonts w:ascii="宋体" w:hAnsi="宋体"/>
          <w:color w:val="auto"/>
          <w:szCs w:val="21"/>
        </w:rPr>
      </w:pPr>
      <w:r>
        <w:rPr>
          <w:rFonts w:hint="eastAsia" w:ascii="宋体" w:hAnsi="宋体"/>
          <w:color w:val="auto"/>
          <w:szCs w:val="21"/>
        </w:rPr>
        <w:t xml:space="preserve">                            法人授权代表（签字）</w:t>
      </w:r>
    </w:p>
    <w:p>
      <w:pPr>
        <w:spacing w:line="560" w:lineRule="exact"/>
        <w:ind w:left="4305" w:hanging="4305" w:hangingChars="2050"/>
        <w:rPr>
          <w:rFonts w:ascii="宋体" w:hAnsi="宋体"/>
          <w:color w:val="auto"/>
          <w:szCs w:val="21"/>
        </w:rPr>
      </w:pPr>
      <w:r>
        <w:rPr>
          <w:rFonts w:hint="eastAsia" w:ascii="宋体" w:hAnsi="宋体"/>
          <w:color w:val="auto"/>
          <w:szCs w:val="21"/>
        </w:rPr>
        <w:t xml:space="preserve">                                        （公章）</w:t>
      </w:r>
    </w:p>
    <w:p>
      <w:pPr>
        <w:spacing w:line="500" w:lineRule="exact"/>
        <w:ind w:left="4305" w:hanging="4305" w:hangingChars="2050"/>
        <w:rPr>
          <w:rFonts w:ascii="宋体" w:hAnsi="宋体"/>
          <w:color w:val="auto"/>
          <w:szCs w:val="21"/>
        </w:rPr>
      </w:pPr>
    </w:p>
    <w:p>
      <w:pPr>
        <w:spacing w:line="500" w:lineRule="exact"/>
        <w:rPr>
          <w:rFonts w:ascii="宋体" w:hAnsi="宋体"/>
          <w:color w:val="auto"/>
          <w:szCs w:val="21"/>
        </w:rPr>
      </w:pPr>
      <w:r>
        <w:rPr>
          <w:rFonts w:hint="eastAsia" w:ascii="宋体" w:hAnsi="宋体"/>
          <w:color w:val="auto"/>
          <w:szCs w:val="21"/>
        </w:rPr>
        <w:t xml:space="preserve">                                        年   月  日</w:t>
      </w: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rPr>
          <w:rFonts w:ascii="宋体" w:hAnsi="宋体"/>
          <w:color w:val="auto"/>
          <w:szCs w:val="21"/>
        </w:rPr>
      </w:pPr>
    </w:p>
    <w:p>
      <w:pPr>
        <w:spacing w:line="360" w:lineRule="exact"/>
        <w:rPr>
          <w:rFonts w:ascii="宋体" w:hAnsi="宋体"/>
          <w:color w:val="auto"/>
          <w:sz w:val="24"/>
        </w:rPr>
      </w:pPr>
    </w:p>
    <w:p>
      <w:pPr>
        <w:spacing w:line="360" w:lineRule="exact"/>
        <w:rPr>
          <w:rFonts w:ascii="宋体" w:hAnsi="宋体"/>
          <w:color w:val="auto"/>
          <w:sz w:val="24"/>
        </w:rPr>
      </w:pPr>
    </w:p>
    <w:p>
      <w:pPr>
        <w:spacing w:line="360" w:lineRule="exact"/>
        <w:rPr>
          <w:rFonts w:ascii="宋体" w:hAnsi="宋体"/>
          <w:color w:val="auto"/>
          <w:sz w:val="24"/>
        </w:rPr>
      </w:pPr>
    </w:p>
    <w:p>
      <w:pPr>
        <w:pStyle w:val="3"/>
        <w:spacing w:line="360" w:lineRule="exact"/>
        <w:rPr>
          <w:rFonts w:ascii="宋体" w:eastAsia="宋体"/>
          <w:color w:val="auto"/>
        </w:rPr>
      </w:pPr>
      <w:r>
        <w:rPr>
          <w:rFonts w:hint="eastAsia" w:ascii="宋体" w:eastAsia="宋体"/>
          <w:color w:val="auto"/>
        </w:rPr>
        <w:t>10、第二轮报价表（仅限于谈判现场填写）</w:t>
      </w:r>
    </w:p>
    <w:p>
      <w:pPr>
        <w:rPr>
          <w:color w:val="auto"/>
        </w:rPr>
      </w:pPr>
    </w:p>
    <w:p>
      <w:pPr>
        <w:spacing w:line="360" w:lineRule="exact"/>
        <w:jc w:val="center"/>
        <w:rPr>
          <w:rFonts w:ascii="宋体" w:cs="宋体"/>
          <w:b/>
          <w:color w:val="auto"/>
          <w:szCs w:val="21"/>
        </w:rPr>
      </w:pPr>
    </w:p>
    <w:tbl>
      <w:tblPr>
        <w:tblW w:w="8838" w:type="dxa"/>
        <w:tblInd w:w="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1283"/>
        <w:gridCol w:w="3950"/>
        <w:gridCol w:w="1322"/>
        <w:gridCol w:w="2283"/>
      </w:tblGrid>
      <w:tr>
        <w:trPr>
          <w:cantSplit/>
          <w:trHeight w:val="83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项目名称</w:t>
            </w:r>
          </w:p>
        </w:tc>
        <w:tc>
          <w:tcPr>
            <w:tcW w:w="395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1322" w:type="dxa"/>
            <w:tcBorders>
              <w:top w:val="single" w:color="auto" w:sz="4" w:space="0"/>
              <w:left w:val="nil"/>
              <w:bottom w:val="single" w:color="auto" w:sz="4" w:space="0"/>
              <w:right w:val="single" w:color="auto" w:sz="4" w:space="0"/>
            </w:tcBorders>
            <w:vAlign w:val="center"/>
          </w:tcPr>
          <w:p>
            <w:pPr>
              <w:spacing w:line="360" w:lineRule="exact"/>
              <w:jc w:val="center"/>
              <w:rPr>
                <w:rFonts w:ascii="宋体" w:hAnsi="宋体" w:cs="宋体"/>
                <w:color w:val="auto"/>
                <w:szCs w:val="21"/>
              </w:rPr>
            </w:pPr>
            <w:r>
              <w:rPr>
                <w:rFonts w:hint="eastAsia" w:ascii="宋体" w:hAnsi="宋体" w:cs="宋体"/>
                <w:color w:val="auto"/>
                <w:szCs w:val="21"/>
              </w:rPr>
              <w:t>项目编号</w:t>
            </w:r>
          </w:p>
          <w:p>
            <w:pPr>
              <w:spacing w:line="360" w:lineRule="exact"/>
              <w:jc w:val="center"/>
              <w:rPr>
                <w:rFonts w:ascii="宋体" w:hAnsi="宋体" w:cs="宋体"/>
                <w:color w:val="auto"/>
                <w:szCs w:val="21"/>
              </w:rPr>
            </w:pPr>
            <w:r>
              <w:rPr>
                <w:rFonts w:hint="eastAsia" w:ascii="宋体" w:hAnsi="宋体" w:cs="宋体"/>
                <w:color w:val="auto"/>
                <w:szCs w:val="21"/>
              </w:rPr>
              <w:t>采购编号</w:t>
            </w:r>
          </w:p>
        </w:tc>
        <w:tc>
          <w:tcPr>
            <w:tcW w:w="2283" w:type="dxa"/>
            <w:tcBorders>
              <w:top w:val="single" w:color="auto" w:sz="4" w:space="0"/>
              <w:left w:val="nil"/>
              <w:bottom w:val="single" w:color="auto" w:sz="4" w:space="0"/>
              <w:right w:val="single" w:color="auto" w:sz="4" w:space="0"/>
            </w:tcBorders>
            <w:vAlign w:val="center"/>
          </w:tcPr>
          <w:p>
            <w:pPr>
              <w:spacing w:line="360" w:lineRule="exact"/>
              <w:jc w:val="center"/>
              <w:rPr>
                <w:rFonts w:ascii="宋体" w:cs="宋体"/>
                <w:color w:val="auto"/>
                <w:szCs w:val="21"/>
              </w:rPr>
            </w:pPr>
          </w:p>
        </w:tc>
      </w:tr>
      <w:tr>
        <w:trPr>
          <w:cantSplit/>
          <w:trHeight w:val="1420"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投标总报价</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p>
            <w:pPr>
              <w:spacing w:line="360" w:lineRule="exact"/>
              <w:ind w:firstLine="1575" w:firstLineChars="750"/>
              <w:rPr>
                <w:rFonts w:ascii="宋体" w:cs="宋体"/>
                <w:color w:val="auto"/>
                <w:szCs w:val="21"/>
              </w:rPr>
            </w:pPr>
            <w:r>
              <w:rPr>
                <w:rFonts w:ascii="Times New Roman" w:hAnsi="Times New Roman" w:eastAsia="宋体" w:cs="黑体"/>
                <w:color w:val="auto"/>
                <w:kern w:val="2"/>
                <w:sz w:val="21"/>
                <w:szCs w:val="24"/>
                <w:lang w:val="en-US" w:eastAsia="zh-CN" w:bidi="ar-SA"/>
              </w:rPr>
              <w:pict>
                <v:line id="_x0000_s1029" o:spid="_x0000_s1029" style="position:absolute;left:0;margin-left:169.75pt;margin-top:17.9pt;height:0.05pt;width:84pt;rotation:0f;z-index:251660288;"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color w:val="auto"/>
                <w:szCs w:val="21"/>
              </w:rPr>
              <w:t>人民币大写：</w:t>
            </w:r>
          </w:p>
          <w:p>
            <w:pPr>
              <w:spacing w:line="360" w:lineRule="exact"/>
              <w:ind w:firstLine="1575" w:firstLineChars="750"/>
              <w:rPr>
                <w:rFonts w:ascii="宋体" w:cs="宋体"/>
                <w:color w:val="auto"/>
                <w:szCs w:val="21"/>
              </w:rPr>
            </w:pPr>
            <w:r>
              <w:rPr>
                <w:rFonts w:ascii="Times New Roman" w:hAnsi="Times New Roman" w:eastAsia="宋体" w:cs="黑体"/>
                <w:color w:val="auto"/>
                <w:kern w:val="2"/>
                <w:sz w:val="21"/>
                <w:szCs w:val="24"/>
                <w:lang w:val="en-US" w:eastAsia="zh-CN" w:bidi="ar-SA"/>
              </w:rPr>
              <w:pict>
                <v:line id="_x0000_s1030" o:spid="_x0000_s1030" style="position:absolute;left:0;margin-left:169.85pt;margin-top:19.1pt;height:0.05pt;width:84pt;rotation:0f;z-index:251661312;"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r>
              <w:rPr>
                <w:rFonts w:hint="eastAsia" w:ascii="宋体" w:hAnsi="宋体" w:cs="宋体"/>
                <w:color w:val="auto"/>
                <w:szCs w:val="21"/>
              </w:rPr>
              <w:t>人民币小写：</w:t>
            </w:r>
          </w:p>
          <w:p>
            <w:pPr>
              <w:spacing w:line="360" w:lineRule="exact"/>
              <w:jc w:val="center"/>
              <w:rPr>
                <w:rFonts w:ascii="宋体" w:cs="宋体"/>
                <w:color w:val="auto"/>
                <w:szCs w:val="21"/>
                <w:u w:val="single"/>
              </w:rPr>
            </w:pPr>
          </w:p>
        </w:tc>
      </w:tr>
      <w:tr>
        <w:trPr>
          <w:cantSplit/>
          <w:trHeight w:val="768" w:hRule="atLeast"/>
        </w:trPr>
        <w:tc>
          <w:tcPr>
            <w:tcW w:w="1283" w:type="dxa"/>
            <w:tcBorders>
              <w:top w:val="nil"/>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质量</w:t>
            </w:r>
          </w:p>
        </w:tc>
        <w:tc>
          <w:tcPr>
            <w:tcW w:w="7555" w:type="dxa"/>
            <w:gridSpan w:val="3"/>
            <w:tcBorders>
              <w:top w:val="nil"/>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rPr>
          <w:cantSplit/>
          <w:trHeight w:val="608"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供货期</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r>
      <w:tr>
        <w:trPr>
          <w:cantSplit/>
          <w:trHeight w:val="815"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优惠条件</w:t>
            </w: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r>
              <w:rPr>
                <w:rFonts w:hint="eastAsia" w:ascii="宋体" w:hAnsi="宋体" w:cs="宋体"/>
                <w:color w:val="auto"/>
                <w:szCs w:val="21"/>
              </w:rPr>
              <w:t>（不得对投标总报价优惠）</w:t>
            </w:r>
          </w:p>
        </w:tc>
      </w:tr>
      <w:tr>
        <w:trPr>
          <w:cantSplit/>
          <w:trHeight w:val="3260" w:hRule="atLeast"/>
        </w:trPr>
        <w:tc>
          <w:tcPr>
            <w:tcW w:w="1283"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spacing w:line="360" w:lineRule="exact"/>
              <w:jc w:val="center"/>
              <w:rPr>
                <w:rFonts w:ascii="宋体" w:cs="宋体"/>
                <w:color w:val="auto"/>
                <w:szCs w:val="21"/>
              </w:rPr>
            </w:pPr>
          </w:p>
        </w:tc>
        <w:tc>
          <w:tcPr>
            <w:tcW w:w="7555" w:type="dxa"/>
            <w:gridSpan w:val="3"/>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spacing w:line="360" w:lineRule="exact"/>
              <w:rPr>
                <w:rFonts w:ascii="宋体" w:cs="宋体"/>
                <w:b/>
                <w:color w:val="auto"/>
                <w:szCs w:val="21"/>
              </w:rPr>
            </w:pPr>
            <w:r>
              <w:rPr>
                <w:rFonts w:hint="eastAsia" w:ascii="宋体" w:hAnsi="宋体" w:cs="宋体"/>
                <w:b/>
                <w:color w:val="auto"/>
                <w:szCs w:val="21"/>
              </w:rPr>
              <w:t>说明：</w:t>
            </w:r>
          </w:p>
          <w:p>
            <w:pPr>
              <w:spacing w:line="360" w:lineRule="exact"/>
              <w:rPr>
                <w:rFonts w:ascii="宋体" w:cs="宋体"/>
                <w:color w:val="auto"/>
                <w:szCs w:val="21"/>
              </w:rPr>
            </w:pPr>
            <w:r>
              <w:rPr>
                <w:rFonts w:ascii="宋体" w:hAnsi="宋体" w:cs="宋体"/>
                <w:color w:val="auto"/>
                <w:szCs w:val="21"/>
              </w:rPr>
              <w:t>1</w:t>
            </w:r>
            <w:r>
              <w:rPr>
                <w:rFonts w:hint="eastAsia" w:ascii="宋体" w:hAnsi="宋体" w:cs="宋体"/>
                <w:color w:val="auto"/>
                <w:szCs w:val="21"/>
              </w:rPr>
              <w:t>、本表投标总价应与</w:t>
            </w:r>
            <w:r>
              <w:rPr>
                <w:rFonts w:hint="eastAsia" w:ascii="宋体" w:hAnsi="宋体" w:cs="宋体"/>
                <w:color w:val="auto"/>
                <w:szCs w:val="21"/>
                <w:u w:val="single"/>
              </w:rPr>
              <w:t>投标文件中报价表、投标函的总报价一致</w:t>
            </w:r>
            <w:r>
              <w:rPr>
                <w:rFonts w:hint="eastAsia" w:ascii="宋体" w:hAnsi="宋体" w:cs="宋体"/>
                <w:color w:val="auto"/>
                <w:szCs w:val="21"/>
              </w:rPr>
              <w:t>，不一致者以《投标函》中总报价为准（大小写不一致以大写金额为准），投标人将承担由此造成的一切后果。</w:t>
            </w:r>
          </w:p>
          <w:p>
            <w:pPr>
              <w:spacing w:line="360" w:lineRule="exact"/>
              <w:rPr>
                <w:rFonts w:ascii="宋体" w:cs="宋体"/>
                <w:color w:val="auto"/>
                <w:szCs w:val="21"/>
              </w:rPr>
            </w:pPr>
            <w:r>
              <w:rPr>
                <w:rFonts w:ascii="宋体" w:hAnsi="宋体" w:cs="宋体"/>
                <w:color w:val="auto"/>
                <w:szCs w:val="21"/>
              </w:rPr>
              <w:t>2</w:t>
            </w:r>
            <w:r>
              <w:rPr>
                <w:rFonts w:hint="eastAsia" w:ascii="宋体" w:hAnsi="宋体" w:cs="宋体"/>
                <w:color w:val="auto"/>
                <w:szCs w:val="21"/>
              </w:rPr>
              <w:t>、与本表同时公开唱标的内容包括对其投标文件的修改或撤回通知、投标价折扣声明、其他采购人认为应该宣读的内容等。</w:t>
            </w:r>
          </w:p>
          <w:p>
            <w:pPr>
              <w:spacing w:line="360" w:lineRule="exact"/>
              <w:rPr>
                <w:rFonts w:ascii="宋体" w:cs="宋体"/>
                <w:color w:val="auto"/>
                <w:szCs w:val="21"/>
              </w:rPr>
            </w:pPr>
            <w:r>
              <w:rPr>
                <w:rFonts w:ascii="宋体" w:hAnsi="宋体" w:cs="宋体"/>
                <w:color w:val="auto"/>
                <w:szCs w:val="21"/>
              </w:rPr>
              <w:t>3</w:t>
            </w:r>
            <w:r>
              <w:rPr>
                <w:rFonts w:hint="eastAsia" w:ascii="宋体" w:hAnsi="宋体" w:cs="宋体"/>
                <w:color w:val="auto"/>
                <w:szCs w:val="21"/>
              </w:rPr>
              <w:t>、投标总报价应包含成本、运输、税金、培训、安装调试等一切与之相关费用</w:t>
            </w:r>
            <w:r>
              <w:rPr>
                <w:rFonts w:hint="eastAsia" w:ascii="宋体" w:hAnsi="宋体" w:cs="宋体"/>
                <w:b/>
                <w:color w:val="auto"/>
                <w:szCs w:val="21"/>
              </w:rPr>
              <w:t>。</w:t>
            </w:r>
          </w:p>
        </w:tc>
      </w:tr>
    </w:tbl>
    <w:p>
      <w:pPr>
        <w:pStyle w:val="5"/>
        <w:spacing w:line="360" w:lineRule="exact"/>
        <w:ind w:left="0" w:leftChars="0" w:firstLine="211" w:firstLineChars="100"/>
        <w:rPr>
          <w:rFonts w:ascii="宋体" w:eastAsia="宋体" w:cs="宋体"/>
          <w:color w:val="auto"/>
          <w:sz w:val="21"/>
          <w:szCs w:val="21"/>
        </w:rPr>
      </w:pPr>
    </w:p>
    <w:p>
      <w:pPr>
        <w:pStyle w:val="5"/>
        <w:spacing w:line="520" w:lineRule="exact"/>
        <w:ind w:left="0" w:leftChars="0" w:firstLine="210" w:firstLineChars="100"/>
        <w:rPr>
          <w:rFonts w:ascii="宋体" w:eastAsia="宋体" w:cs="宋体"/>
          <w:b w:val="0"/>
          <w:bCs/>
          <w:color w:val="auto"/>
          <w:sz w:val="21"/>
          <w:szCs w:val="21"/>
        </w:rPr>
      </w:pPr>
      <w:r>
        <w:rPr>
          <w:rFonts w:hint="eastAsia" w:ascii="宋体" w:eastAsia="宋体" w:cs="宋体"/>
          <w:b w:val="0"/>
          <w:bCs/>
          <w:color w:val="auto"/>
          <w:sz w:val="21"/>
          <w:szCs w:val="21"/>
        </w:rPr>
        <w:t>投标人名称（公章）：</w:t>
      </w:r>
    </w:p>
    <w:p>
      <w:pPr>
        <w:pStyle w:val="5"/>
        <w:spacing w:line="520" w:lineRule="exact"/>
        <w:ind w:left="0" w:leftChars="0" w:firstLine="210" w:firstLineChars="100"/>
        <w:rPr>
          <w:rFonts w:ascii="宋体" w:eastAsia="宋体" w:cs="宋体"/>
          <w:b w:val="0"/>
          <w:bCs/>
          <w:color w:val="auto"/>
          <w:sz w:val="21"/>
          <w:szCs w:val="21"/>
        </w:rPr>
      </w:pPr>
      <w:r>
        <w:rPr>
          <w:rFonts w:hint="eastAsia" w:ascii="宋体" w:eastAsia="宋体" w:cs="宋体"/>
          <w:b w:val="0"/>
          <w:bCs/>
          <w:color w:val="auto"/>
          <w:sz w:val="21"/>
          <w:szCs w:val="21"/>
        </w:rPr>
        <w:t>法定代表人或授权委托人签字</w:t>
      </w:r>
      <w:r>
        <w:rPr>
          <w:rFonts w:ascii="宋体" w:eastAsia="宋体" w:cs="宋体"/>
          <w:b w:val="0"/>
          <w:bCs/>
          <w:color w:val="auto"/>
          <w:sz w:val="21"/>
          <w:szCs w:val="21"/>
        </w:rPr>
        <w:t>:</w:t>
      </w:r>
    </w:p>
    <w:p>
      <w:pPr>
        <w:pStyle w:val="5"/>
        <w:spacing w:line="360" w:lineRule="exact"/>
        <w:rPr>
          <w:rFonts w:ascii="宋体" w:eastAsia="宋体" w:cs="宋体"/>
          <w:color w:val="auto"/>
          <w:sz w:val="21"/>
          <w:szCs w:val="21"/>
        </w:rPr>
      </w:pPr>
    </w:p>
    <w:p>
      <w:pPr>
        <w:spacing w:line="360" w:lineRule="exact"/>
        <w:rPr>
          <w:rFonts w:ascii="宋体" w:cs="宋体"/>
          <w:color w:val="auto"/>
          <w:szCs w:val="21"/>
        </w:rPr>
      </w:pPr>
      <w:r>
        <w:rPr>
          <w:rFonts w:hint="eastAsia" w:ascii="宋体" w:hAnsi="宋体" w:cs="宋体"/>
          <w:color w:val="auto"/>
          <w:szCs w:val="21"/>
        </w:rPr>
        <w:t>年月日</w:t>
      </w:r>
    </w:p>
    <w:p>
      <w:pPr>
        <w:spacing w:line="360" w:lineRule="exact"/>
        <w:outlineLvl w:val="1"/>
        <w:rPr>
          <w:rFonts w:ascii="宋体" w:cs="宋体"/>
          <w:color w:val="auto"/>
          <w:szCs w:val="21"/>
        </w:rPr>
      </w:pPr>
    </w:p>
    <w:p>
      <w:pPr>
        <w:spacing w:line="580" w:lineRule="exact"/>
        <w:rPr>
          <w:rFonts w:ascii="仿宋_GB2312" w:eastAsia="仿宋_GB2312"/>
          <w:b/>
          <w:bCs/>
          <w:color w:val="auto"/>
          <w:szCs w:val="21"/>
        </w:rPr>
      </w:pPr>
      <w:r>
        <w:rPr>
          <w:rFonts w:hint="eastAsia"/>
          <w:b/>
          <w:bCs/>
          <w:color w:val="auto"/>
          <w:szCs w:val="21"/>
        </w:rPr>
        <w:t>说明：第二轮报价表加盖公章后现场填写，然后交与谈判小组。</w:t>
      </w:r>
    </w:p>
    <w:p>
      <w:pPr>
        <w:pStyle w:val="3"/>
        <w:spacing w:line="360" w:lineRule="exact"/>
        <w:rPr>
          <w:rFonts w:ascii="宋体" w:eastAsia="宋体"/>
          <w:color w:val="auto"/>
        </w:rPr>
      </w:pPr>
    </w:p>
    <w:p>
      <w:pPr>
        <w:pStyle w:val="3"/>
        <w:spacing w:line="360" w:lineRule="exact"/>
        <w:rPr>
          <w:rFonts w:ascii="宋体" w:eastAsia="宋体"/>
          <w:color w:val="auto"/>
        </w:rPr>
      </w:pPr>
    </w:p>
    <w:p>
      <w:pPr>
        <w:rPr>
          <w:rFonts w:ascii="宋体"/>
          <w:color w:val="auto"/>
        </w:rPr>
      </w:pPr>
    </w:p>
    <w:p>
      <w:pPr>
        <w:rPr>
          <w:rFonts w:ascii="宋体"/>
          <w:color w:val="auto"/>
        </w:rPr>
      </w:pPr>
    </w:p>
    <w:p>
      <w:pPr>
        <w:rPr>
          <w:rFonts w:ascii="宋体"/>
          <w:color w:val="auto"/>
        </w:rPr>
      </w:pPr>
    </w:p>
    <w:p>
      <w:pPr>
        <w:pStyle w:val="3"/>
        <w:spacing w:line="360" w:lineRule="exact"/>
        <w:rPr>
          <w:rFonts w:ascii="宋体" w:eastAsia="宋体"/>
          <w:color w:val="auto"/>
        </w:rPr>
      </w:pPr>
    </w:p>
    <w:p>
      <w:pPr>
        <w:pStyle w:val="3"/>
        <w:spacing w:line="360" w:lineRule="exact"/>
        <w:rPr>
          <w:rFonts w:ascii="宋体" w:eastAsia="宋体"/>
          <w:color w:val="auto"/>
        </w:rPr>
      </w:pPr>
      <w:r>
        <w:rPr>
          <w:rFonts w:hint="eastAsia" w:ascii="宋体" w:eastAsia="宋体"/>
          <w:color w:val="auto"/>
        </w:rPr>
        <w:t>11、资 格 证 明 文 件</w:t>
      </w:r>
    </w:p>
    <w:p>
      <w:pPr>
        <w:rPr>
          <w:color w:val="auto"/>
        </w:rPr>
      </w:pPr>
    </w:p>
    <w:p>
      <w:pPr>
        <w:spacing w:line="600" w:lineRule="exact"/>
        <w:rPr>
          <w:rFonts w:ascii="宋体" w:hAnsi="宋体"/>
          <w:color w:val="auto"/>
          <w:szCs w:val="21"/>
        </w:rPr>
      </w:pPr>
    </w:p>
    <w:p>
      <w:pPr>
        <w:spacing w:line="360" w:lineRule="exact"/>
        <w:ind w:firstLine="315" w:firstLineChars="150"/>
        <w:rPr>
          <w:rFonts w:ascii="宋体" w:hAnsi="宋体"/>
          <w:bCs/>
          <w:color w:val="auto"/>
          <w:szCs w:val="21"/>
        </w:rPr>
      </w:pPr>
      <w:r>
        <w:rPr>
          <w:rFonts w:hint="eastAsia" w:ascii="宋体" w:hAnsi="宋体"/>
          <w:bCs/>
          <w:color w:val="auto"/>
          <w:szCs w:val="21"/>
        </w:rPr>
        <w:t>1、营业执照（副本）、税务登记证（副本）、组织机构代码证（副本）或（三证合一的营业执照）</w:t>
      </w:r>
    </w:p>
    <w:p>
      <w:pPr>
        <w:spacing w:line="360" w:lineRule="exact"/>
        <w:ind w:firstLine="315" w:firstLineChars="150"/>
        <w:rPr>
          <w:rFonts w:ascii="宋体" w:hAnsi="宋体"/>
          <w:bCs/>
          <w:color w:val="auto"/>
          <w:szCs w:val="21"/>
        </w:rPr>
      </w:pPr>
      <w:r>
        <w:rPr>
          <w:rFonts w:hint="eastAsia" w:ascii="宋体" w:hAnsi="宋体"/>
          <w:bCs/>
          <w:color w:val="auto"/>
          <w:szCs w:val="21"/>
        </w:rPr>
        <w:t>2、依法缴纳社会保障资金的证明；</w:t>
      </w:r>
    </w:p>
    <w:p>
      <w:pPr>
        <w:spacing w:line="360" w:lineRule="exact"/>
        <w:ind w:firstLine="315" w:firstLineChars="150"/>
        <w:rPr>
          <w:rFonts w:ascii="宋体" w:hAnsi="宋体"/>
          <w:bCs/>
          <w:color w:val="auto"/>
          <w:szCs w:val="21"/>
        </w:rPr>
      </w:pPr>
      <w:r>
        <w:rPr>
          <w:rFonts w:hint="eastAsia" w:ascii="宋体" w:hAnsi="宋体"/>
          <w:bCs/>
          <w:color w:val="auto"/>
          <w:szCs w:val="21"/>
        </w:rPr>
        <w:t>3、依法缴纳税收的证明（完税证明）；</w:t>
      </w:r>
    </w:p>
    <w:p>
      <w:pPr>
        <w:spacing w:line="360" w:lineRule="exact"/>
        <w:ind w:firstLine="315" w:firstLineChars="150"/>
        <w:rPr>
          <w:rFonts w:ascii="宋体" w:hAnsi="宋体"/>
          <w:bCs/>
          <w:color w:val="auto"/>
          <w:szCs w:val="21"/>
        </w:rPr>
      </w:pPr>
      <w:r>
        <w:rPr>
          <w:rFonts w:hint="eastAsia" w:ascii="宋体" w:hAnsi="宋体"/>
          <w:bCs/>
          <w:color w:val="auto"/>
          <w:szCs w:val="21"/>
        </w:rPr>
        <w:t>4、财务状况报告（谈判会日前十二个月内任一个月的资产负债表或损益表或年度财务会计报表或会计事务所出具的审计报告）</w:t>
      </w:r>
    </w:p>
    <w:p>
      <w:pPr>
        <w:spacing w:line="360" w:lineRule="exact"/>
        <w:ind w:firstLine="315" w:firstLineChars="150"/>
        <w:rPr>
          <w:rFonts w:ascii="宋体" w:hAnsi="宋体"/>
          <w:bCs/>
          <w:color w:val="auto"/>
          <w:szCs w:val="21"/>
        </w:rPr>
      </w:pPr>
      <w:r>
        <w:rPr>
          <w:rFonts w:hint="eastAsia" w:ascii="宋体" w:hAnsi="宋体"/>
          <w:bCs/>
          <w:color w:val="auto"/>
          <w:szCs w:val="21"/>
        </w:rPr>
        <w:t>5、参加政府采购活动前三年内，在经营活动中没有重大违法记录声明；</w:t>
      </w:r>
    </w:p>
    <w:p>
      <w:pPr>
        <w:spacing w:line="360" w:lineRule="exact"/>
        <w:ind w:firstLine="315" w:firstLineChars="150"/>
        <w:rPr>
          <w:rFonts w:ascii="宋体" w:hAnsi="宋体"/>
          <w:bCs/>
          <w:color w:val="auto"/>
          <w:szCs w:val="21"/>
        </w:rPr>
      </w:pPr>
      <w:r>
        <w:rPr>
          <w:rFonts w:hint="eastAsia" w:ascii="宋体" w:hAnsi="宋体"/>
          <w:bCs/>
          <w:color w:val="auto"/>
          <w:szCs w:val="21"/>
        </w:rPr>
        <w:t>6、银行转账凭证复印件；</w:t>
      </w:r>
    </w:p>
    <w:p>
      <w:pPr>
        <w:spacing w:line="360" w:lineRule="exact"/>
        <w:ind w:firstLine="315" w:firstLineChars="150"/>
        <w:rPr>
          <w:rFonts w:hint="eastAsia" w:ascii="宋体" w:hAnsi="宋体"/>
          <w:bCs/>
          <w:color w:val="auto"/>
          <w:szCs w:val="21"/>
        </w:rPr>
      </w:pPr>
      <w:r>
        <w:rPr>
          <w:rFonts w:hint="eastAsia" w:ascii="宋体" w:hAnsi="宋体"/>
          <w:bCs/>
          <w:color w:val="auto"/>
          <w:szCs w:val="21"/>
        </w:rPr>
        <w:t>7、法定代表人身份证复印件或法人授权委托书及本人身份证复印件</w:t>
      </w:r>
    </w:p>
    <w:p>
      <w:pPr>
        <w:spacing w:line="360" w:lineRule="exact"/>
        <w:ind w:firstLine="315" w:firstLineChars="150"/>
        <w:rPr>
          <w:rFonts w:hint="eastAsia" w:ascii="宋体" w:hAnsi="宋体" w:eastAsia="宋体"/>
          <w:bCs/>
          <w:color w:val="auto"/>
          <w:szCs w:val="21"/>
          <w:lang w:val="en-US" w:eastAsia="zh-CN"/>
        </w:rPr>
      </w:pPr>
      <w:r>
        <w:rPr>
          <w:rFonts w:hint="eastAsia" w:ascii="宋体" w:hAnsi="宋体"/>
          <w:bCs/>
          <w:color w:val="auto"/>
          <w:szCs w:val="21"/>
          <w:lang w:val="en-US" w:eastAsia="zh-CN"/>
        </w:rPr>
        <w:t>8、代理经销商须提供生产厂家针对项目的授权书原件</w:t>
      </w:r>
    </w:p>
    <w:p>
      <w:pPr>
        <w:spacing w:line="360" w:lineRule="exact"/>
        <w:ind w:firstLine="315" w:firstLineChars="150"/>
        <w:rPr>
          <w:rFonts w:ascii="宋体" w:hAnsi="宋体"/>
          <w:bCs/>
          <w:color w:val="auto"/>
          <w:szCs w:val="21"/>
        </w:rPr>
      </w:pPr>
      <w:r>
        <w:rPr>
          <w:rFonts w:hint="eastAsia" w:ascii="宋体" w:hAnsi="宋体"/>
          <w:bCs/>
          <w:color w:val="auto"/>
          <w:szCs w:val="21"/>
          <w:lang w:val="en-US" w:eastAsia="zh-CN"/>
        </w:rPr>
        <w:t>9</w:t>
      </w:r>
      <w:r>
        <w:rPr>
          <w:rFonts w:hint="eastAsia" w:ascii="宋体" w:hAnsi="宋体"/>
          <w:bCs/>
          <w:color w:val="auto"/>
          <w:szCs w:val="21"/>
        </w:rPr>
        <w:t>、投标单位认为应附的其他证明材料</w:t>
      </w:r>
    </w:p>
    <w:p>
      <w:pPr>
        <w:spacing w:line="360" w:lineRule="exact"/>
        <w:ind w:firstLine="315" w:firstLineChars="150"/>
        <w:rPr>
          <w:rFonts w:ascii="宋体" w:hAnsi="宋体"/>
          <w:bCs/>
          <w:color w:val="auto"/>
          <w:szCs w:val="21"/>
        </w:rPr>
      </w:pPr>
    </w:p>
    <w:p>
      <w:pPr>
        <w:spacing w:line="360" w:lineRule="exact"/>
        <w:ind w:firstLine="316" w:firstLineChars="150"/>
        <w:rPr>
          <w:rFonts w:ascii="宋体" w:hAnsi="宋体"/>
          <w:b/>
          <w:color w:val="auto"/>
          <w:szCs w:val="21"/>
        </w:rPr>
      </w:pPr>
      <w:r>
        <w:rPr>
          <w:rFonts w:hint="eastAsia" w:ascii="宋体" w:hAnsi="宋体"/>
          <w:b/>
          <w:color w:val="auto"/>
          <w:szCs w:val="21"/>
        </w:rPr>
        <w:t>以上复印件必须加盖单位公章</w:t>
      </w:r>
    </w:p>
    <w:p>
      <w:pPr>
        <w:pStyle w:val="3"/>
        <w:spacing w:line="360" w:lineRule="exact"/>
        <w:rPr>
          <w:rFonts w:ascii="宋体" w:eastAsia="宋体"/>
          <w:color w:val="auto"/>
          <w:sz w:val="21"/>
          <w:szCs w:val="21"/>
        </w:rPr>
      </w:pPr>
      <w:r>
        <w:rPr>
          <w:rFonts w:ascii="宋体" w:eastAsia="宋体"/>
          <w:color w:val="auto"/>
          <w:sz w:val="21"/>
          <w:szCs w:val="21"/>
        </w:rPr>
        <w:br w:type="page"/>
      </w:r>
    </w:p>
    <w:p>
      <w:pPr>
        <w:pStyle w:val="3"/>
        <w:spacing w:line="360" w:lineRule="exact"/>
        <w:rPr>
          <w:rFonts w:ascii="宋体" w:eastAsia="宋体"/>
          <w:color w:val="auto"/>
        </w:rPr>
      </w:pPr>
    </w:p>
    <w:p>
      <w:pPr>
        <w:rPr>
          <w:rFonts w:ascii="宋体"/>
          <w:color w:val="auto"/>
        </w:rPr>
      </w:pPr>
    </w:p>
    <w:p>
      <w:pPr>
        <w:rPr>
          <w:rFonts w:ascii="宋体"/>
          <w:color w:val="auto"/>
        </w:rPr>
      </w:pPr>
    </w:p>
    <w:p>
      <w:pPr>
        <w:rPr>
          <w:color w:val="auto"/>
        </w:rPr>
      </w:pPr>
    </w:p>
    <w:p>
      <w:pPr>
        <w:pStyle w:val="3"/>
        <w:spacing w:line="360" w:lineRule="exact"/>
        <w:rPr>
          <w:rFonts w:ascii="宋体" w:eastAsia="宋体"/>
          <w:color w:val="auto"/>
        </w:rPr>
      </w:pPr>
      <w:r>
        <w:rPr>
          <w:rFonts w:hint="eastAsia" w:ascii="宋体" w:eastAsia="宋体"/>
          <w:color w:val="auto"/>
        </w:rPr>
        <w:t>12、投标单位认为应附的其他证明材料</w:t>
      </w:r>
    </w:p>
    <w:p>
      <w:pPr>
        <w:spacing w:line="560" w:lineRule="exact"/>
        <w:rPr>
          <w:color w:val="auto"/>
        </w:rPr>
      </w:pPr>
    </w:p>
    <w:p>
      <w:pPr>
        <w:spacing w:line="560" w:lineRule="exact"/>
        <w:ind w:firstLine="315" w:firstLineChars="150"/>
        <w:rPr>
          <w:color w:val="auto"/>
        </w:rPr>
      </w:pPr>
    </w:p>
    <w:p>
      <w:pPr>
        <w:spacing w:line="560" w:lineRule="exact"/>
        <w:ind w:firstLine="315" w:firstLineChars="150"/>
        <w:rPr>
          <w:color w:val="auto"/>
        </w:rPr>
      </w:pPr>
    </w:p>
    <w:p>
      <w:pPr>
        <w:spacing w:line="560" w:lineRule="exact"/>
        <w:ind w:firstLine="315" w:firstLineChars="150"/>
        <w:rPr>
          <w:color w:val="auto"/>
        </w:rPr>
      </w:pPr>
    </w:p>
    <w:p>
      <w:pPr>
        <w:spacing w:line="560" w:lineRule="exact"/>
        <w:ind w:firstLine="315" w:firstLineChars="150"/>
        <w:rPr>
          <w:color w:val="auto"/>
        </w:rPr>
      </w:pPr>
    </w:p>
    <w:p>
      <w:pPr>
        <w:spacing w:line="560" w:lineRule="exact"/>
        <w:ind w:firstLine="315" w:firstLineChars="150"/>
        <w:rPr>
          <w:color w:val="auto"/>
        </w:rPr>
      </w:pPr>
    </w:p>
    <w:p>
      <w:pPr>
        <w:rPr>
          <w:rFonts w:ascii="宋体" w:cs="宋体"/>
          <w:color w:val="auto"/>
          <w:szCs w:val="21"/>
        </w:rPr>
      </w:pPr>
    </w:p>
    <w:sectPr>
      <w:pgSz w:w="11906" w:h="16838"/>
      <w:pgMar w:top="1134" w:right="1134" w:bottom="1134" w:left="1554" w:header="851" w:footer="992" w:gutter="0"/>
      <w:cols w:space="720" w:num="1"/>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Tahoma">
    <w:panose1 w:val="020B0604030504040204"/>
    <w:charset w:val="00"/>
    <w:family w:val="auto"/>
    <w:pitch w:val="default"/>
    <w:sig w:usb0="61007A87" w:usb1="80000000" w:usb2="00000008" w:usb3="00000000" w:csb0="200101FF" w:csb1="20280000"/>
  </w:font>
  <w:font w:name="Symbol">
    <w:panose1 w:val="05050102010706020507"/>
    <w:charset w:val="02"/>
    <w:family w:val="roman"/>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Wingdings">
    <w:panose1 w:val="05000000000000000000"/>
    <w:charset w:val="02"/>
    <w:family w:val="auto"/>
    <w:pitch w:val="default"/>
    <w:sig w:usb0="00000000" w:usb1="00000000" w:usb2="00000000" w:usb3="00000000" w:csb0="80000000" w:csb1="00000000"/>
  </w:font>
  <w:font w:name="微软雅黑">
    <w:altName w:val="黑体"/>
    <w:panose1 w:val="020B0503020204020204"/>
    <w:charset w:val="86"/>
    <w:family w:val="auto"/>
    <w:pitch w:val="default"/>
    <w:sig w:usb0="80000287" w:usb1="280F3C52" w:usb2="00000016" w:usb3="00000000" w:csb0="0004001F" w:csb1="00000000"/>
  </w:font>
  <w:font w:name="Cambria">
    <w:altName w:val="Palatino Linotype"/>
    <w:panose1 w:val="02040503050406030204"/>
    <w:charset w:val="00"/>
    <w:family w:val="auto"/>
    <w:pitch w:val="default"/>
    <w:sig w:usb0="E00002FF" w:usb1="400004FF" w:usb2="00000000" w:usb3="00000000" w:csb0="2000019F" w:csb1="00000000"/>
  </w:font>
  <w:font w:name="Calibri">
    <w:altName w:val="Lucida Sans Unicode"/>
    <w:panose1 w:val="020F0502020204030204"/>
    <w:charset w:val="00"/>
    <w:family w:val="auto"/>
    <w:pitch w:val="default"/>
    <w:sig w:usb0="E10002FF" w:usb1="4000ACFF" w:usb2="00000009" w:usb3="00000000" w:csb0="2000019F" w:csb1="00000000"/>
  </w:font>
  <w:font w:name="方正小标宋简体">
    <w:altName w:val="黑体"/>
    <w:panose1 w:val="00000000000000000000"/>
    <w:charset w:val="86"/>
    <w:family w:val="auto"/>
    <w:pitch w:val="default"/>
    <w:sig w:usb0="00000000" w:usb1="00000000" w:usb2="00000010" w:usb3="00000000" w:csb0="00040000" w:csb1="00000000"/>
  </w:font>
  <w:font w:name="Book Antiqua">
    <w:altName w:val="Palatino Linotype"/>
    <w:panose1 w:val="02040602050305030304"/>
    <w:charset w:val="00"/>
    <w:family w:val="auto"/>
    <w:pitch w:val="default"/>
    <w:sig w:usb0="00000287" w:usb1="00000000" w:usb2="00000000" w:usb3="00000000" w:csb0="2000009F" w:csb1="DFD7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方正黑体简体">
    <w:altName w:val="宋体"/>
    <w:panose1 w:val="00000000000000000000"/>
    <w:charset w:val="86"/>
    <w:family w:val="auto"/>
    <w:pitch w:val="default"/>
    <w:sig w:usb0="00000000" w:usb1="00000000" w:usb2="00000010" w:usb3="00000000" w:csb0="00040000" w:csb1="00000000"/>
  </w:font>
  <w:font w:name="Palatino Linotype">
    <w:panose1 w:val="02040502050505030304"/>
    <w:charset w:val="00"/>
    <w:family w:val="auto"/>
    <w:pitch w:val="default"/>
    <w:sig w:usb0="E0000387" w:usb1="40000013" w:usb2="00000000" w:usb3="00000000" w:csb0="2000019F" w:csb1="00000000"/>
  </w:font>
  <w:font w:name="Lucida Sans Unicode">
    <w:panose1 w:val="020B0602030504020204"/>
    <w:charset w:val="00"/>
    <w:family w:val="auto"/>
    <w:pitch w:val="default"/>
    <w:sig w:usb0="80001AFF" w:usb1="0000396B" w:usb2="00000000" w:usb3="00000000" w:csb0="0000003F" w:csb1="D7F70000"/>
  </w:font>
  <w:font w:name="楷体">
    <w:altName w:val="楷体_GB2312"/>
    <w:panose1 w:val="02010609060101010101"/>
    <w:charset w:val="86"/>
    <w:family w:val="auto"/>
    <w:pitch w:val="default"/>
    <w:sig w:usb0="800002BF" w:usb1="38CF7CFA" w:usb2="00000016" w:usb3="00000000" w:csb0="00040001" w:csb1="00000000"/>
  </w:font>
  <w:font w:name="PMingLiU">
    <w:panose1 w:val="02020300000000000000"/>
    <w:charset w:val="88"/>
    <w:family w:val="auto"/>
    <w:pitch w:val="default"/>
    <w:sig w:usb0="00000003" w:usb1="082E0000" w:usb2="00000016" w:usb3="00000000" w:csb0="00100001" w:csb1="00000000"/>
  </w:font>
  <w:font w:name="仿宋">
    <w:altName w:val="仿宋_GB2312"/>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2"/>
    </w:pPr>
    <w:r>
      <w:rPr>
        <w:rFonts w:ascii="Book Antiqua" w:hAnsi="Book Antiqua" w:eastAsia="宋体" w:cs="黑体"/>
        <w:kern w:val="2"/>
        <w:sz w:val="18"/>
        <w:szCs w:val="18"/>
        <w:lang w:val="en-US" w:eastAsia="zh-CN" w:bidi="ar-SA"/>
      </w:rPr>
      <w:pict>
        <v:line id="Line 1" o:spid="_x0000_s1025" style="position:absolute;left:0;margin-left:0pt;margin-top:3.6pt;height:0.05pt;width:441pt;rotation:0f;z-index:251658240;" o:ole="f" fillcolor="#FFFFFF" filled="f" o:preferrelative="t" stroked="t" coordsize="21600,21600">
          <v:fill on="f" color2="#FFFFFF" focus="0%"/>
          <v:stroke color="#000000" color2="#FFFFFF" miterlimit="2"/>
          <v:imagedata gain="65536f" blacklevel="0f" gamma="0"/>
          <o:lock v:ext="edit" position="f" selection="f" grouping="f" rotation="f" cropping="f" text="f" aspectratio="f"/>
        </v:line>
      </w:pict>
    </w:r>
  </w:p>
  <w:p>
    <w:pPr>
      <w:pStyle w:val="12"/>
      <w:framePr w:wrap="around" w:hAnchor="page" w:vAnchor="text" w:x="5739" w:y="24"/>
    </w:pPr>
    <w:r>
      <w:fldChar w:fldCharType="begin"/>
    </w:r>
    <w:r>
      <w:rPr>
        <w:rStyle w:val="22"/>
        <w:rFonts w:cs="黑体"/>
      </w:rPr>
      <w:instrText xml:space="preserve"> PAGE  </w:instrText>
    </w:r>
    <w:r>
      <w:fldChar w:fldCharType="separate"/>
    </w:r>
    <w:r>
      <w:rPr>
        <w:rStyle w:val="22"/>
        <w:rFonts w:cs="黑体"/>
      </w:rPr>
      <w:t>- 2 -</w:t>
    </w:r>
    <w:r>
      <w:fldChar w:fldCharType="end"/>
    </w:r>
  </w:p>
  <w:p>
    <w:pPr>
      <w:pStyle w:val="1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13"/>
    </w:pPr>
    <w:r>
      <w:rPr>
        <w:rFonts w:hint="eastAsia"/>
      </w:rPr>
      <w:t>公开·公平·公正·诚信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81096537">
    <w:nsid w:val="5847BD59"/>
    <w:multiLevelType w:val="singleLevel"/>
    <w:tmpl w:val="5847BD59"/>
    <w:lvl w:ilvl="0" w:tentative="1">
      <w:start w:val="3"/>
      <w:numFmt w:val="chineseCounting"/>
      <w:suff w:val="space"/>
      <w:lvlText w:val="第%1章"/>
      <w:lvlJc w:val="left"/>
    </w:lvl>
  </w:abstractNum>
  <w:num w:numId="1">
    <w:abstractNumId w:val="14810965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1"/>
  <w:displayVerticalDrawingGridEvery w:val="1"/>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BreakWrappedTables/>
    <w:doNotWrapTextWithPunct/>
    <w:doNotUseEastAsianBreakRules/>
    <w:useFELayout/>
    <w:useNormalStyleForList/>
    <w:doNotUseIndentAsNumberingTabStop/>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iPriority="9" w:name="heading 3" w:locked="1"/>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99" w:semiHidden="0" w:name="toc 1"/>
    <w:lsdException w:qFormat="1" w:unhideWhenUsed="0" w:uiPriority="99" w:semiHidden="0" w:name="toc 2"/>
    <w:lsdException w:qFormat="1" w:unhideWhenUsed="0" w:uiPriority="99" w:semiHidden="0" w:name="toc 3"/>
    <w:lsdException w:qFormat="1" w:unhideWhenUsed="0" w:uiPriority="99" w:semiHidden="0" w:name="toc 4"/>
    <w:lsdException w:qFormat="1" w:unhideWhenUsed="0" w:uiPriority="99" w:semiHidden="0" w:name="toc 5"/>
    <w:lsdException w:qFormat="1" w:unhideWhenUsed="0" w:uiPriority="99" w:semiHidden="0" w:name="toc 6"/>
    <w:lsdException w:qFormat="1" w:unhideWhenUsed="0" w:uiPriority="99" w:semiHidden="0" w:name="toc 7"/>
    <w:lsdException w:qFormat="1" w:unhideWhenUsed="0" w:uiPriority="99" w:semiHidden="0" w:name="toc 8"/>
    <w:lsdException w:qFormat="1" w:unhideWhenUsed="0" w:uiPriority="99"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35" w:name="caption" w:locked="1"/>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ocked="1"/>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ocked="1"/>
    <w:lsdException w:unhideWhenUsed="0" w:uiPriority="0" w:semiHidden="0" w:name="Salutation"/>
    <w:lsdException w:qFormat="1" w:unhideWhenUsed="0" w:uiPriority="99"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22" w:semiHidden="0" w:name="Strong" w:locked="1"/>
    <w:lsdException w:qFormat="1" w:unhideWhenUsed="0" w:uiPriority="20" w:semiHidden="0" w:name="Emphasis" w:locked="1"/>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qFormat="1" w:unhideWhenUsed="0" w:uiPriority="99" w:semiHidden="0" w:name="Balloon Text"/>
  </w:latentStyles>
  <w:style w:type="paragraph" w:default="1" w:styleId="1">
    <w:name w:val="Normal"/>
    <w:qFormat/>
    <w:uiPriority w:val="0"/>
    <w:pPr>
      <w:widowControl w:val="0"/>
      <w:jc w:val="both"/>
    </w:pPr>
    <w:rPr>
      <w:rFonts w:ascii="Times New Roman" w:hAnsi="Times New Roman" w:eastAsia="宋体" w:cs="黑体"/>
      <w:kern w:val="2"/>
      <w:sz w:val="21"/>
      <w:szCs w:val="24"/>
      <w:lang w:val="en-US" w:eastAsia="zh-CN" w:bidi="ar-SA"/>
    </w:rPr>
  </w:style>
  <w:style w:type="paragraph" w:styleId="2">
    <w:name w:val="heading 1"/>
    <w:basedOn w:val="1"/>
    <w:next w:val="1"/>
    <w:link w:val="27"/>
    <w:qFormat/>
    <w:uiPriority w:val="99"/>
    <w:pPr>
      <w:spacing w:line="560" w:lineRule="exact"/>
      <w:jc w:val="center"/>
      <w:outlineLvl w:val="0"/>
    </w:pPr>
    <w:rPr>
      <w:rFonts w:ascii="方正小标宋简体" w:hAnsi="宋体" w:eastAsia="方正小标宋简体"/>
      <w:b/>
      <w:sz w:val="36"/>
      <w:szCs w:val="36"/>
    </w:rPr>
  </w:style>
  <w:style w:type="paragraph" w:styleId="3">
    <w:name w:val="heading 2"/>
    <w:basedOn w:val="1"/>
    <w:next w:val="1"/>
    <w:link w:val="28"/>
    <w:qFormat/>
    <w:uiPriority w:val="99"/>
    <w:pPr>
      <w:spacing w:line="560" w:lineRule="exact"/>
      <w:jc w:val="center"/>
      <w:outlineLvl w:val="1"/>
    </w:pPr>
    <w:rPr>
      <w:rFonts w:ascii="方正小标宋简体" w:hAnsi="宋体" w:eastAsia="方正小标宋简体"/>
      <w:b/>
      <w:sz w:val="32"/>
      <w:szCs w:val="32"/>
    </w:rPr>
  </w:style>
  <w:style w:type="character" w:default="1" w:styleId="21">
    <w:name w:val="Default Paragraph Font"/>
    <w:unhideWhenUsed/>
    <w:uiPriority w:val="1"/>
  </w:style>
  <w:style w:type="paragraph" w:styleId="4">
    <w:name w:val="toc 7"/>
    <w:basedOn w:val="1"/>
    <w:next w:val="1"/>
    <w:qFormat/>
    <w:uiPriority w:val="99"/>
    <w:pPr>
      <w:ind w:left="2520" w:leftChars="1200"/>
    </w:pPr>
  </w:style>
  <w:style w:type="paragraph" w:styleId="5">
    <w:name w:val="Body Text Indent"/>
    <w:basedOn w:val="1"/>
    <w:link w:val="29"/>
    <w:qFormat/>
    <w:uiPriority w:val="99"/>
    <w:pPr>
      <w:spacing w:after="120"/>
      <w:ind w:left="420" w:leftChars="200"/>
    </w:pPr>
    <w:rPr>
      <w:rFonts w:ascii="方正小标宋简体" w:hAnsi="宋体" w:eastAsia="方正小标宋简体"/>
      <w:b/>
      <w:sz w:val="32"/>
      <w:szCs w:val="32"/>
    </w:rPr>
  </w:style>
  <w:style w:type="paragraph" w:styleId="6">
    <w:name w:val="toc 5"/>
    <w:basedOn w:val="1"/>
    <w:next w:val="1"/>
    <w:qFormat/>
    <w:uiPriority w:val="99"/>
    <w:pPr>
      <w:ind w:left="1680" w:leftChars="800"/>
    </w:pPr>
  </w:style>
  <w:style w:type="paragraph" w:styleId="7">
    <w:name w:val="toc 3"/>
    <w:basedOn w:val="1"/>
    <w:next w:val="1"/>
    <w:qFormat/>
    <w:uiPriority w:val="99"/>
    <w:pPr>
      <w:ind w:left="840" w:leftChars="400"/>
    </w:pPr>
  </w:style>
  <w:style w:type="paragraph" w:styleId="8">
    <w:name w:val="Plain Text"/>
    <w:basedOn w:val="1"/>
    <w:link w:val="30"/>
    <w:qFormat/>
    <w:uiPriority w:val="99"/>
    <w:rPr>
      <w:rFonts w:ascii="宋体" w:hAnsi="Courier New" w:cs="Courier New"/>
      <w:szCs w:val="21"/>
    </w:rPr>
  </w:style>
  <w:style w:type="paragraph" w:styleId="9">
    <w:name w:val="toc 8"/>
    <w:basedOn w:val="1"/>
    <w:next w:val="1"/>
    <w:qFormat/>
    <w:uiPriority w:val="99"/>
    <w:pPr>
      <w:ind w:left="2940" w:leftChars="1400"/>
    </w:pPr>
  </w:style>
  <w:style w:type="paragraph" w:styleId="10">
    <w:name w:val="Date"/>
    <w:basedOn w:val="1"/>
    <w:next w:val="1"/>
    <w:link w:val="31"/>
    <w:qFormat/>
    <w:uiPriority w:val="99"/>
    <w:pPr>
      <w:ind w:left="100" w:leftChars="2500"/>
    </w:pPr>
  </w:style>
  <w:style w:type="paragraph" w:styleId="11">
    <w:name w:val="Balloon Text"/>
    <w:basedOn w:val="1"/>
    <w:link w:val="32"/>
    <w:qFormat/>
    <w:uiPriority w:val="99"/>
    <w:rPr>
      <w:sz w:val="18"/>
      <w:szCs w:val="18"/>
    </w:rPr>
  </w:style>
  <w:style w:type="paragraph" w:styleId="12">
    <w:name w:val="footer"/>
    <w:basedOn w:val="1"/>
    <w:link w:val="33"/>
    <w:qFormat/>
    <w:uiPriority w:val="99"/>
    <w:pPr>
      <w:tabs>
        <w:tab w:val="center" w:pos="4153"/>
        <w:tab w:val="right" w:pos="8306"/>
      </w:tabs>
      <w:snapToGrid w:val="0"/>
      <w:jc w:val="left"/>
    </w:pPr>
    <w:rPr>
      <w:rFonts w:ascii="Book Antiqua" w:hAnsi="Book Antiqua"/>
      <w:sz w:val="18"/>
      <w:szCs w:val="18"/>
    </w:rPr>
  </w:style>
  <w:style w:type="paragraph" w:styleId="13">
    <w:name w:val="header"/>
    <w:basedOn w:val="1"/>
    <w:link w:val="34"/>
    <w:qFormat/>
    <w:uiPriority w:val="99"/>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99"/>
  </w:style>
  <w:style w:type="paragraph" w:styleId="15">
    <w:name w:val="toc 4"/>
    <w:basedOn w:val="1"/>
    <w:next w:val="1"/>
    <w:qFormat/>
    <w:uiPriority w:val="99"/>
    <w:pPr>
      <w:ind w:left="1260" w:leftChars="600"/>
    </w:pPr>
  </w:style>
  <w:style w:type="paragraph" w:styleId="16">
    <w:name w:val="toc 6"/>
    <w:basedOn w:val="1"/>
    <w:next w:val="1"/>
    <w:qFormat/>
    <w:uiPriority w:val="99"/>
    <w:pPr>
      <w:ind w:left="2100" w:leftChars="1000"/>
    </w:pPr>
  </w:style>
  <w:style w:type="paragraph" w:styleId="17">
    <w:name w:val="toc 2"/>
    <w:basedOn w:val="1"/>
    <w:next w:val="1"/>
    <w:qFormat/>
    <w:uiPriority w:val="99"/>
    <w:pPr>
      <w:ind w:left="420" w:leftChars="200"/>
    </w:pPr>
  </w:style>
  <w:style w:type="paragraph" w:styleId="18">
    <w:name w:val="toc 9"/>
    <w:basedOn w:val="1"/>
    <w:next w:val="1"/>
    <w:qFormat/>
    <w:uiPriority w:val="99"/>
    <w:pPr>
      <w:ind w:left="3360" w:leftChars="1600"/>
    </w:pPr>
  </w:style>
  <w:style w:type="paragraph" w:styleId="19">
    <w:name w:val="Normal (Web)"/>
    <w:basedOn w:val="1"/>
    <w:qFormat/>
    <w:uiPriority w:val="99"/>
    <w:pPr>
      <w:widowControl/>
      <w:spacing w:before="100" w:beforeAutospacing="1" w:after="100" w:afterAutospacing="1"/>
      <w:jc w:val="left"/>
    </w:pPr>
    <w:rPr>
      <w:rFonts w:ascii="宋体" w:hAnsi="宋体" w:cs="宋体"/>
      <w:kern w:val="0"/>
      <w:sz w:val="24"/>
    </w:rPr>
  </w:style>
  <w:style w:type="paragraph" w:styleId="20">
    <w:name w:val="Title"/>
    <w:basedOn w:val="1"/>
    <w:next w:val="1"/>
    <w:qFormat/>
    <w:locked/>
    <w:uiPriority w:val="10"/>
    <w:pPr>
      <w:spacing w:before="240" w:after="60"/>
      <w:jc w:val="center"/>
      <w:outlineLvl w:val="0"/>
    </w:pPr>
    <w:rPr>
      <w:rFonts w:ascii="Cambria" w:hAnsi="Cambria"/>
      <w:b/>
      <w:bCs/>
      <w:sz w:val="32"/>
      <w:szCs w:val="32"/>
    </w:rPr>
  </w:style>
  <w:style w:type="character" w:styleId="22">
    <w:name w:val="page number"/>
    <w:basedOn w:val="21"/>
    <w:qFormat/>
    <w:uiPriority w:val="99"/>
    <w:rPr>
      <w:rFonts w:cs="Times New Roman"/>
    </w:rPr>
  </w:style>
  <w:style w:type="character" w:styleId="23">
    <w:name w:val="Hyperlink"/>
    <w:basedOn w:val="21"/>
    <w:qFormat/>
    <w:uiPriority w:val="99"/>
    <w:rPr>
      <w:rFonts w:cs="Times New Roman"/>
      <w:color w:val="0000FF"/>
      <w:u w:val="single"/>
    </w:rPr>
  </w:style>
  <w:style w:type="paragraph" w:customStyle="1" w:styleId="24">
    <w:name w:val="_Style 43"/>
    <w:basedOn w:val="1"/>
    <w:qFormat/>
    <w:uiPriority w:val="99"/>
  </w:style>
  <w:style w:type="paragraph" w:customStyle="1" w:styleId="25">
    <w:name w:val="文档正文"/>
    <w:basedOn w:val="1"/>
    <w:qFormat/>
    <w:uiPriority w:val="99"/>
    <w:pPr>
      <w:adjustRightInd w:val="0"/>
      <w:spacing w:line="480" w:lineRule="atLeast"/>
      <w:ind w:firstLine="567"/>
    </w:pPr>
    <w:rPr>
      <w:rFonts w:ascii="仿宋_GB2312" w:eastAsia="仿宋_GB2312"/>
      <w:kern w:val="0"/>
      <w:sz w:val="28"/>
      <w:szCs w:val="20"/>
    </w:rPr>
  </w:style>
  <w:style w:type="paragraph" w:customStyle="1" w:styleId="26">
    <w:name w:val="_Style 2"/>
    <w:basedOn w:val="1"/>
    <w:qFormat/>
    <w:uiPriority w:val="99"/>
    <w:pPr>
      <w:ind w:firstLine="420" w:firstLineChars="200"/>
    </w:pPr>
  </w:style>
  <w:style w:type="character" w:customStyle="1" w:styleId="27">
    <w:name w:val="标题 1 Char Char"/>
    <w:basedOn w:val="21"/>
    <w:link w:val="2"/>
    <w:uiPriority w:val="9"/>
    <w:rPr>
      <w:rFonts w:cs="黑体"/>
      <w:b/>
      <w:bCs/>
      <w:kern w:val="44"/>
      <w:sz w:val="44"/>
      <w:szCs w:val="44"/>
    </w:rPr>
  </w:style>
  <w:style w:type="character" w:customStyle="1" w:styleId="28">
    <w:name w:val="标题 2 Char Char"/>
    <w:basedOn w:val="21"/>
    <w:link w:val="3"/>
    <w:uiPriority w:val="9"/>
    <w:rPr>
      <w:rFonts w:ascii="Cambria" w:hAnsi="Cambria" w:eastAsia="宋体" w:cs="黑体"/>
      <w:b/>
      <w:bCs/>
      <w:sz w:val="32"/>
      <w:szCs w:val="32"/>
    </w:rPr>
  </w:style>
  <w:style w:type="character" w:customStyle="1" w:styleId="29">
    <w:name w:val="正文文本缩进 Char Char"/>
    <w:basedOn w:val="21"/>
    <w:link w:val="5"/>
    <w:uiPriority w:val="99"/>
    <w:rPr>
      <w:rFonts w:cs="黑体"/>
      <w:szCs w:val="24"/>
    </w:rPr>
  </w:style>
  <w:style w:type="character" w:customStyle="1" w:styleId="30">
    <w:name w:val="纯文本 Char Char"/>
    <w:basedOn w:val="21"/>
    <w:link w:val="8"/>
    <w:uiPriority w:val="99"/>
    <w:rPr>
      <w:rFonts w:ascii="宋体" w:hAnsi="Courier New" w:cs="Courier New"/>
      <w:szCs w:val="21"/>
    </w:rPr>
  </w:style>
  <w:style w:type="character" w:customStyle="1" w:styleId="31">
    <w:name w:val="日期 Char Char"/>
    <w:basedOn w:val="21"/>
    <w:link w:val="10"/>
    <w:uiPriority w:val="99"/>
    <w:rPr>
      <w:rFonts w:cs="黑体"/>
      <w:kern w:val="2"/>
      <w:sz w:val="24"/>
      <w:szCs w:val="24"/>
    </w:rPr>
  </w:style>
  <w:style w:type="character" w:customStyle="1" w:styleId="32">
    <w:name w:val="批注框文本 Char Char"/>
    <w:basedOn w:val="21"/>
    <w:link w:val="11"/>
    <w:uiPriority w:val="99"/>
    <w:rPr>
      <w:rFonts w:eastAsia="宋体" w:cs="黑体"/>
      <w:kern w:val="2"/>
      <w:sz w:val="18"/>
      <w:szCs w:val="18"/>
    </w:rPr>
  </w:style>
  <w:style w:type="character" w:customStyle="1" w:styleId="33">
    <w:name w:val="页脚 Char Char"/>
    <w:basedOn w:val="21"/>
    <w:link w:val="12"/>
    <w:uiPriority w:val="99"/>
    <w:rPr>
      <w:rFonts w:cs="黑体"/>
      <w:sz w:val="18"/>
      <w:szCs w:val="18"/>
    </w:rPr>
  </w:style>
  <w:style w:type="character" w:customStyle="1" w:styleId="34">
    <w:name w:val="页眉 Char Char"/>
    <w:basedOn w:val="21"/>
    <w:link w:val="13"/>
    <w:uiPriority w:val="99"/>
    <w:rPr>
      <w:rFonts w:cs="黑体"/>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33</Pages>
  <Words>2740</Words>
  <Characters>15620</Characters>
  <Lines>130</Lines>
  <Paragraphs>36</Paragraphs>
  <ScaleCrop>false</ScaleCrop>
  <LinksUpToDate>false</LinksUpToDate>
  <CharactersWithSpaces>0</CharactersWithSpaces>
  <Application>WPS Office 专业版_9.1.0.4337_{F1E327BC-269C-435d-A152-05C5408002CA}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2016-03-22T02:02:00Z</dcterms:created>
  <dc:creator>Administrator</dc:creator>
  <cp:lastModifiedBy>Administrator</cp:lastModifiedBy>
  <cp:lastPrinted>2017-01-09T03:54:26Z</cp:lastPrinted>
  <dcterms:modified xsi:type="dcterms:W3CDTF">2017-01-09T04:09:12Z</dcterms:modified>
  <dc:title>温县水质检测中心仪器设备购置项目 </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2052-9.1.0.4337</vt:lpwstr>
  </property>
</Properties>
</file>